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4436A">
        <w:rPr>
          <w:rFonts w:ascii="Times New Roman" w:hAnsi="Times New Roman" w:cs="Times New Roman"/>
          <w:b/>
          <w:sz w:val="24"/>
          <w:szCs w:val="24"/>
        </w:rPr>
        <w:t xml:space="preserve"> 202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40F0F" w:rsidRPr="00540F0F" w:rsidRDefault="00540F0F" w:rsidP="00540F0F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40F0F">
        <w:rPr>
          <w:rFonts w:ascii="Times New Roman" w:eastAsia="Calibri" w:hAnsi="Times New Roman" w:cs="Times New Roman"/>
          <w:b/>
          <w:sz w:val="24"/>
          <w:szCs w:val="24"/>
          <w:lang w:val="en-GB"/>
        </w:rPr>
        <w:t>202.</w:t>
      </w:r>
      <w:r w:rsidRPr="00540F0F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Mr M Waters (DA) to ask the Minister of Basic Education:</w:t>
      </w:r>
    </w:p>
    <w:p w:rsidR="00540F0F" w:rsidRPr="00540F0F" w:rsidRDefault="00540F0F" w:rsidP="00540F0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F0F">
        <w:rPr>
          <w:rFonts w:ascii="Times New Roman" w:eastAsia="Calibri" w:hAnsi="Times New Roman" w:cs="Times New Roman"/>
          <w:sz w:val="24"/>
          <w:szCs w:val="24"/>
        </w:rPr>
        <w:t>(1)</w:t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  <w:t>How many (a) applications were received (b) places are available, (c) learners are currently enrolled, (d) government-funded educator positions are available and (e) school governing body-funded educators are employed in each school in the (</w:t>
      </w:r>
      <w:proofErr w:type="spellStart"/>
      <w:r w:rsidRPr="00540F0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40F0F">
        <w:rPr>
          <w:rFonts w:ascii="Times New Roman" w:eastAsia="Calibri" w:hAnsi="Times New Roman" w:cs="Times New Roman"/>
          <w:sz w:val="24"/>
          <w:szCs w:val="24"/>
        </w:rPr>
        <w:t xml:space="preserve">) Edenvale, (ii) </w:t>
      </w:r>
      <w:proofErr w:type="spellStart"/>
      <w:r w:rsidRPr="00540F0F">
        <w:rPr>
          <w:rFonts w:ascii="Times New Roman" w:eastAsia="Calibri" w:hAnsi="Times New Roman" w:cs="Times New Roman"/>
          <w:sz w:val="24"/>
          <w:szCs w:val="24"/>
        </w:rPr>
        <w:t>Tembisa</w:t>
      </w:r>
      <w:proofErr w:type="spellEnd"/>
      <w:r w:rsidRPr="00540F0F">
        <w:rPr>
          <w:rFonts w:ascii="Times New Roman" w:eastAsia="Calibri" w:hAnsi="Times New Roman" w:cs="Times New Roman"/>
          <w:sz w:val="24"/>
          <w:szCs w:val="24"/>
        </w:rPr>
        <w:t xml:space="preserve"> and (iii) Kempton Park school districts for the 2017 academic year;</w:t>
      </w:r>
    </w:p>
    <w:p w:rsidR="00540F0F" w:rsidRPr="00540F0F" w:rsidRDefault="00540F0F" w:rsidP="00540F0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0F0F">
        <w:rPr>
          <w:rFonts w:ascii="Times New Roman" w:eastAsia="Calibri" w:hAnsi="Times New Roman" w:cs="Times New Roman"/>
          <w:sz w:val="24"/>
          <w:szCs w:val="24"/>
        </w:rPr>
        <w:t>(2)</w:t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40F0F">
        <w:rPr>
          <w:rFonts w:ascii="Times New Roman" w:eastAsia="Calibri" w:hAnsi="Times New Roman" w:cs="Times New Roman"/>
          <w:sz w:val="24"/>
          <w:szCs w:val="24"/>
        </w:rPr>
        <w:t>what</w:t>
      </w:r>
      <w:proofErr w:type="gramEnd"/>
      <w:r w:rsidRPr="00540F0F">
        <w:rPr>
          <w:rFonts w:ascii="Times New Roman" w:eastAsia="Calibri" w:hAnsi="Times New Roman" w:cs="Times New Roman"/>
          <w:sz w:val="24"/>
          <w:szCs w:val="24"/>
        </w:rPr>
        <w:t xml:space="preserve"> is the average learner to government-funded educator ratio per grade for each of the specified schools?</w:t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</w:r>
      <w:r w:rsidRPr="00540F0F">
        <w:rPr>
          <w:rFonts w:ascii="Times New Roman" w:eastAsia="Calibri" w:hAnsi="Times New Roman" w:cs="Times New Roman"/>
          <w:sz w:val="24"/>
          <w:szCs w:val="24"/>
        </w:rPr>
        <w:tab/>
      </w:r>
      <w:r w:rsidRPr="00540F0F">
        <w:rPr>
          <w:rFonts w:ascii="Times New Roman" w:eastAsia="Calibri" w:hAnsi="Times New Roman" w:cs="Times New Roman"/>
          <w:sz w:val="20"/>
          <w:szCs w:val="20"/>
        </w:rPr>
        <w:t>NW213E</w:t>
      </w:r>
    </w:p>
    <w:p w:rsidR="00A209A5" w:rsidRDefault="00A209A5" w:rsidP="00A209A5">
      <w:pPr>
        <w:spacing w:before="100" w:beforeAutospacing="1" w:after="100" w:afterAutospacing="1" w:line="240" w:lineRule="auto"/>
        <w:ind w:left="1440" w:hanging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2FD">
        <w:rPr>
          <w:rFonts w:ascii="Times New Roman" w:eastAsia="Calibri" w:hAnsi="Times New Roman" w:cs="Times New Roman"/>
          <w:b/>
          <w:sz w:val="24"/>
          <w:szCs w:val="24"/>
        </w:rPr>
        <w:t>RESPONSE:</w:t>
      </w:r>
    </w:p>
    <w:p w:rsidR="00A209A5" w:rsidRDefault="00A209A5" w:rsidP="00A209A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23F">
        <w:rPr>
          <w:rFonts w:ascii="Times New Roman" w:eastAsia="Calibri" w:hAnsi="Times New Roman" w:cs="Times New Roman"/>
          <w:sz w:val="24"/>
          <w:szCs w:val="24"/>
        </w:rPr>
        <w:t xml:space="preserve">The response below was </w:t>
      </w:r>
      <w:r>
        <w:rPr>
          <w:rFonts w:ascii="Times New Roman" w:eastAsia="Calibri" w:hAnsi="Times New Roman" w:cs="Times New Roman"/>
          <w:sz w:val="24"/>
          <w:szCs w:val="24"/>
        </w:rPr>
        <w:t>provided by the Member of the Executive Council (MEC) of</w:t>
      </w:r>
      <w:r w:rsidRPr="00CB323F">
        <w:rPr>
          <w:rFonts w:ascii="Times New Roman" w:eastAsia="Calibri" w:hAnsi="Times New Roman" w:cs="Times New Roman"/>
          <w:sz w:val="24"/>
          <w:szCs w:val="24"/>
        </w:rPr>
        <w:t xml:space="preserve"> Gauteng Department of Education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9A5" w:rsidRPr="00CB323F" w:rsidRDefault="00A209A5" w:rsidP="00A209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(1)</w:t>
      </w:r>
    </w:p>
    <w:p w:rsidR="00A209A5" w:rsidRDefault="00A209A5" w:rsidP="00A209A5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02F">
        <w:rPr>
          <w:rFonts w:ascii="Times New Roman" w:eastAsia="Calibri" w:hAnsi="Times New Roman" w:cs="Times New Roman"/>
          <w:sz w:val="24"/>
          <w:szCs w:val="24"/>
        </w:rPr>
        <w:t>A total of 331 625 Grade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02F">
        <w:rPr>
          <w:rFonts w:ascii="Times New Roman" w:eastAsia="Calibri" w:hAnsi="Times New Roman" w:cs="Times New Roman"/>
          <w:sz w:val="24"/>
          <w:szCs w:val="24"/>
        </w:rPr>
        <w:t xml:space="preserve">1 and 8 applications were received for the 2017 academic year. </w:t>
      </w:r>
    </w:p>
    <w:p w:rsidR="00A209A5" w:rsidRPr="0015102F" w:rsidRDefault="00A209A5" w:rsidP="00A209A5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A5" w:rsidRDefault="00A209A5" w:rsidP="00A209A5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02F">
        <w:rPr>
          <w:rFonts w:ascii="Times New Roman" w:eastAsia="Calibri" w:hAnsi="Times New Roman" w:cs="Times New Roman"/>
          <w:sz w:val="24"/>
          <w:szCs w:val="24"/>
        </w:rPr>
        <w:t xml:space="preserve">In terms of the 10th day statistics, the Department had a total number of 355 420 Grade 1 and 8 learners enrolled in the schools in 2016. The Grade 7 learners in the combined schools are not accounted for in the 2017 applications as they were progressed in grade. These learners did not have to apply to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15102F">
        <w:rPr>
          <w:rFonts w:ascii="Times New Roman" w:eastAsia="Calibri" w:hAnsi="Times New Roman" w:cs="Times New Roman"/>
          <w:sz w:val="24"/>
          <w:szCs w:val="24"/>
        </w:rPr>
        <w:t xml:space="preserve">rade 8 as they were already registered in the combined schools. There is, however, sufficient space to accommodate all the 2016 applicants. </w:t>
      </w:r>
    </w:p>
    <w:p w:rsidR="00A209A5" w:rsidRPr="0015102F" w:rsidRDefault="00A209A5" w:rsidP="00A209A5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A5" w:rsidRDefault="00A209A5" w:rsidP="00A209A5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02F">
        <w:rPr>
          <w:rFonts w:ascii="Times New Roman" w:eastAsia="Calibri" w:hAnsi="Times New Roman" w:cs="Times New Roman"/>
          <w:sz w:val="24"/>
          <w:szCs w:val="24"/>
        </w:rPr>
        <w:t xml:space="preserve">A total of 331 625 learners were placed as of 20 February 2017. </w:t>
      </w:r>
    </w:p>
    <w:p w:rsidR="00A209A5" w:rsidRPr="0015102F" w:rsidRDefault="00A209A5" w:rsidP="00A209A5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A5" w:rsidRDefault="00A209A5" w:rsidP="00A209A5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02F">
        <w:rPr>
          <w:rFonts w:ascii="Times New Roman" w:eastAsia="Calibri" w:hAnsi="Times New Roman" w:cs="Times New Roman"/>
          <w:sz w:val="24"/>
          <w:szCs w:val="24"/>
        </w:rPr>
        <w:t>Please see Annexure A for the number of government-funded educator positions and the average learner to government-funded educator ratio for each of the specified schools in the Ekurhuleni district.</w:t>
      </w:r>
    </w:p>
    <w:p w:rsidR="00A209A5" w:rsidRPr="000C0B57" w:rsidRDefault="00A209A5" w:rsidP="00A209A5">
      <w:pPr>
        <w:pStyle w:val="ListParagraph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9A5" w:rsidRPr="0015102F" w:rsidRDefault="00A209A5" w:rsidP="00A209A5">
      <w:pPr>
        <w:pStyle w:val="ListParagraph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A5" w:rsidRPr="0015102F" w:rsidRDefault="00A209A5" w:rsidP="00A209A5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02F">
        <w:rPr>
          <w:rFonts w:ascii="Times New Roman" w:eastAsia="Calibri" w:hAnsi="Times New Roman" w:cs="Times New Roman"/>
          <w:sz w:val="24"/>
          <w:szCs w:val="24"/>
        </w:rPr>
        <w:t>Please see Annexure B for the number of school governing body-funded educators employed in each of the specified schools in the Ekurhuleni district based on the 2016 data. Please note that the Department is still finali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15102F">
        <w:rPr>
          <w:rFonts w:ascii="Times New Roman" w:eastAsia="Calibri" w:hAnsi="Times New Roman" w:cs="Times New Roman"/>
          <w:sz w:val="24"/>
          <w:szCs w:val="24"/>
        </w:rPr>
        <w:t>ing the collection of 2017 data.</w:t>
      </w:r>
    </w:p>
    <w:p w:rsidR="00A209A5" w:rsidRPr="00CB323F" w:rsidRDefault="00A209A5" w:rsidP="00A209A5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9A5" w:rsidRPr="00E1367B" w:rsidRDefault="00A209A5" w:rsidP="00A209A5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ab/>
        <w:t>P</w:t>
      </w:r>
      <w:r w:rsidRPr="00E1367B">
        <w:rPr>
          <w:rFonts w:ascii="Times New Roman" w:eastAsia="Calibri" w:hAnsi="Times New Roman" w:cs="Times New Roman"/>
          <w:sz w:val="24"/>
          <w:szCs w:val="24"/>
        </w:rPr>
        <w:t>lease see Annexure A for the average learner to government-funded educator ratio for each of the specified schools in the Ekurhuleni district.</w:t>
      </w:r>
      <w:bookmarkStart w:id="0" w:name="_GoBack"/>
      <w:bookmarkEnd w:id="0"/>
    </w:p>
    <w:sectPr w:rsidR="00A209A5" w:rsidRPr="00E13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09D"/>
    <w:multiLevelType w:val="hybridMultilevel"/>
    <w:tmpl w:val="6B18D1A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FC8"/>
    <w:multiLevelType w:val="hybridMultilevel"/>
    <w:tmpl w:val="A9F83654"/>
    <w:lvl w:ilvl="0" w:tplc="29A63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0ED8"/>
    <w:rsid w:val="0005396A"/>
    <w:rsid w:val="000A2AAC"/>
    <w:rsid w:val="000C6DB7"/>
    <w:rsid w:val="000D4D43"/>
    <w:rsid w:val="001415B1"/>
    <w:rsid w:val="00170990"/>
    <w:rsid w:val="00183BCF"/>
    <w:rsid w:val="001C5D30"/>
    <w:rsid w:val="0020126E"/>
    <w:rsid w:val="00226801"/>
    <w:rsid w:val="0026163A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31505"/>
    <w:rsid w:val="0044436A"/>
    <w:rsid w:val="00445162"/>
    <w:rsid w:val="004532C0"/>
    <w:rsid w:val="004A2F02"/>
    <w:rsid w:val="004E39FB"/>
    <w:rsid w:val="00540F0F"/>
    <w:rsid w:val="005676F7"/>
    <w:rsid w:val="00570560"/>
    <w:rsid w:val="005827AF"/>
    <w:rsid w:val="0059663A"/>
    <w:rsid w:val="005C4AB6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941C0"/>
    <w:rsid w:val="008E742B"/>
    <w:rsid w:val="009434F5"/>
    <w:rsid w:val="00975403"/>
    <w:rsid w:val="009B6115"/>
    <w:rsid w:val="009C2773"/>
    <w:rsid w:val="009D302C"/>
    <w:rsid w:val="00A20079"/>
    <w:rsid w:val="00A209A5"/>
    <w:rsid w:val="00A451EB"/>
    <w:rsid w:val="00A603D7"/>
    <w:rsid w:val="00A666AB"/>
    <w:rsid w:val="00AE1828"/>
    <w:rsid w:val="00B6783D"/>
    <w:rsid w:val="00B81DA8"/>
    <w:rsid w:val="00C00DC4"/>
    <w:rsid w:val="00D34C31"/>
    <w:rsid w:val="00D713FC"/>
    <w:rsid w:val="00D94B1F"/>
    <w:rsid w:val="00D97E99"/>
    <w:rsid w:val="00E34908"/>
    <w:rsid w:val="00E67F6F"/>
    <w:rsid w:val="00E82516"/>
    <w:rsid w:val="00EA485B"/>
    <w:rsid w:val="00F11816"/>
    <w:rsid w:val="00F5012D"/>
    <w:rsid w:val="00F521AC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13</cp:revision>
  <dcterms:created xsi:type="dcterms:W3CDTF">2017-02-17T07:33:00Z</dcterms:created>
  <dcterms:modified xsi:type="dcterms:W3CDTF">2017-03-16T04:31:00Z</dcterms:modified>
</cp:coreProperties>
</file>