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5047F1" w:rsidP="00DB2624">
      <w:pPr>
        <w:rPr>
          <w:lang w:val="en-ZA"/>
        </w:rPr>
      </w:pPr>
    </w:p>
    <w:p w:rsidR="005047F1" w:rsidRDefault="00982867"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3914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73914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D9743C">
      <w:pPr>
        <w:jc w:val="center"/>
        <w:rPr>
          <w:rFonts w:ascii="Arial" w:hAnsi="Arial" w:cs="Arial"/>
          <w:b/>
          <w:bCs/>
          <w:sz w:val="22"/>
          <w:szCs w:val="22"/>
        </w:rPr>
      </w:pPr>
      <w:r w:rsidRPr="006B7A8C">
        <w:rPr>
          <w:rFonts w:ascii="Arial" w:hAnsi="Arial" w:cs="Arial"/>
          <w:b/>
          <w:bCs/>
          <w:sz w:val="22"/>
          <w:szCs w:val="22"/>
        </w:rPr>
        <w:t>NATIONAL ASSEMBLY</w:t>
      </w:r>
    </w:p>
    <w:p w:rsidR="007252FF" w:rsidRPr="008E7570" w:rsidRDefault="007252FF" w:rsidP="00D9743C">
      <w:pPr>
        <w:jc w:val="center"/>
        <w:rPr>
          <w:rFonts w:ascii="Arial" w:hAnsi="Arial" w:cs="Arial"/>
          <w:b/>
          <w:sz w:val="22"/>
          <w:szCs w:val="22"/>
        </w:rPr>
      </w:pPr>
      <w:r w:rsidRPr="008E7570">
        <w:rPr>
          <w:rFonts w:ascii="Arial" w:hAnsi="Arial" w:cs="Arial"/>
          <w:b/>
          <w:sz w:val="22"/>
          <w:szCs w:val="22"/>
        </w:rPr>
        <w:t>QUESTION FOR WRITTEN REPLY</w:t>
      </w:r>
    </w:p>
    <w:p w:rsidR="007252FF" w:rsidRPr="008E7570" w:rsidRDefault="007252FF" w:rsidP="00D9743C">
      <w:pPr>
        <w:jc w:val="center"/>
        <w:rPr>
          <w:rFonts w:ascii="Arial" w:hAnsi="Arial" w:cs="Arial"/>
          <w:b/>
          <w:sz w:val="22"/>
          <w:szCs w:val="22"/>
        </w:rPr>
      </w:pPr>
      <w:r w:rsidRPr="008E7570">
        <w:rPr>
          <w:rFonts w:ascii="Arial" w:hAnsi="Arial" w:cs="Arial"/>
          <w:b/>
          <w:sz w:val="22"/>
          <w:szCs w:val="22"/>
        </w:rPr>
        <w:t xml:space="preserve">QUESTION NO.: </w:t>
      </w:r>
      <w:r w:rsidR="00110F08">
        <w:rPr>
          <w:rFonts w:ascii="Arial" w:hAnsi="Arial" w:cs="Arial"/>
          <w:b/>
          <w:sz w:val="22"/>
          <w:szCs w:val="22"/>
        </w:rPr>
        <w:t>2019</w:t>
      </w:r>
    </w:p>
    <w:p w:rsidR="007252FF" w:rsidRPr="008E7570" w:rsidRDefault="007252FF" w:rsidP="006C7F97">
      <w:pPr>
        <w:jc w:val="both"/>
        <w:rPr>
          <w:rFonts w:ascii="Arial" w:hAnsi="Arial" w:cs="Arial"/>
          <w:b/>
          <w:sz w:val="22"/>
          <w:szCs w:val="22"/>
        </w:rPr>
      </w:pPr>
    </w:p>
    <w:p w:rsidR="00D9743C" w:rsidRPr="00D9743C" w:rsidRDefault="00D9743C" w:rsidP="00110F08">
      <w:pPr>
        <w:spacing w:line="276" w:lineRule="auto"/>
        <w:ind w:left="852" w:hanging="720"/>
        <w:jc w:val="both"/>
        <w:rPr>
          <w:rFonts w:ascii="Arial" w:hAnsi="Arial" w:cs="Arial"/>
          <w:b/>
          <w:bCs/>
          <w:u w:val="single"/>
          <w:lang w:val="en-GB"/>
        </w:rPr>
      </w:pPr>
      <w:r w:rsidRPr="00D9743C">
        <w:rPr>
          <w:rFonts w:ascii="Arial" w:hAnsi="Arial" w:cs="Arial"/>
          <w:b/>
          <w:bCs/>
          <w:u w:val="single"/>
          <w:lang w:val="en-GB"/>
        </w:rPr>
        <w:t>QUESTION:</w:t>
      </w:r>
    </w:p>
    <w:p w:rsidR="00D9743C" w:rsidRDefault="00D9743C" w:rsidP="00110F08">
      <w:pPr>
        <w:spacing w:line="276" w:lineRule="auto"/>
        <w:ind w:left="852" w:hanging="720"/>
        <w:jc w:val="both"/>
        <w:rPr>
          <w:rFonts w:ascii="Arial" w:hAnsi="Arial" w:cs="Arial"/>
          <w:b/>
          <w:bCs/>
          <w:lang w:val="en-GB"/>
        </w:rPr>
      </w:pPr>
    </w:p>
    <w:p w:rsidR="00110F08" w:rsidRPr="00110F08" w:rsidRDefault="00110F08" w:rsidP="00110F08">
      <w:pPr>
        <w:spacing w:line="276" w:lineRule="auto"/>
        <w:ind w:left="852" w:hanging="720"/>
        <w:jc w:val="both"/>
        <w:rPr>
          <w:rFonts w:ascii="Arial" w:hAnsi="Arial" w:cs="Arial"/>
          <w:b/>
          <w:bCs/>
          <w:i/>
          <w:iCs/>
          <w:lang w:val="en-GB"/>
        </w:rPr>
      </w:pPr>
      <w:r w:rsidRPr="00110F08">
        <w:rPr>
          <w:rFonts w:ascii="Arial" w:hAnsi="Arial" w:cs="Arial"/>
          <w:b/>
          <w:bCs/>
          <w:lang w:val="en-GB"/>
        </w:rPr>
        <w:t>2019.  Mr T B Mabhena (DA) to ask the Minister for Public Enterprises:</w:t>
      </w:r>
      <w:r w:rsidRPr="00110F08">
        <w:rPr>
          <w:rFonts w:ascii="Arial" w:hAnsi="Arial" w:cs="Arial"/>
          <w:lang w:val="en-GB"/>
        </w:rPr>
        <w:t xml:space="preserve">  </w:t>
      </w:r>
      <w:r w:rsidRPr="00110F08">
        <w:rPr>
          <w:rFonts w:ascii="Arial" w:hAnsi="Arial" w:cs="Arial"/>
          <w:b/>
          <w:bCs/>
          <w:i/>
          <w:iCs/>
          <w:lang w:val="en-GB"/>
        </w:rPr>
        <w:t>[Interdepartmentally transferred from Transport with effect 3 September 2021]</w:t>
      </w:r>
    </w:p>
    <w:p w:rsidR="00110F08" w:rsidRPr="00110F08" w:rsidRDefault="00110F08" w:rsidP="00110F08">
      <w:pPr>
        <w:spacing w:before="100" w:beforeAutospacing="1" w:after="100" w:afterAutospacing="1" w:line="276" w:lineRule="auto"/>
        <w:ind w:left="851" w:hanging="720"/>
        <w:jc w:val="both"/>
        <w:rPr>
          <w:rFonts w:ascii="Arial" w:hAnsi="Arial" w:cs="Arial"/>
          <w:lang w:val="en-ZA"/>
        </w:rPr>
      </w:pPr>
      <w:r w:rsidRPr="00110F08">
        <w:rPr>
          <w:rFonts w:ascii="Arial" w:hAnsi="Arial" w:cs="Arial"/>
        </w:rPr>
        <w:t xml:space="preserve">(1)       Whether, given the recent alleged cyber-attack at Transnet that occurred on 22 July 2021 and the resultant notice of declaration of a force majeure event on 26 July 2021 by Transnet which has resulted in a ports crisis, (a) his department and (b) the Ports Regulator of South Africa have been informed that no import containers have left South African ports since the crisis ensued; if not, what is the position in this regard; if so, </w:t>
      </w:r>
    </w:p>
    <w:p w:rsidR="00110F08" w:rsidRPr="00110F08" w:rsidRDefault="00110F08" w:rsidP="00110F08">
      <w:pPr>
        <w:spacing w:before="100" w:beforeAutospacing="1" w:after="100" w:afterAutospacing="1" w:line="276" w:lineRule="auto"/>
        <w:ind w:left="851" w:hanging="709"/>
        <w:jc w:val="both"/>
        <w:rPr>
          <w:rFonts w:ascii="Arial" w:hAnsi="Arial" w:cs="Arial"/>
        </w:rPr>
      </w:pPr>
      <w:r w:rsidRPr="00110F08">
        <w:rPr>
          <w:rFonts w:ascii="Arial" w:hAnsi="Arial" w:cs="Arial"/>
        </w:rPr>
        <w:t>(2)      Whether there are any plans to engage the relevant stakeholders to resolve this; if not, why not; if so, what are the relevant details;</w:t>
      </w:r>
    </w:p>
    <w:p w:rsidR="00110F08" w:rsidRPr="00110F08" w:rsidRDefault="00110F08" w:rsidP="00110F08">
      <w:pPr>
        <w:spacing w:before="100" w:beforeAutospacing="1" w:after="100" w:afterAutospacing="1" w:line="276" w:lineRule="auto"/>
        <w:ind w:left="851" w:hanging="720"/>
        <w:jc w:val="both"/>
        <w:rPr>
          <w:rFonts w:ascii="Arial" w:hAnsi="Arial" w:cs="Arial"/>
        </w:rPr>
      </w:pPr>
      <w:r w:rsidRPr="00110F08">
        <w:rPr>
          <w:rFonts w:ascii="Arial" w:hAnsi="Arial" w:cs="Arial"/>
        </w:rPr>
        <w:t xml:space="preserve">(3)       Whether any penalties will be imposed on Transnet by the Ports Regulator of South Africa; if not, why not; if so, what will be the nature and scope of the penalties? </w:t>
      </w:r>
    </w:p>
    <w:p w:rsidR="002F5E77" w:rsidRPr="00110F08" w:rsidRDefault="00110F08" w:rsidP="00110F08">
      <w:pPr>
        <w:ind w:left="851" w:hanging="709"/>
        <w:jc w:val="both"/>
        <w:rPr>
          <w:rFonts w:ascii="Arial" w:hAnsi="Arial" w:cs="Arial"/>
          <w:b/>
        </w:rPr>
      </w:pPr>
      <w:r w:rsidRPr="00110F08">
        <w:rPr>
          <w:rFonts w:ascii="Arial" w:hAnsi="Arial" w:cs="Arial"/>
        </w:rPr>
        <w:t>(4)      Whether, in view of the fact that vessels have started to omit South African ports altogether and are dumping containers at other ports in Africa, there are any plans in place to avert the resultant massive delays in the receipt of goods affecting all industries; if not, why not; if so, what are the relevant details of the plans?    NW2255E                                                                                                    </w:t>
      </w:r>
    </w:p>
    <w:p w:rsidR="00110F08" w:rsidRDefault="00110F08" w:rsidP="00A86D97">
      <w:pPr>
        <w:tabs>
          <w:tab w:val="left" w:pos="6930"/>
        </w:tabs>
        <w:rPr>
          <w:rFonts w:ascii="Arial" w:hAnsi="Arial" w:cs="Arial"/>
          <w:b/>
          <w:sz w:val="22"/>
          <w:szCs w:val="22"/>
        </w:rPr>
      </w:pPr>
    </w:p>
    <w:p w:rsidR="00110F08" w:rsidRDefault="00110F08" w:rsidP="00A86D97">
      <w:pPr>
        <w:tabs>
          <w:tab w:val="left" w:pos="6930"/>
        </w:tabs>
        <w:rPr>
          <w:rFonts w:ascii="Arial" w:hAnsi="Arial" w:cs="Arial"/>
          <w:b/>
          <w:sz w:val="22"/>
          <w:szCs w:val="22"/>
        </w:rPr>
      </w:pPr>
    </w:p>
    <w:p w:rsidR="00110F08" w:rsidRDefault="00110F08" w:rsidP="00A86D97">
      <w:pPr>
        <w:tabs>
          <w:tab w:val="left" w:pos="6930"/>
        </w:tabs>
        <w:rPr>
          <w:rFonts w:ascii="Arial" w:hAnsi="Arial" w:cs="Arial"/>
          <w:b/>
          <w:sz w:val="22"/>
          <w:szCs w:val="22"/>
        </w:rPr>
      </w:pPr>
    </w:p>
    <w:p w:rsidR="00110F08" w:rsidRDefault="00110F08" w:rsidP="00A86D97">
      <w:pPr>
        <w:tabs>
          <w:tab w:val="left" w:pos="6930"/>
        </w:tabs>
        <w:rPr>
          <w:rFonts w:ascii="Arial" w:hAnsi="Arial" w:cs="Arial"/>
          <w:b/>
          <w:sz w:val="22"/>
          <w:szCs w:val="22"/>
        </w:rPr>
      </w:pPr>
    </w:p>
    <w:p w:rsidR="00110F08" w:rsidRDefault="00110F08" w:rsidP="00A86D97">
      <w:pPr>
        <w:tabs>
          <w:tab w:val="left" w:pos="6930"/>
        </w:tabs>
        <w:rPr>
          <w:rFonts w:ascii="Arial" w:hAnsi="Arial" w:cs="Arial"/>
          <w:b/>
          <w:sz w:val="22"/>
          <w:szCs w:val="22"/>
        </w:rPr>
      </w:pPr>
    </w:p>
    <w:p w:rsidR="00110F08" w:rsidRDefault="00110F08" w:rsidP="00A86D97">
      <w:pPr>
        <w:tabs>
          <w:tab w:val="left" w:pos="6930"/>
        </w:tabs>
        <w:rPr>
          <w:rFonts w:ascii="Arial" w:hAnsi="Arial" w:cs="Arial"/>
          <w:b/>
          <w:sz w:val="22"/>
          <w:szCs w:val="22"/>
        </w:rPr>
      </w:pPr>
    </w:p>
    <w:p w:rsidR="00110F08" w:rsidRDefault="00110F08" w:rsidP="00A86D97">
      <w:pPr>
        <w:tabs>
          <w:tab w:val="left" w:pos="6930"/>
        </w:tabs>
        <w:rPr>
          <w:rFonts w:ascii="Arial" w:hAnsi="Arial" w:cs="Arial"/>
          <w:b/>
          <w:sz w:val="22"/>
          <w:szCs w:val="22"/>
        </w:rPr>
      </w:pPr>
    </w:p>
    <w:p w:rsidR="00110F08" w:rsidRDefault="00110F08" w:rsidP="00A86D97">
      <w:pPr>
        <w:tabs>
          <w:tab w:val="left" w:pos="6930"/>
        </w:tabs>
        <w:rPr>
          <w:rFonts w:ascii="Arial" w:hAnsi="Arial" w:cs="Arial"/>
          <w:b/>
          <w:sz w:val="22"/>
          <w:szCs w:val="22"/>
        </w:rPr>
      </w:pPr>
    </w:p>
    <w:p w:rsidR="00D9743C" w:rsidRDefault="00D9743C" w:rsidP="00A86D97">
      <w:pPr>
        <w:tabs>
          <w:tab w:val="left" w:pos="6930"/>
        </w:tabs>
        <w:rPr>
          <w:rFonts w:ascii="Arial" w:hAnsi="Arial" w:cs="Arial"/>
          <w:b/>
          <w:sz w:val="22"/>
          <w:szCs w:val="22"/>
          <w:u w:val="single"/>
        </w:rPr>
      </w:pPr>
      <w:r w:rsidRPr="00D9743C">
        <w:rPr>
          <w:rFonts w:ascii="Arial" w:hAnsi="Arial" w:cs="Arial"/>
          <w:b/>
          <w:sz w:val="22"/>
          <w:szCs w:val="22"/>
          <w:u w:val="single"/>
        </w:rPr>
        <w:lastRenderedPageBreak/>
        <w:t>REPLY:</w:t>
      </w:r>
    </w:p>
    <w:p w:rsidR="00D9743C" w:rsidRPr="00D9743C" w:rsidRDefault="00D9743C" w:rsidP="00A86D97">
      <w:pPr>
        <w:tabs>
          <w:tab w:val="left" w:pos="6930"/>
        </w:tabs>
        <w:rPr>
          <w:rFonts w:ascii="Arial" w:hAnsi="Arial" w:cs="Arial"/>
          <w:b/>
          <w:sz w:val="22"/>
          <w:szCs w:val="22"/>
          <w:u w:val="single"/>
        </w:rPr>
      </w:pPr>
    </w:p>
    <w:p w:rsidR="002F5E77" w:rsidRPr="00110F08" w:rsidRDefault="00D9743C" w:rsidP="00A86D97">
      <w:pPr>
        <w:tabs>
          <w:tab w:val="left" w:pos="6930"/>
        </w:tabs>
        <w:rPr>
          <w:rFonts w:ascii="Arial" w:hAnsi="Arial" w:cs="Arial"/>
          <w:b/>
          <w:sz w:val="22"/>
          <w:szCs w:val="22"/>
        </w:rPr>
      </w:pPr>
      <w:r>
        <w:rPr>
          <w:rFonts w:ascii="Arial" w:hAnsi="Arial" w:cs="Arial"/>
          <w:b/>
          <w:sz w:val="22"/>
          <w:szCs w:val="22"/>
        </w:rPr>
        <w:t xml:space="preserve">According to the information received from </w:t>
      </w:r>
      <w:r w:rsidR="0097033F" w:rsidRPr="00110F08">
        <w:rPr>
          <w:rFonts w:ascii="Arial" w:hAnsi="Arial" w:cs="Arial"/>
          <w:b/>
          <w:sz w:val="22"/>
          <w:szCs w:val="22"/>
        </w:rPr>
        <w:t>T</w:t>
      </w:r>
      <w:r w:rsidR="006574A8" w:rsidRPr="00110F08">
        <w:rPr>
          <w:rFonts w:ascii="Arial" w:hAnsi="Arial" w:cs="Arial"/>
          <w:b/>
          <w:sz w:val="22"/>
          <w:szCs w:val="22"/>
        </w:rPr>
        <w:t>ransnet</w:t>
      </w:r>
      <w:r w:rsidR="0097033F" w:rsidRPr="00110F08">
        <w:rPr>
          <w:rFonts w:ascii="Arial" w:hAnsi="Arial" w:cs="Arial"/>
          <w:b/>
          <w:sz w:val="22"/>
          <w:szCs w:val="22"/>
        </w:rPr>
        <w:t>:</w:t>
      </w:r>
      <w:r w:rsidR="002A0C5B" w:rsidRPr="00110F08">
        <w:rPr>
          <w:rFonts w:ascii="Arial" w:hAnsi="Arial" w:cs="Arial"/>
          <w:b/>
          <w:sz w:val="22"/>
          <w:szCs w:val="22"/>
        </w:rPr>
        <w:tab/>
      </w:r>
    </w:p>
    <w:p w:rsidR="00A86D97" w:rsidRPr="00110F08" w:rsidRDefault="00A86D97" w:rsidP="00A86D97">
      <w:pPr>
        <w:autoSpaceDE w:val="0"/>
        <w:autoSpaceDN w:val="0"/>
        <w:adjustRightInd w:val="0"/>
        <w:jc w:val="both"/>
        <w:rPr>
          <w:rFonts w:ascii="Arial" w:hAnsi="Arial" w:cs="Arial"/>
          <w:bCs/>
          <w:color w:val="000000"/>
          <w:sz w:val="22"/>
          <w:szCs w:val="22"/>
        </w:rPr>
      </w:pPr>
    </w:p>
    <w:p w:rsidR="00110F08" w:rsidRPr="00110F08" w:rsidRDefault="00110F08" w:rsidP="00110F08">
      <w:pPr>
        <w:spacing w:line="276" w:lineRule="auto"/>
        <w:ind w:left="1080" w:hanging="938"/>
        <w:jc w:val="both"/>
        <w:rPr>
          <w:rFonts w:ascii="Arial" w:hAnsi="Arial" w:cs="Arial"/>
        </w:rPr>
      </w:pPr>
      <w:r w:rsidRPr="00110F08">
        <w:rPr>
          <w:rFonts w:ascii="Arial" w:hAnsi="Arial" w:cs="Arial"/>
        </w:rPr>
        <w:t>(1)(a)</w:t>
      </w:r>
      <w:r>
        <w:rPr>
          <w:rFonts w:ascii="Arial" w:hAnsi="Arial" w:cs="Arial"/>
        </w:rPr>
        <w:tab/>
      </w:r>
      <w:r w:rsidRPr="00110F08">
        <w:rPr>
          <w:rFonts w:ascii="Arial" w:hAnsi="Arial" w:cs="Arial"/>
        </w:rPr>
        <w:t>The Shareholder Ministry - the Department of Public Enterprises (DPE) - has been kept abreast of all developments pertaining to the declaration of a force majeure, following the incursion on Transnet systems that occurred on 26</w:t>
      </w:r>
      <w:r w:rsidRPr="00110F08">
        <w:rPr>
          <w:rFonts w:ascii="Arial" w:hAnsi="Arial" w:cs="Arial"/>
          <w:vertAlign w:val="superscript"/>
        </w:rPr>
        <w:t xml:space="preserve"> </w:t>
      </w:r>
      <w:r w:rsidRPr="00110F08">
        <w:rPr>
          <w:rFonts w:ascii="Arial" w:hAnsi="Arial" w:cs="Arial"/>
        </w:rPr>
        <w:t>July 2021. It is not accurate to suggest that the force majeure has resulted in a ports crisis. The current status of the global shipping environment has been as a result of a number of factors which are more often than not, exogenous to Transnet’s operations. The current perception of Transnet as the fault-line and the cause for a “ports crisis” is factually incorrect. 1a</w:t>
      </w:r>
    </w:p>
    <w:p w:rsidR="00110F08" w:rsidRPr="00110F08" w:rsidRDefault="00110F08" w:rsidP="00110F08">
      <w:pPr>
        <w:spacing w:line="276" w:lineRule="auto"/>
        <w:ind w:left="1800"/>
        <w:jc w:val="both"/>
        <w:rPr>
          <w:rFonts w:ascii="Arial" w:hAnsi="Arial" w:cs="Arial"/>
        </w:rPr>
      </w:pPr>
    </w:p>
    <w:p w:rsidR="00110F08" w:rsidRPr="00110F08" w:rsidRDefault="00110F08" w:rsidP="00110F08">
      <w:pPr>
        <w:spacing w:line="276" w:lineRule="auto"/>
        <w:ind w:left="993" w:hanging="851"/>
        <w:jc w:val="both"/>
        <w:rPr>
          <w:rFonts w:ascii="Arial" w:hAnsi="Arial" w:cs="Arial"/>
        </w:rPr>
      </w:pPr>
      <w:r w:rsidRPr="00110F08">
        <w:rPr>
          <w:rFonts w:ascii="Arial" w:hAnsi="Arial" w:cs="Arial"/>
        </w:rPr>
        <w:t>(1)(b)</w:t>
      </w:r>
      <w:r>
        <w:rPr>
          <w:rFonts w:ascii="Arial" w:hAnsi="Arial" w:cs="Arial"/>
        </w:rPr>
        <w:tab/>
      </w:r>
      <w:r w:rsidRPr="00110F08">
        <w:rPr>
          <w:rFonts w:ascii="Arial" w:hAnsi="Arial" w:cs="Arial"/>
        </w:rPr>
        <w:t>Transnet National Ports Authority (TNPA) has engaged with the Ports Regulator of South Africa on measures to follow in the event of a similar incident recurring. 1b</w:t>
      </w:r>
    </w:p>
    <w:p w:rsidR="00110F08" w:rsidRPr="00110F08" w:rsidRDefault="00110F08" w:rsidP="00110F08">
      <w:pPr>
        <w:spacing w:line="276" w:lineRule="auto"/>
        <w:ind w:left="1212"/>
        <w:jc w:val="both"/>
        <w:rPr>
          <w:rFonts w:ascii="Arial" w:hAnsi="Arial" w:cs="Arial"/>
        </w:rPr>
      </w:pPr>
    </w:p>
    <w:p w:rsidR="00110F08" w:rsidRPr="00110F08" w:rsidRDefault="00110F08" w:rsidP="00110F08">
      <w:pPr>
        <w:spacing w:line="276" w:lineRule="auto"/>
        <w:ind w:left="993" w:hanging="851"/>
        <w:jc w:val="both"/>
        <w:rPr>
          <w:rFonts w:ascii="Arial" w:hAnsi="Arial" w:cs="Arial"/>
          <w:b/>
        </w:rPr>
      </w:pPr>
      <w:r w:rsidRPr="00110F08">
        <w:rPr>
          <w:rFonts w:ascii="Arial" w:hAnsi="Arial" w:cs="Arial"/>
        </w:rPr>
        <w:t>(1)(c)</w:t>
      </w:r>
      <w:r>
        <w:rPr>
          <w:rFonts w:ascii="Arial" w:hAnsi="Arial" w:cs="Arial"/>
        </w:rPr>
        <w:tab/>
      </w:r>
      <w:r w:rsidRPr="00110F08">
        <w:rPr>
          <w:rFonts w:ascii="Arial" w:hAnsi="Arial" w:cs="Arial"/>
        </w:rPr>
        <w:t xml:space="preserve">We have provided a detailed analysis of the number of import containers that have left the country since 26 July 2021, to-date.  </w:t>
      </w:r>
      <w:r w:rsidRPr="00110F08">
        <w:rPr>
          <w:rFonts w:ascii="Arial" w:hAnsi="Arial" w:cs="Arial"/>
          <w:b/>
        </w:rPr>
        <w:t>(</w:t>
      </w:r>
      <w:r w:rsidRPr="00110F08">
        <w:rPr>
          <w:rFonts w:ascii="Arial" w:hAnsi="Arial" w:cs="Arial"/>
          <w:b/>
          <w:i/>
        </w:rPr>
        <w:t xml:space="preserve">see the attached annexure A) </w:t>
      </w:r>
    </w:p>
    <w:p w:rsidR="00110F08" w:rsidRPr="00110F08" w:rsidRDefault="00110F08" w:rsidP="00110F08">
      <w:pPr>
        <w:spacing w:line="276" w:lineRule="auto"/>
        <w:ind w:left="720"/>
        <w:jc w:val="both"/>
        <w:rPr>
          <w:rFonts w:ascii="Arial" w:hAnsi="Arial" w:cs="Arial"/>
        </w:rPr>
      </w:pPr>
    </w:p>
    <w:p w:rsidR="00110F08" w:rsidRPr="00110F08" w:rsidRDefault="00110F08" w:rsidP="00110F08">
      <w:pPr>
        <w:tabs>
          <w:tab w:val="left" w:pos="465"/>
        </w:tabs>
        <w:spacing w:line="276" w:lineRule="auto"/>
        <w:ind w:left="1080" w:hanging="938"/>
        <w:jc w:val="both"/>
        <w:rPr>
          <w:rFonts w:ascii="Arial" w:hAnsi="Arial" w:cs="Arial"/>
        </w:rPr>
      </w:pPr>
      <w:r w:rsidRPr="00110F08">
        <w:rPr>
          <w:rFonts w:ascii="Arial" w:hAnsi="Arial" w:cs="Arial"/>
        </w:rPr>
        <w:t xml:space="preserve">(2)(a) </w:t>
      </w:r>
      <w:r>
        <w:rPr>
          <w:rFonts w:ascii="Arial" w:hAnsi="Arial" w:cs="Arial"/>
        </w:rPr>
        <w:tab/>
      </w:r>
      <w:r w:rsidRPr="00110F08">
        <w:rPr>
          <w:rFonts w:ascii="Arial" w:hAnsi="Arial" w:cs="Arial"/>
        </w:rPr>
        <w:t xml:space="preserve">Transnet has engaged all affected stakeholders following the incursion on the systems. </w:t>
      </w:r>
    </w:p>
    <w:p w:rsidR="00110F08" w:rsidRPr="00110F08" w:rsidRDefault="00110F08" w:rsidP="00110F08">
      <w:pPr>
        <w:tabs>
          <w:tab w:val="left" w:pos="465"/>
        </w:tabs>
        <w:spacing w:line="276" w:lineRule="auto"/>
        <w:ind w:left="1800"/>
        <w:jc w:val="both"/>
        <w:rPr>
          <w:rFonts w:ascii="Arial" w:hAnsi="Arial" w:cs="Arial"/>
        </w:rPr>
      </w:pPr>
    </w:p>
    <w:p w:rsidR="00110F08" w:rsidRPr="00110F08" w:rsidRDefault="00110F08" w:rsidP="00110F08">
      <w:pPr>
        <w:tabs>
          <w:tab w:val="left" w:pos="465"/>
        </w:tabs>
        <w:spacing w:line="276" w:lineRule="auto"/>
        <w:ind w:left="1134" w:hanging="992"/>
        <w:jc w:val="both"/>
        <w:rPr>
          <w:rFonts w:ascii="Arial" w:hAnsi="Arial" w:cs="Arial"/>
        </w:rPr>
      </w:pPr>
      <w:r w:rsidRPr="00110F08">
        <w:rPr>
          <w:rFonts w:ascii="Arial" w:hAnsi="Arial" w:cs="Arial"/>
        </w:rPr>
        <w:t xml:space="preserve">(2)(b) </w:t>
      </w:r>
      <w:r>
        <w:rPr>
          <w:rFonts w:ascii="Arial" w:hAnsi="Arial" w:cs="Arial"/>
        </w:rPr>
        <w:tab/>
      </w:r>
      <w:r w:rsidRPr="00110F08">
        <w:rPr>
          <w:rFonts w:ascii="Arial" w:hAnsi="Arial" w:cs="Arial"/>
        </w:rPr>
        <w:t xml:space="preserve">Since the ICT challenges first began on Thursday 22 July 2021, Transnet Port Terminals has continued to keep all customers and stakeholders informed of the progress made, both on the ICT side and on the operational recovery. This has taken the form of daily meetings and letters, among others. </w:t>
      </w:r>
    </w:p>
    <w:p w:rsidR="00110F08" w:rsidRPr="00110F08" w:rsidRDefault="00110F08" w:rsidP="00110F08">
      <w:pPr>
        <w:pStyle w:val="ListParagraph"/>
        <w:rPr>
          <w:rFonts w:ascii="Arial" w:hAnsi="Arial" w:cs="Arial"/>
          <w:sz w:val="24"/>
          <w:szCs w:val="24"/>
        </w:rPr>
      </w:pPr>
    </w:p>
    <w:p w:rsidR="00110F08" w:rsidRPr="00110F08" w:rsidRDefault="00110F08" w:rsidP="00110F08">
      <w:pPr>
        <w:tabs>
          <w:tab w:val="left" w:pos="465"/>
        </w:tabs>
        <w:spacing w:line="276" w:lineRule="auto"/>
        <w:ind w:left="1134" w:hanging="992"/>
        <w:jc w:val="both"/>
        <w:rPr>
          <w:rFonts w:ascii="Arial" w:hAnsi="Arial" w:cs="Arial"/>
        </w:rPr>
      </w:pPr>
      <w:r w:rsidRPr="00110F08">
        <w:rPr>
          <w:rFonts w:ascii="Arial" w:hAnsi="Arial" w:cs="Arial"/>
        </w:rPr>
        <w:t xml:space="preserve">(2)(c) </w:t>
      </w:r>
      <w:r>
        <w:rPr>
          <w:rFonts w:ascii="Arial" w:hAnsi="Arial" w:cs="Arial"/>
        </w:rPr>
        <w:tab/>
      </w:r>
      <w:r w:rsidRPr="00110F08">
        <w:rPr>
          <w:rFonts w:ascii="Arial" w:hAnsi="Arial" w:cs="Arial"/>
        </w:rPr>
        <w:t xml:space="preserve">Whilst the frequency has declined as the crisis was addressed, as at 20 September 2021, Transnet still conducts the following stakeholder engagements:  </w:t>
      </w:r>
    </w:p>
    <w:p w:rsidR="00110F08" w:rsidRPr="00110F08" w:rsidRDefault="00110F08" w:rsidP="00110F08">
      <w:pPr>
        <w:spacing w:line="276" w:lineRule="auto"/>
        <w:ind w:left="852"/>
        <w:jc w:val="both"/>
        <w:rPr>
          <w:rFonts w:ascii="Arial" w:hAnsi="Arial" w:cs="Arial"/>
          <w:lang w:val="en-ZA" w:eastAsia="en-ZA"/>
        </w:rPr>
      </w:pPr>
    </w:p>
    <w:p w:rsidR="00110F08" w:rsidRPr="00110F08" w:rsidRDefault="00110F08" w:rsidP="00110F08">
      <w:pPr>
        <w:numPr>
          <w:ilvl w:val="0"/>
          <w:numId w:val="35"/>
        </w:numPr>
        <w:spacing w:line="276" w:lineRule="auto"/>
        <w:ind w:left="1560"/>
        <w:jc w:val="both"/>
        <w:rPr>
          <w:rFonts w:ascii="Arial" w:hAnsi="Arial" w:cs="Arial"/>
        </w:rPr>
      </w:pPr>
      <w:r w:rsidRPr="00110F08">
        <w:rPr>
          <w:rFonts w:ascii="Arial" w:hAnsi="Arial" w:cs="Arial"/>
        </w:rPr>
        <w:t>A daily operational meeting with port stakeholders (shipping lines, transporters, freight forwarders, TNPA, TFR, TPT)</w:t>
      </w:r>
    </w:p>
    <w:p w:rsidR="00110F08" w:rsidRPr="00110F08" w:rsidRDefault="00110F08" w:rsidP="00110F08">
      <w:pPr>
        <w:pStyle w:val="ListParagraph"/>
        <w:numPr>
          <w:ilvl w:val="0"/>
          <w:numId w:val="35"/>
        </w:numPr>
        <w:spacing w:after="0"/>
        <w:ind w:left="1560"/>
        <w:jc w:val="both"/>
        <w:rPr>
          <w:rFonts w:ascii="Arial" w:hAnsi="Arial" w:cs="Arial"/>
          <w:sz w:val="24"/>
          <w:szCs w:val="24"/>
        </w:rPr>
      </w:pPr>
      <w:r w:rsidRPr="00110F08">
        <w:rPr>
          <w:rFonts w:ascii="Arial" w:hAnsi="Arial" w:cs="Arial"/>
          <w:sz w:val="24"/>
          <w:szCs w:val="24"/>
        </w:rPr>
        <w:t xml:space="preserve">A weekly engagement with the citrus stakeholders </w:t>
      </w:r>
    </w:p>
    <w:p w:rsidR="00110F08" w:rsidRPr="00110F08" w:rsidRDefault="00110F08" w:rsidP="00110F08">
      <w:pPr>
        <w:pStyle w:val="ListParagraph"/>
        <w:numPr>
          <w:ilvl w:val="0"/>
          <w:numId w:val="35"/>
        </w:numPr>
        <w:spacing w:after="0"/>
        <w:ind w:left="1560"/>
        <w:jc w:val="both"/>
        <w:rPr>
          <w:rFonts w:ascii="Arial" w:hAnsi="Arial" w:cs="Arial"/>
          <w:sz w:val="24"/>
          <w:szCs w:val="24"/>
        </w:rPr>
      </w:pPr>
      <w:r w:rsidRPr="00110F08">
        <w:rPr>
          <w:rFonts w:ascii="Arial" w:hAnsi="Arial" w:cs="Arial"/>
          <w:sz w:val="24"/>
          <w:szCs w:val="24"/>
        </w:rPr>
        <w:t>A weekly engagement with members of Business Unity South Africa</w:t>
      </w:r>
    </w:p>
    <w:p w:rsidR="00110F08" w:rsidRPr="00110F08" w:rsidRDefault="00110F08" w:rsidP="00110F08">
      <w:pPr>
        <w:spacing w:line="276" w:lineRule="auto"/>
        <w:jc w:val="both"/>
        <w:rPr>
          <w:rFonts w:ascii="Arial" w:hAnsi="Arial" w:cs="Arial"/>
        </w:rPr>
      </w:pPr>
    </w:p>
    <w:p w:rsidR="00110F08" w:rsidRPr="00110F08" w:rsidRDefault="00110F08" w:rsidP="00110F08">
      <w:pPr>
        <w:spacing w:line="276" w:lineRule="auto"/>
        <w:ind w:left="1134" w:hanging="992"/>
        <w:jc w:val="both"/>
        <w:rPr>
          <w:rFonts w:ascii="Arial" w:eastAsia="Calibri" w:hAnsi="Arial" w:cs="Arial"/>
        </w:rPr>
      </w:pPr>
      <w:r w:rsidRPr="00110F08">
        <w:rPr>
          <w:rFonts w:ascii="Arial" w:hAnsi="Arial" w:cs="Arial"/>
        </w:rPr>
        <w:lastRenderedPageBreak/>
        <w:t xml:space="preserve">(2)(d) </w:t>
      </w:r>
      <w:r>
        <w:rPr>
          <w:rFonts w:ascii="Arial" w:hAnsi="Arial" w:cs="Arial"/>
        </w:rPr>
        <w:t xml:space="preserve">   </w:t>
      </w:r>
      <w:r w:rsidRPr="00110F08">
        <w:rPr>
          <w:rFonts w:ascii="Arial" w:hAnsi="Arial" w:cs="Arial"/>
        </w:rPr>
        <w:t xml:space="preserve">Transnet will continue to engage in dedicated recovery forums, until all   operations and the entire supply chain have normalised. </w:t>
      </w:r>
    </w:p>
    <w:p w:rsidR="00110F08" w:rsidRPr="00110F08" w:rsidRDefault="00110F08" w:rsidP="00110F08">
      <w:pPr>
        <w:tabs>
          <w:tab w:val="left" w:pos="465"/>
        </w:tabs>
        <w:spacing w:line="276" w:lineRule="auto"/>
        <w:jc w:val="both"/>
        <w:rPr>
          <w:rFonts w:ascii="Arial" w:hAnsi="Arial" w:cs="Arial"/>
        </w:rPr>
      </w:pPr>
    </w:p>
    <w:p w:rsidR="00110F08" w:rsidRPr="00110F08" w:rsidRDefault="00110F08" w:rsidP="00110F08">
      <w:pPr>
        <w:tabs>
          <w:tab w:val="left" w:pos="465"/>
        </w:tabs>
        <w:spacing w:line="276" w:lineRule="auto"/>
        <w:ind w:left="1080" w:hanging="938"/>
        <w:jc w:val="both"/>
        <w:rPr>
          <w:rFonts w:ascii="Arial" w:hAnsi="Arial" w:cs="Arial"/>
        </w:rPr>
      </w:pPr>
      <w:r w:rsidRPr="00110F08">
        <w:rPr>
          <w:rFonts w:ascii="Arial" w:hAnsi="Arial" w:cs="Arial"/>
        </w:rPr>
        <w:t>(3)</w:t>
      </w:r>
      <w:r>
        <w:rPr>
          <w:rFonts w:ascii="Arial" w:hAnsi="Arial" w:cs="Arial"/>
        </w:rPr>
        <w:tab/>
      </w:r>
      <w:r>
        <w:rPr>
          <w:rFonts w:ascii="Arial" w:hAnsi="Arial" w:cs="Arial"/>
        </w:rPr>
        <w:tab/>
      </w:r>
      <w:r w:rsidRPr="00110F08">
        <w:rPr>
          <w:rFonts w:ascii="Arial" w:hAnsi="Arial" w:cs="Arial"/>
        </w:rPr>
        <w:t xml:space="preserve">The question should be directed to the Department of Transport as the Port Regulator of South Africa is an entity under its authority. </w:t>
      </w:r>
    </w:p>
    <w:p w:rsidR="00110F08" w:rsidRPr="00110F08" w:rsidRDefault="00110F08" w:rsidP="00110F08">
      <w:pPr>
        <w:tabs>
          <w:tab w:val="left" w:pos="465"/>
        </w:tabs>
        <w:spacing w:line="276" w:lineRule="auto"/>
        <w:ind w:left="1080"/>
        <w:jc w:val="both"/>
        <w:rPr>
          <w:rFonts w:ascii="Arial" w:hAnsi="Arial" w:cs="Arial"/>
        </w:rPr>
      </w:pPr>
    </w:p>
    <w:p w:rsidR="00110F08" w:rsidRPr="00110F08" w:rsidRDefault="00110F08" w:rsidP="00110F08">
      <w:pPr>
        <w:pStyle w:val="Default"/>
        <w:spacing w:line="276" w:lineRule="auto"/>
        <w:ind w:left="1080" w:hanging="938"/>
        <w:jc w:val="both"/>
        <w:rPr>
          <w:lang w:val="en-ZA" w:eastAsia="en-ZA"/>
        </w:rPr>
      </w:pPr>
      <w:r w:rsidRPr="00110F08">
        <w:rPr>
          <w:lang w:val="en-ZA" w:eastAsia="en-ZA"/>
        </w:rPr>
        <w:t>(4)</w:t>
      </w:r>
      <w:r>
        <w:rPr>
          <w:lang w:val="en-ZA" w:eastAsia="en-ZA"/>
        </w:rPr>
        <w:tab/>
      </w:r>
      <w:r w:rsidRPr="00110F08">
        <w:rPr>
          <w:lang w:val="en-ZA" w:eastAsia="en-ZA"/>
        </w:rPr>
        <w:t xml:space="preserve">There are a number of reasons for Shipping Lines omitting South Africa from their schedules, these include:  </w:t>
      </w:r>
    </w:p>
    <w:p w:rsidR="00110F08" w:rsidRPr="00110F08" w:rsidRDefault="00110F08" w:rsidP="00110F08">
      <w:pPr>
        <w:pStyle w:val="Default"/>
        <w:spacing w:line="276" w:lineRule="auto"/>
        <w:ind w:left="1080"/>
        <w:jc w:val="both"/>
        <w:rPr>
          <w:lang w:val="en-ZA" w:eastAsia="en-ZA"/>
        </w:rPr>
      </w:pPr>
    </w:p>
    <w:p w:rsidR="00110F08" w:rsidRPr="00110F08" w:rsidRDefault="00110F08" w:rsidP="00110F08">
      <w:pPr>
        <w:pStyle w:val="Default"/>
        <w:spacing w:line="276" w:lineRule="auto"/>
        <w:ind w:left="1704" w:hanging="624"/>
        <w:jc w:val="both"/>
        <w:rPr>
          <w:lang w:val="en-ZA" w:eastAsia="en-ZA"/>
        </w:rPr>
      </w:pPr>
      <w:r w:rsidRPr="00110F08">
        <w:rPr>
          <w:lang w:val="en-ZA" w:eastAsia="en-ZA"/>
        </w:rPr>
        <w:t>4.1.</w:t>
      </w:r>
      <w:r w:rsidRPr="00110F08">
        <w:rPr>
          <w:lang w:val="en-ZA" w:eastAsia="en-ZA"/>
        </w:rPr>
        <w:tab/>
        <w:t xml:space="preserve">Omissions for shipping line convenience (trying to catch-up on schedule integrity/make the next window in the following port; profitability; inability to complete the customer’s voyage, e.g. when the vessel plans to omit a destination port in Europe). </w:t>
      </w:r>
    </w:p>
    <w:p w:rsidR="00110F08" w:rsidRPr="00110F08" w:rsidRDefault="00110F08" w:rsidP="00110F08">
      <w:pPr>
        <w:pStyle w:val="Default"/>
        <w:spacing w:line="276" w:lineRule="auto"/>
        <w:ind w:left="1704" w:hanging="624"/>
        <w:jc w:val="both"/>
        <w:rPr>
          <w:lang w:val="en-ZA" w:eastAsia="en-ZA"/>
        </w:rPr>
      </w:pPr>
    </w:p>
    <w:p w:rsidR="00110F08" w:rsidRPr="00110F08" w:rsidRDefault="00110F08" w:rsidP="00110F08">
      <w:pPr>
        <w:pStyle w:val="Default"/>
        <w:spacing w:line="276" w:lineRule="auto"/>
        <w:ind w:left="1704" w:hanging="624"/>
        <w:jc w:val="both"/>
        <w:rPr>
          <w:lang w:val="en-ZA" w:eastAsia="en-ZA"/>
        </w:rPr>
      </w:pPr>
      <w:r w:rsidRPr="00110F08">
        <w:rPr>
          <w:lang w:val="en-ZA" w:eastAsia="en-ZA"/>
        </w:rPr>
        <w:t>4.2</w:t>
      </w:r>
      <w:r w:rsidRPr="00110F08">
        <w:rPr>
          <w:lang w:val="en-ZA" w:eastAsia="en-ZA"/>
        </w:rPr>
        <w:tab/>
        <w:t xml:space="preserve">Blank voyages (lack of vessels on a line service network e.g. there should be 7 vessels in a row to make a weekly call in every port, but due to shortages of vessels the line plans to only have 6 vessels, in order to save costs and effectively balance supply with anticipated logistics delays which may impact any one of the number of ports within the schedule). </w:t>
      </w:r>
    </w:p>
    <w:p w:rsidR="00110F08" w:rsidRPr="00110F08" w:rsidRDefault="00110F08" w:rsidP="00110F08">
      <w:pPr>
        <w:pStyle w:val="Default"/>
        <w:spacing w:line="276" w:lineRule="auto"/>
        <w:ind w:left="1704" w:hanging="624"/>
        <w:jc w:val="both"/>
        <w:rPr>
          <w:lang w:val="en-ZA" w:eastAsia="en-ZA"/>
        </w:rPr>
      </w:pPr>
    </w:p>
    <w:p w:rsidR="00110F08" w:rsidRPr="00110F08" w:rsidRDefault="00110F08" w:rsidP="00110F08">
      <w:pPr>
        <w:pStyle w:val="Default"/>
        <w:spacing w:line="276" w:lineRule="auto"/>
        <w:ind w:left="1704" w:hanging="624"/>
        <w:jc w:val="both"/>
        <w:rPr>
          <w:lang w:val="en-ZA" w:eastAsia="en-ZA"/>
        </w:rPr>
      </w:pPr>
      <w:r w:rsidRPr="00110F08">
        <w:rPr>
          <w:lang w:val="en-ZA" w:eastAsia="en-ZA"/>
        </w:rPr>
        <w:t>4.3</w:t>
      </w:r>
      <w:r w:rsidRPr="00110F08">
        <w:rPr>
          <w:lang w:val="en-ZA" w:eastAsia="en-ZA"/>
        </w:rPr>
        <w:tab/>
        <w:t>Omissions because of delays in the port (caused by TPT operational inefficiencies/delays; wind delays; port congestion; landside congestion. It is worthwhile to note that it becomes difficult to quantify the percentage of TPT’s responsibility because all incidents (wind, operational, congestion etc) have a combined impact on the total terminal delay, resulting in decisions by the shipping line to omit. I</w:t>
      </w:r>
      <w:r w:rsidRPr="00110F08">
        <w:rPr>
          <w:bCs/>
        </w:rPr>
        <w:t>t is worthwhile to note that it becomes difficult to quantify the percentage of Transnet Port Terminals (TPT) responsibility because all incidents (wind, operational, congestion etc.) have a combined impact on the total terminal delay resulting in decisions by the shipping line to omit.</w:t>
      </w:r>
    </w:p>
    <w:p w:rsidR="00110F08" w:rsidRPr="00110F08" w:rsidRDefault="00110F08" w:rsidP="00110F08">
      <w:pPr>
        <w:spacing w:line="276" w:lineRule="auto"/>
        <w:ind w:left="1080"/>
        <w:jc w:val="both"/>
        <w:rPr>
          <w:rFonts w:ascii="Arial" w:hAnsi="Arial" w:cs="Arial"/>
          <w:lang w:val="en-ZA" w:eastAsia="en-ZA"/>
        </w:rPr>
      </w:pPr>
    </w:p>
    <w:p w:rsidR="00110F08" w:rsidRPr="00110F08" w:rsidRDefault="00110F08" w:rsidP="00110F08">
      <w:pPr>
        <w:numPr>
          <w:ilvl w:val="0"/>
          <w:numId w:val="36"/>
        </w:numPr>
        <w:spacing w:line="276" w:lineRule="auto"/>
        <w:jc w:val="both"/>
        <w:rPr>
          <w:rFonts w:ascii="Arial" w:hAnsi="Arial" w:cs="Arial"/>
          <w:lang w:val="en-ZA" w:eastAsia="en-ZA"/>
        </w:rPr>
      </w:pPr>
      <w:r w:rsidRPr="00110F08">
        <w:rPr>
          <w:rFonts w:ascii="Arial" w:hAnsi="Arial" w:cs="Arial"/>
          <w:bCs/>
        </w:rPr>
        <w:t xml:space="preserve"> </w:t>
      </w:r>
      <w:r w:rsidRPr="00110F08">
        <w:rPr>
          <w:rFonts w:ascii="Arial" w:hAnsi="Arial" w:cs="Arial"/>
          <w:bCs/>
        </w:rPr>
        <w:tab/>
        <w:t>TPT is undertaking initiatives to reduce congestion at the ports. This includes increasing equipment availability to improve productivity. The initiatives are tracked through the Durban Decongestion Workstreams, where all stakeholders participate. These include:</w:t>
      </w:r>
    </w:p>
    <w:p w:rsidR="00110F08" w:rsidRPr="00110F08" w:rsidRDefault="00110F08" w:rsidP="00110F08">
      <w:pPr>
        <w:pStyle w:val="ListParagraph"/>
        <w:autoSpaceDE w:val="0"/>
        <w:autoSpaceDN w:val="0"/>
        <w:adjustRightInd w:val="0"/>
        <w:jc w:val="both"/>
        <w:rPr>
          <w:rFonts w:ascii="Arial" w:hAnsi="Arial" w:cs="Arial"/>
          <w:bCs/>
          <w:sz w:val="24"/>
          <w:szCs w:val="24"/>
        </w:rPr>
      </w:pPr>
    </w:p>
    <w:p w:rsidR="00110F08" w:rsidRPr="00110F08" w:rsidRDefault="00110F08" w:rsidP="00110F08">
      <w:pPr>
        <w:pStyle w:val="ListParagraph"/>
        <w:numPr>
          <w:ilvl w:val="0"/>
          <w:numId w:val="37"/>
        </w:numPr>
        <w:autoSpaceDE w:val="0"/>
        <w:autoSpaceDN w:val="0"/>
        <w:adjustRightInd w:val="0"/>
        <w:spacing w:after="0"/>
        <w:jc w:val="both"/>
        <w:rPr>
          <w:rFonts w:ascii="Arial" w:hAnsi="Arial" w:cs="Arial"/>
          <w:bCs/>
          <w:sz w:val="24"/>
          <w:szCs w:val="24"/>
        </w:rPr>
      </w:pPr>
      <w:r w:rsidRPr="00110F08">
        <w:rPr>
          <w:rFonts w:ascii="Arial" w:hAnsi="Arial" w:cs="Arial"/>
          <w:bCs/>
          <w:sz w:val="24"/>
          <w:szCs w:val="24"/>
        </w:rPr>
        <w:lastRenderedPageBreak/>
        <w:t xml:space="preserve"> Decongesting Durban Container Terminal (DCT) imports </w:t>
      </w:r>
      <w:r w:rsidR="00B31981" w:rsidRPr="00110F08">
        <w:rPr>
          <w:rFonts w:ascii="Arial" w:hAnsi="Arial" w:cs="Arial"/>
          <w:bCs/>
          <w:sz w:val="24"/>
          <w:szCs w:val="24"/>
        </w:rPr>
        <w:t>through promoting</w:t>
      </w:r>
      <w:r w:rsidRPr="00110F08">
        <w:rPr>
          <w:rFonts w:ascii="Arial" w:hAnsi="Arial" w:cs="Arial"/>
          <w:bCs/>
          <w:sz w:val="24"/>
          <w:szCs w:val="24"/>
        </w:rPr>
        <w:t xml:space="preserve"> prompt evacuation in partnership with the shipping lines (carrier haulage).</w:t>
      </w:r>
    </w:p>
    <w:p w:rsidR="00110F08" w:rsidRPr="00110F08" w:rsidRDefault="00110F08" w:rsidP="00110F08">
      <w:pPr>
        <w:pStyle w:val="ListParagraph"/>
        <w:autoSpaceDE w:val="0"/>
        <w:autoSpaceDN w:val="0"/>
        <w:adjustRightInd w:val="0"/>
        <w:spacing w:after="0"/>
        <w:ind w:left="0"/>
        <w:jc w:val="both"/>
        <w:rPr>
          <w:rFonts w:ascii="Arial" w:hAnsi="Arial" w:cs="Arial"/>
          <w:bCs/>
          <w:sz w:val="24"/>
          <w:szCs w:val="24"/>
        </w:rPr>
      </w:pPr>
    </w:p>
    <w:p w:rsidR="00110F08" w:rsidRPr="00110F08" w:rsidRDefault="00110F08" w:rsidP="00110F08">
      <w:pPr>
        <w:pStyle w:val="ListParagraph"/>
        <w:numPr>
          <w:ilvl w:val="0"/>
          <w:numId w:val="37"/>
        </w:numPr>
        <w:autoSpaceDE w:val="0"/>
        <w:autoSpaceDN w:val="0"/>
        <w:adjustRightInd w:val="0"/>
        <w:spacing w:after="0"/>
        <w:jc w:val="both"/>
        <w:rPr>
          <w:rFonts w:ascii="Arial" w:hAnsi="Arial" w:cs="Arial"/>
          <w:bCs/>
          <w:sz w:val="24"/>
          <w:szCs w:val="24"/>
        </w:rPr>
      </w:pPr>
      <w:r w:rsidRPr="00110F08">
        <w:rPr>
          <w:rFonts w:ascii="Arial" w:hAnsi="Arial" w:cs="Arial"/>
          <w:bCs/>
          <w:sz w:val="24"/>
          <w:szCs w:val="24"/>
        </w:rPr>
        <w:t xml:space="preserve"> Working closely with citrus exporters to ensure the export reefers arrive within the terminal in time to make the vessel sailing deadlines.</w:t>
      </w:r>
    </w:p>
    <w:p w:rsidR="00110F08" w:rsidRPr="00110F08" w:rsidRDefault="00110F08" w:rsidP="00110F08">
      <w:pPr>
        <w:pStyle w:val="ListParagraph"/>
        <w:rPr>
          <w:rFonts w:ascii="Arial" w:hAnsi="Arial" w:cs="Arial"/>
          <w:bCs/>
          <w:sz w:val="24"/>
          <w:szCs w:val="24"/>
        </w:rPr>
      </w:pPr>
    </w:p>
    <w:p w:rsidR="00110F08" w:rsidRPr="00110F08" w:rsidRDefault="00110F08" w:rsidP="00110F08">
      <w:pPr>
        <w:pStyle w:val="ListParagraph"/>
        <w:numPr>
          <w:ilvl w:val="0"/>
          <w:numId w:val="37"/>
        </w:numPr>
        <w:autoSpaceDE w:val="0"/>
        <w:autoSpaceDN w:val="0"/>
        <w:adjustRightInd w:val="0"/>
        <w:spacing w:after="0"/>
        <w:jc w:val="both"/>
        <w:rPr>
          <w:rFonts w:ascii="Arial" w:hAnsi="Arial" w:cs="Arial"/>
          <w:bCs/>
          <w:sz w:val="24"/>
          <w:szCs w:val="24"/>
        </w:rPr>
      </w:pPr>
      <w:r w:rsidRPr="00110F08">
        <w:rPr>
          <w:rFonts w:ascii="Arial" w:hAnsi="Arial" w:cs="Arial"/>
          <w:bCs/>
          <w:sz w:val="24"/>
          <w:szCs w:val="24"/>
        </w:rPr>
        <w:t xml:space="preserve"> Mass evacuation of imports through Transnet Freight Rail (TFR) supporting the short-haul evacuation to back-of-port facilities in the greater Durban precinct.</w:t>
      </w:r>
    </w:p>
    <w:p w:rsidR="00110F08" w:rsidRPr="00110F08" w:rsidRDefault="00110F08" w:rsidP="00110F08">
      <w:pPr>
        <w:pStyle w:val="Default"/>
        <w:spacing w:line="276" w:lineRule="auto"/>
        <w:ind w:left="1080"/>
        <w:jc w:val="both"/>
        <w:rPr>
          <w:lang w:val="en-ZA" w:eastAsia="en-ZA"/>
        </w:rPr>
      </w:pPr>
    </w:p>
    <w:p w:rsidR="00110F08" w:rsidRPr="00110F08" w:rsidRDefault="00110F08" w:rsidP="00110F08">
      <w:pPr>
        <w:pStyle w:val="Default"/>
        <w:spacing w:line="276" w:lineRule="auto"/>
        <w:ind w:left="1080"/>
        <w:jc w:val="both"/>
        <w:rPr>
          <w:lang w:val="en-ZA" w:eastAsia="en-ZA"/>
        </w:rPr>
      </w:pPr>
      <w:r w:rsidRPr="00110F08">
        <w:rPr>
          <w:lang w:val="en-ZA" w:eastAsia="en-ZA"/>
        </w:rPr>
        <w:t xml:space="preserve"> </w:t>
      </w:r>
    </w:p>
    <w:p w:rsidR="00110F08" w:rsidRPr="00110F08" w:rsidRDefault="00110F08" w:rsidP="00110F08">
      <w:pPr>
        <w:spacing w:line="276" w:lineRule="auto"/>
        <w:jc w:val="both"/>
        <w:rPr>
          <w:rFonts w:ascii="Arial" w:hAnsi="Arial" w:cs="Arial"/>
          <w:b/>
        </w:rPr>
      </w:pPr>
    </w:p>
    <w:p w:rsidR="008E7570" w:rsidRPr="00110F08" w:rsidRDefault="008E7570" w:rsidP="008E7570">
      <w:pPr>
        <w:rPr>
          <w:rFonts w:ascii="Arial" w:hAnsi="Arial" w:cs="Arial"/>
        </w:rPr>
      </w:pPr>
    </w:p>
    <w:p w:rsidR="008E7570" w:rsidRPr="00110F08" w:rsidRDefault="008E7570" w:rsidP="008E7570">
      <w:pPr>
        <w:rPr>
          <w:rFonts w:ascii="Arial" w:hAnsi="Arial" w:cs="Arial"/>
        </w:rPr>
      </w:pPr>
    </w:p>
    <w:p w:rsidR="006574A8" w:rsidRPr="00110F08" w:rsidRDefault="006574A8" w:rsidP="00C77F7A">
      <w:pPr>
        <w:spacing w:line="360" w:lineRule="auto"/>
        <w:rPr>
          <w:rFonts w:ascii="Arial" w:hAnsi="Arial" w:cs="Arial"/>
        </w:rPr>
      </w:pPr>
    </w:p>
    <w:p w:rsidR="006574A8" w:rsidRPr="00110F08" w:rsidRDefault="006574A8" w:rsidP="00C77F7A">
      <w:pPr>
        <w:spacing w:line="360" w:lineRule="auto"/>
        <w:jc w:val="both"/>
        <w:rPr>
          <w:rFonts w:ascii="Arial" w:hAnsi="Arial" w:cs="Arial"/>
        </w:rPr>
      </w:pPr>
    </w:p>
    <w:p w:rsidR="00110F08" w:rsidRDefault="00110F08" w:rsidP="002E45DD">
      <w:pPr>
        <w:rPr>
          <w:rFonts w:ascii="Tahoma" w:hAnsi="Tahoma" w:cs="Tahoma"/>
          <w:sz w:val="22"/>
          <w:szCs w:val="22"/>
        </w:rPr>
      </w:pPr>
    </w:p>
    <w:p w:rsidR="00110F08" w:rsidRDefault="00110F08" w:rsidP="002E45DD">
      <w:pPr>
        <w:rPr>
          <w:rFonts w:ascii="Tahoma" w:hAnsi="Tahoma" w:cs="Tahoma"/>
          <w:sz w:val="22"/>
          <w:szCs w:val="22"/>
        </w:rPr>
      </w:pPr>
    </w:p>
    <w:p w:rsidR="00110F08" w:rsidRDefault="00110F08" w:rsidP="00110F08">
      <w:pPr>
        <w:autoSpaceDE w:val="0"/>
        <w:autoSpaceDN w:val="0"/>
        <w:adjustRightInd w:val="0"/>
        <w:spacing w:line="276" w:lineRule="auto"/>
        <w:jc w:val="both"/>
        <w:rPr>
          <w:rFonts w:ascii="Tahoma" w:hAnsi="Tahoma" w:cs="Tahoma"/>
          <w:b/>
          <w:bCs/>
          <w:sz w:val="22"/>
          <w:szCs w:val="22"/>
        </w:rPr>
      </w:pPr>
    </w:p>
    <w:p w:rsidR="00110F08" w:rsidRDefault="00110F08" w:rsidP="00110F08">
      <w:pPr>
        <w:autoSpaceDE w:val="0"/>
        <w:autoSpaceDN w:val="0"/>
        <w:adjustRightInd w:val="0"/>
        <w:spacing w:line="276" w:lineRule="auto"/>
        <w:jc w:val="both"/>
        <w:rPr>
          <w:rFonts w:ascii="Tahoma" w:hAnsi="Tahoma" w:cs="Tahoma"/>
          <w:b/>
          <w:bCs/>
          <w:sz w:val="22"/>
          <w:szCs w:val="22"/>
        </w:rPr>
      </w:pPr>
    </w:p>
    <w:p w:rsidR="00110F08" w:rsidRDefault="00110F08" w:rsidP="00110F08">
      <w:pPr>
        <w:autoSpaceDE w:val="0"/>
        <w:autoSpaceDN w:val="0"/>
        <w:adjustRightInd w:val="0"/>
        <w:spacing w:line="276" w:lineRule="auto"/>
        <w:jc w:val="both"/>
        <w:rPr>
          <w:rFonts w:ascii="Tahoma" w:hAnsi="Tahoma" w:cs="Tahoma"/>
          <w:b/>
          <w:bCs/>
          <w:sz w:val="22"/>
          <w:szCs w:val="22"/>
        </w:rPr>
      </w:pPr>
    </w:p>
    <w:p w:rsidR="00110F08" w:rsidRDefault="00110F08" w:rsidP="00110F08">
      <w:pPr>
        <w:spacing w:before="100" w:beforeAutospacing="1" w:after="100" w:afterAutospacing="1" w:line="276" w:lineRule="auto"/>
        <w:ind w:left="1440" w:hanging="720"/>
        <w:jc w:val="both"/>
        <w:rPr>
          <w:rFonts w:ascii="Tahoma" w:hAnsi="Tahoma" w:cs="Tahoma"/>
          <w:sz w:val="22"/>
          <w:szCs w:val="22"/>
        </w:rPr>
      </w:pPr>
      <w:r>
        <w:rPr>
          <w:rFonts w:ascii="Tahoma" w:hAnsi="Tahoma" w:cs="Tahoma"/>
          <w:sz w:val="22"/>
          <w:szCs w:val="22"/>
        </w:rPr>
        <w:t xml:space="preserve"> </w:t>
      </w:r>
    </w:p>
    <w:p w:rsidR="00110F08" w:rsidRPr="00121C75" w:rsidRDefault="00110F08" w:rsidP="002E45DD">
      <w:pPr>
        <w:rPr>
          <w:rFonts w:ascii="Tahoma" w:hAnsi="Tahoma" w:cs="Tahoma"/>
          <w:sz w:val="22"/>
          <w:szCs w:val="22"/>
        </w:rPr>
      </w:pPr>
    </w:p>
    <w:sectPr w:rsidR="00110F08" w:rsidRPr="00121C75">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488" w:rsidRDefault="003A1488" w:rsidP="002F7B6C">
      <w:r>
        <w:separator/>
      </w:r>
    </w:p>
  </w:endnote>
  <w:endnote w:type="continuationSeparator" w:id="0">
    <w:p w:rsidR="003A1488" w:rsidRDefault="003A1488"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982867">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488" w:rsidRDefault="003A1488" w:rsidP="002F7B6C">
      <w:r>
        <w:separator/>
      </w:r>
    </w:p>
  </w:footnote>
  <w:footnote w:type="continuationSeparator" w:id="0">
    <w:p w:rsidR="003A1488" w:rsidRDefault="003A1488"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1F4"/>
    <w:multiLevelType w:val="hybridMultilevel"/>
    <w:tmpl w:val="98F2E412"/>
    <w:lvl w:ilvl="0" w:tplc="1E9A68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4E6C24"/>
    <w:multiLevelType w:val="hybridMultilevel"/>
    <w:tmpl w:val="F7B458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5">
    <w:nsid w:val="17140CD6"/>
    <w:multiLevelType w:val="hybridMultilevel"/>
    <w:tmpl w:val="B7CA5826"/>
    <w:lvl w:ilvl="0" w:tplc="1D14F868">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5C4D99"/>
    <w:multiLevelType w:val="hybridMultilevel"/>
    <w:tmpl w:val="4D62F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B717629"/>
    <w:multiLevelType w:val="hybridMultilevel"/>
    <w:tmpl w:val="CDCCB64E"/>
    <w:lvl w:ilvl="0" w:tplc="1C090001">
      <w:start w:val="1"/>
      <w:numFmt w:val="bullet"/>
      <w:lvlText w:val=""/>
      <w:lvlJc w:val="left"/>
      <w:pPr>
        <w:ind w:left="1780" w:hanging="360"/>
      </w:pPr>
      <w:rPr>
        <w:rFonts w:ascii="Symbol" w:hAnsi="Symbol" w:hint="default"/>
      </w:rPr>
    </w:lvl>
    <w:lvl w:ilvl="1" w:tplc="1C090003">
      <w:start w:val="1"/>
      <w:numFmt w:val="bullet"/>
      <w:lvlText w:val="o"/>
      <w:lvlJc w:val="left"/>
      <w:pPr>
        <w:ind w:left="2500" w:hanging="360"/>
      </w:pPr>
      <w:rPr>
        <w:rFonts w:ascii="Courier New" w:hAnsi="Courier New" w:cs="Courier New" w:hint="default"/>
      </w:rPr>
    </w:lvl>
    <w:lvl w:ilvl="2" w:tplc="1C090005">
      <w:start w:val="1"/>
      <w:numFmt w:val="bullet"/>
      <w:lvlText w:val=""/>
      <w:lvlJc w:val="left"/>
      <w:pPr>
        <w:ind w:left="3220" w:hanging="360"/>
      </w:pPr>
      <w:rPr>
        <w:rFonts w:ascii="Wingdings" w:hAnsi="Wingdings" w:hint="default"/>
      </w:rPr>
    </w:lvl>
    <w:lvl w:ilvl="3" w:tplc="1C090001">
      <w:start w:val="1"/>
      <w:numFmt w:val="bullet"/>
      <w:lvlText w:val=""/>
      <w:lvlJc w:val="left"/>
      <w:pPr>
        <w:ind w:left="3940" w:hanging="360"/>
      </w:pPr>
      <w:rPr>
        <w:rFonts w:ascii="Symbol" w:hAnsi="Symbol" w:hint="default"/>
      </w:rPr>
    </w:lvl>
    <w:lvl w:ilvl="4" w:tplc="1C090003">
      <w:start w:val="1"/>
      <w:numFmt w:val="bullet"/>
      <w:lvlText w:val="o"/>
      <w:lvlJc w:val="left"/>
      <w:pPr>
        <w:ind w:left="4660" w:hanging="360"/>
      </w:pPr>
      <w:rPr>
        <w:rFonts w:ascii="Courier New" w:hAnsi="Courier New" w:cs="Courier New" w:hint="default"/>
      </w:rPr>
    </w:lvl>
    <w:lvl w:ilvl="5" w:tplc="1C090005">
      <w:start w:val="1"/>
      <w:numFmt w:val="bullet"/>
      <w:lvlText w:val=""/>
      <w:lvlJc w:val="left"/>
      <w:pPr>
        <w:ind w:left="5380" w:hanging="360"/>
      </w:pPr>
      <w:rPr>
        <w:rFonts w:ascii="Wingdings" w:hAnsi="Wingdings" w:hint="default"/>
      </w:rPr>
    </w:lvl>
    <w:lvl w:ilvl="6" w:tplc="1C090001">
      <w:start w:val="1"/>
      <w:numFmt w:val="bullet"/>
      <w:lvlText w:val=""/>
      <w:lvlJc w:val="left"/>
      <w:pPr>
        <w:ind w:left="6100" w:hanging="360"/>
      </w:pPr>
      <w:rPr>
        <w:rFonts w:ascii="Symbol" w:hAnsi="Symbol" w:hint="default"/>
      </w:rPr>
    </w:lvl>
    <w:lvl w:ilvl="7" w:tplc="1C090003">
      <w:start w:val="1"/>
      <w:numFmt w:val="bullet"/>
      <w:lvlText w:val="o"/>
      <w:lvlJc w:val="left"/>
      <w:pPr>
        <w:ind w:left="6820" w:hanging="360"/>
      </w:pPr>
      <w:rPr>
        <w:rFonts w:ascii="Courier New" w:hAnsi="Courier New" w:cs="Courier New" w:hint="default"/>
      </w:rPr>
    </w:lvl>
    <w:lvl w:ilvl="8" w:tplc="1C090005">
      <w:start w:val="1"/>
      <w:numFmt w:val="bullet"/>
      <w:lvlText w:val=""/>
      <w:lvlJc w:val="left"/>
      <w:pPr>
        <w:ind w:left="7540" w:hanging="360"/>
      </w:pPr>
      <w:rPr>
        <w:rFonts w:ascii="Wingdings" w:hAnsi="Wingdings" w:hint="default"/>
      </w:rPr>
    </w:lvl>
  </w:abstractNum>
  <w:abstractNum w:abstractNumId="8">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9">
    <w:nsid w:val="2A815C23"/>
    <w:multiLevelType w:val="hybridMultilevel"/>
    <w:tmpl w:val="DC38CFBC"/>
    <w:lvl w:ilvl="0" w:tplc="91C4B172">
      <w:start w:val="1"/>
      <w:numFmt w:val="decimal"/>
      <w:lvlText w:val="(%1)"/>
      <w:lvlJc w:val="left"/>
      <w:pPr>
        <w:ind w:left="570" w:hanging="5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1">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3">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4">
    <w:nsid w:val="32F814A2"/>
    <w:multiLevelType w:val="hybridMultilevel"/>
    <w:tmpl w:val="5E7C39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35675DC9"/>
    <w:multiLevelType w:val="hybridMultilevel"/>
    <w:tmpl w:val="7202391A"/>
    <w:lvl w:ilvl="0" w:tplc="1C090001">
      <w:start w:val="1"/>
      <w:numFmt w:val="bullet"/>
      <w:lvlText w:val=""/>
      <w:lvlJc w:val="left"/>
      <w:pPr>
        <w:ind w:left="753" w:hanging="360"/>
      </w:pPr>
      <w:rPr>
        <w:rFonts w:ascii="Symbol" w:hAnsi="Symbol" w:hint="default"/>
      </w:rPr>
    </w:lvl>
    <w:lvl w:ilvl="1" w:tplc="1C090003" w:tentative="1">
      <w:start w:val="1"/>
      <w:numFmt w:val="bullet"/>
      <w:lvlText w:val="o"/>
      <w:lvlJc w:val="left"/>
      <w:pPr>
        <w:ind w:left="1473" w:hanging="360"/>
      </w:pPr>
      <w:rPr>
        <w:rFonts w:ascii="Courier New" w:hAnsi="Courier New" w:cs="Courier New" w:hint="default"/>
      </w:rPr>
    </w:lvl>
    <w:lvl w:ilvl="2" w:tplc="1C090005" w:tentative="1">
      <w:start w:val="1"/>
      <w:numFmt w:val="bullet"/>
      <w:lvlText w:val=""/>
      <w:lvlJc w:val="left"/>
      <w:pPr>
        <w:ind w:left="2193" w:hanging="360"/>
      </w:pPr>
      <w:rPr>
        <w:rFonts w:ascii="Wingdings" w:hAnsi="Wingdings" w:hint="default"/>
      </w:rPr>
    </w:lvl>
    <w:lvl w:ilvl="3" w:tplc="1C090001" w:tentative="1">
      <w:start w:val="1"/>
      <w:numFmt w:val="bullet"/>
      <w:lvlText w:val=""/>
      <w:lvlJc w:val="left"/>
      <w:pPr>
        <w:ind w:left="2913" w:hanging="360"/>
      </w:pPr>
      <w:rPr>
        <w:rFonts w:ascii="Symbol" w:hAnsi="Symbol" w:hint="default"/>
      </w:rPr>
    </w:lvl>
    <w:lvl w:ilvl="4" w:tplc="1C090003" w:tentative="1">
      <w:start w:val="1"/>
      <w:numFmt w:val="bullet"/>
      <w:lvlText w:val="o"/>
      <w:lvlJc w:val="left"/>
      <w:pPr>
        <w:ind w:left="3633" w:hanging="360"/>
      </w:pPr>
      <w:rPr>
        <w:rFonts w:ascii="Courier New" w:hAnsi="Courier New" w:cs="Courier New" w:hint="default"/>
      </w:rPr>
    </w:lvl>
    <w:lvl w:ilvl="5" w:tplc="1C090005" w:tentative="1">
      <w:start w:val="1"/>
      <w:numFmt w:val="bullet"/>
      <w:lvlText w:val=""/>
      <w:lvlJc w:val="left"/>
      <w:pPr>
        <w:ind w:left="4353" w:hanging="360"/>
      </w:pPr>
      <w:rPr>
        <w:rFonts w:ascii="Wingdings" w:hAnsi="Wingdings" w:hint="default"/>
      </w:rPr>
    </w:lvl>
    <w:lvl w:ilvl="6" w:tplc="1C090001" w:tentative="1">
      <w:start w:val="1"/>
      <w:numFmt w:val="bullet"/>
      <w:lvlText w:val=""/>
      <w:lvlJc w:val="left"/>
      <w:pPr>
        <w:ind w:left="5073" w:hanging="360"/>
      </w:pPr>
      <w:rPr>
        <w:rFonts w:ascii="Symbol" w:hAnsi="Symbol" w:hint="default"/>
      </w:rPr>
    </w:lvl>
    <w:lvl w:ilvl="7" w:tplc="1C090003" w:tentative="1">
      <w:start w:val="1"/>
      <w:numFmt w:val="bullet"/>
      <w:lvlText w:val="o"/>
      <w:lvlJc w:val="left"/>
      <w:pPr>
        <w:ind w:left="5793" w:hanging="360"/>
      </w:pPr>
      <w:rPr>
        <w:rFonts w:ascii="Courier New" w:hAnsi="Courier New" w:cs="Courier New" w:hint="default"/>
      </w:rPr>
    </w:lvl>
    <w:lvl w:ilvl="8" w:tplc="1C090005" w:tentative="1">
      <w:start w:val="1"/>
      <w:numFmt w:val="bullet"/>
      <w:lvlText w:val=""/>
      <w:lvlJc w:val="left"/>
      <w:pPr>
        <w:ind w:left="6513" w:hanging="360"/>
      </w:pPr>
      <w:rPr>
        <w:rFonts w:ascii="Wingdings" w:hAnsi="Wingdings" w:hint="default"/>
      </w:rPr>
    </w:lvl>
  </w:abstractNum>
  <w:abstractNum w:abstractNumId="16">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1">
    <w:nsid w:val="4332184F"/>
    <w:multiLevelType w:val="hybridMultilevel"/>
    <w:tmpl w:val="B2DC39DE"/>
    <w:lvl w:ilvl="0" w:tplc="A108353C">
      <w:start w:val="2"/>
      <w:numFmt w:val="decimal"/>
      <w:lvlText w:val="(%1)"/>
      <w:lvlJc w:val="left"/>
      <w:pPr>
        <w:ind w:left="2220" w:hanging="4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2">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25">
    <w:nsid w:val="4DB14A45"/>
    <w:multiLevelType w:val="hybridMultilevel"/>
    <w:tmpl w:val="B2D637A4"/>
    <w:lvl w:ilvl="0" w:tplc="6B86716C">
      <w:numFmt w:val="bullet"/>
      <w:lvlText w:val="-"/>
      <w:lvlJc w:val="left"/>
      <w:pPr>
        <w:ind w:left="2064" w:hanging="360"/>
      </w:pPr>
      <w:rPr>
        <w:rFonts w:ascii="Tahoma" w:eastAsia="Calibri" w:hAnsi="Tahoma" w:cs="Tahoma" w:hint="default"/>
      </w:rPr>
    </w:lvl>
    <w:lvl w:ilvl="1" w:tplc="1C090003">
      <w:start w:val="1"/>
      <w:numFmt w:val="bullet"/>
      <w:lvlText w:val="o"/>
      <w:lvlJc w:val="left"/>
      <w:pPr>
        <w:ind w:left="2784" w:hanging="360"/>
      </w:pPr>
      <w:rPr>
        <w:rFonts w:ascii="Courier New" w:hAnsi="Courier New" w:cs="Courier New" w:hint="default"/>
      </w:rPr>
    </w:lvl>
    <w:lvl w:ilvl="2" w:tplc="1C090005">
      <w:start w:val="1"/>
      <w:numFmt w:val="bullet"/>
      <w:lvlText w:val=""/>
      <w:lvlJc w:val="left"/>
      <w:pPr>
        <w:ind w:left="3504" w:hanging="360"/>
      </w:pPr>
      <w:rPr>
        <w:rFonts w:ascii="Wingdings" w:hAnsi="Wingdings" w:hint="default"/>
      </w:rPr>
    </w:lvl>
    <w:lvl w:ilvl="3" w:tplc="1C090001">
      <w:start w:val="1"/>
      <w:numFmt w:val="bullet"/>
      <w:lvlText w:val=""/>
      <w:lvlJc w:val="left"/>
      <w:pPr>
        <w:ind w:left="4224" w:hanging="360"/>
      </w:pPr>
      <w:rPr>
        <w:rFonts w:ascii="Symbol" w:hAnsi="Symbol" w:hint="default"/>
      </w:rPr>
    </w:lvl>
    <w:lvl w:ilvl="4" w:tplc="1C090003">
      <w:start w:val="1"/>
      <w:numFmt w:val="bullet"/>
      <w:lvlText w:val="o"/>
      <w:lvlJc w:val="left"/>
      <w:pPr>
        <w:ind w:left="4944" w:hanging="360"/>
      </w:pPr>
      <w:rPr>
        <w:rFonts w:ascii="Courier New" w:hAnsi="Courier New" w:cs="Courier New" w:hint="default"/>
      </w:rPr>
    </w:lvl>
    <w:lvl w:ilvl="5" w:tplc="1C090005">
      <w:start w:val="1"/>
      <w:numFmt w:val="bullet"/>
      <w:lvlText w:val=""/>
      <w:lvlJc w:val="left"/>
      <w:pPr>
        <w:ind w:left="5664" w:hanging="360"/>
      </w:pPr>
      <w:rPr>
        <w:rFonts w:ascii="Wingdings" w:hAnsi="Wingdings" w:hint="default"/>
      </w:rPr>
    </w:lvl>
    <w:lvl w:ilvl="6" w:tplc="1C090001">
      <w:start w:val="1"/>
      <w:numFmt w:val="bullet"/>
      <w:lvlText w:val=""/>
      <w:lvlJc w:val="left"/>
      <w:pPr>
        <w:ind w:left="6384" w:hanging="360"/>
      </w:pPr>
      <w:rPr>
        <w:rFonts w:ascii="Symbol" w:hAnsi="Symbol" w:hint="default"/>
      </w:rPr>
    </w:lvl>
    <w:lvl w:ilvl="7" w:tplc="1C090003">
      <w:start w:val="1"/>
      <w:numFmt w:val="bullet"/>
      <w:lvlText w:val="o"/>
      <w:lvlJc w:val="left"/>
      <w:pPr>
        <w:ind w:left="7104" w:hanging="360"/>
      </w:pPr>
      <w:rPr>
        <w:rFonts w:ascii="Courier New" w:hAnsi="Courier New" w:cs="Courier New" w:hint="default"/>
      </w:rPr>
    </w:lvl>
    <w:lvl w:ilvl="8" w:tplc="1C090005">
      <w:start w:val="1"/>
      <w:numFmt w:val="bullet"/>
      <w:lvlText w:val=""/>
      <w:lvlJc w:val="left"/>
      <w:pPr>
        <w:ind w:left="7824" w:hanging="360"/>
      </w:pPr>
      <w:rPr>
        <w:rFonts w:ascii="Wingdings" w:hAnsi="Wingdings" w:hint="default"/>
      </w:rPr>
    </w:lvl>
  </w:abstractNum>
  <w:abstractNum w:abstractNumId="26">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7">
    <w:nsid w:val="53F51F57"/>
    <w:multiLevelType w:val="hybridMultilevel"/>
    <w:tmpl w:val="843C6392"/>
    <w:lvl w:ilvl="0" w:tplc="3774C4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30">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B6F4F9F"/>
    <w:multiLevelType w:val="hybridMultilevel"/>
    <w:tmpl w:val="7AB297DA"/>
    <w:lvl w:ilvl="0" w:tplc="1C090001">
      <w:start w:val="1"/>
      <w:numFmt w:val="bullet"/>
      <w:lvlText w:val=""/>
      <w:lvlJc w:val="left"/>
      <w:pPr>
        <w:ind w:left="1912" w:hanging="360"/>
      </w:pPr>
      <w:rPr>
        <w:rFonts w:ascii="Symbol" w:hAnsi="Symbol" w:hint="default"/>
      </w:rPr>
    </w:lvl>
    <w:lvl w:ilvl="1" w:tplc="1C090003">
      <w:start w:val="1"/>
      <w:numFmt w:val="bullet"/>
      <w:lvlText w:val="o"/>
      <w:lvlJc w:val="left"/>
      <w:pPr>
        <w:ind w:left="2632" w:hanging="360"/>
      </w:pPr>
      <w:rPr>
        <w:rFonts w:ascii="Courier New" w:hAnsi="Courier New" w:cs="Courier New" w:hint="default"/>
      </w:rPr>
    </w:lvl>
    <w:lvl w:ilvl="2" w:tplc="1C090005">
      <w:start w:val="1"/>
      <w:numFmt w:val="bullet"/>
      <w:lvlText w:val=""/>
      <w:lvlJc w:val="left"/>
      <w:pPr>
        <w:ind w:left="3352" w:hanging="360"/>
      </w:pPr>
      <w:rPr>
        <w:rFonts w:ascii="Wingdings" w:hAnsi="Wingdings" w:hint="default"/>
      </w:rPr>
    </w:lvl>
    <w:lvl w:ilvl="3" w:tplc="1C090001">
      <w:start w:val="1"/>
      <w:numFmt w:val="bullet"/>
      <w:lvlText w:val=""/>
      <w:lvlJc w:val="left"/>
      <w:pPr>
        <w:ind w:left="4072" w:hanging="360"/>
      </w:pPr>
      <w:rPr>
        <w:rFonts w:ascii="Symbol" w:hAnsi="Symbol" w:hint="default"/>
      </w:rPr>
    </w:lvl>
    <w:lvl w:ilvl="4" w:tplc="1C090003">
      <w:start w:val="1"/>
      <w:numFmt w:val="bullet"/>
      <w:lvlText w:val="o"/>
      <w:lvlJc w:val="left"/>
      <w:pPr>
        <w:ind w:left="4792" w:hanging="360"/>
      </w:pPr>
      <w:rPr>
        <w:rFonts w:ascii="Courier New" w:hAnsi="Courier New" w:cs="Courier New" w:hint="default"/>
      </w:rPr>
    </w:lvl>
    <w:lvl w:ilvl="5" w:tplc="1C090005">
      <w:start w:val="1"/>
      <w:numFmt w:val="bullet"/>
      <w:lvlText w:val=""/>
      <w:lvlJc w:val="left"/>
      <w:pPr>
        <w:ind w:left="5512" w:hanging="360"/>
      </w:pPr>
      <w:rPr>
        <w:rFonts w:ascii="Wingdings" w:hAnsi="Wingdings" w:hint="default"/>
      </w:rPr>
    </w:lvl>
    <w:lvl w:ilvl="6" w:tplc="1C090001">
      <w:start w:val="1"/>
      <w:numFmt w:val="bullet"/>
      <w:lvlText w:val=""/>
      <w:lvlJc w:val="left"/>
      <w:pPr>
        <w:ind w:left="6232" w:hanging="360"/>
      </w:pPr>
      <w:rPr>
        <w:rFonts w:ascii="Symbol" w:hAnsi="Symbol" w:hint="default"/>
      </w:rPr>
    </w:lvl>
    <w:lvl w:ilvl="7" w:tplc="1C090003">
      <w:start w:val="1"/>
      <w:numFmt w:val="bullet"/>
      <w:lvlText w:val="o"/>
      <w:lvlJc w:val="left"/>
      <w:pPr>
        <w:ind w:left="6952" w:hanging="360"/>
      </w:pPr>
      <w:rPr>
        <w:rFonts w:ascii="Courier New" w:hAnsi="Courier New" w:cs="Courier New" w:hint="default"/>
      </w:rPr>
    </w:lvl>
    <w:lvl w:ilvl="8" w:tplc="1C090005">
      <w:start w:val="1"/>
      <w:numFmt w:val="bullet"/>
      <w:lvlText w:val=""/>
      <w:lvlJc w:val="left"/>
      <w:pPr>
        <w:ind w:left="7672" w:hanging="360"/>
      </w:pPr>
      <w:rPr>
        <w:rFonts w:ascii="Wingdings" w:hAnsi="Wingdings" w:hint="default"/>
      </w:rPr>
    </w:lvl>
  </w:abstractNum>
  <w:abstractNum w:abstractNumId="33">
    <w:nsid w:val="6CAC5529"/>
    <w:multiLevelType w:val="hybridMultilevel"/>
    <w:tmpl w:val="8E247B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D0364EF"/>
    <w:multiLevelType w:val="hybridMultilevel"/>
    <w:tmpl w:val="642C48D8"/>
    <w:lvl w:ilvl="0" w:tplc="BA56E7CE">
      <w:start w:val="1"/>
      <w:numFmt w:val="lowerLetter"/>
      <w:lvlText w:val="(%1)"/>
      <w:lvlJc w:val="left"/>
      <w:pPr>
        <w:ind w:left="1114" w:hanging="40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5">
    <w:nsid w:val="6E9777A6"/>
    <w:multiLevelType w:val="hybridMultilevel"/>
    <w:tmpl w:val="F68AB8D6"/>
    <w:lvl w:ilvl="0" w:tplc="429CC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5A81232"/>
    <w:multiLevelType w:val="hybridMultilevel"/>
    <w:tmpl w:val="853480EA"/>
    <w:lvl w:ilvl="0" w:tplc="9C7A7CCE">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7">
    <w:nsid w:val="7CBF78E7"/>
    <w:multiLevelType w:val="hybridMultilevel"/>
    <w:tmpl w:val="718ED922"/>
    <w:lvl w:ilvl="0" w:tplc="1C090001">
      <w:start w:val="1"/>
      <w:numFmt w:val="bullet"/>
      <w:lvlText w:val=""/>
      <w:lvlJc w:val="left"/>
      <w:pPr>
        <w:ind w:left="14031" w:hanging="360"/>
      </w:pPr>
      <w:rPr>
        <w:rFonts w:ascii="Symbol" w:hAnsi="Symbol" w:hint="default"/>
      </w:rPr>
    </w:lvl>
    <w:lvl w:ilvl="1" w:tplc="1C090003">
      <w:start w:val="1"/>
      <w:numFmt w:val="bullet"/>
      <w:lvlText w:val="o"/>
      <w:lvlJc w:val="left"/>
      <w:pPr>
        <w:ind w:left="14751" w:hanging="360"/>
      </w:pPr>
      <w:rPr>
        <w:rFonts w:ascii="Courier New" w:hAnsi="Courier New" w:cs="Courier New" w:hint="default"/>
      </w:rPr>
    </w:lvl>
    <w:lvl w:ilvl="2" w:tplc="1C090005" w:tentative="1">
      <w:start w:val="1"/>
      <w:numFmt w:val="bullet"/>
      <w:lvlText w:val=""/>
      <w:lvlJc w:val="left"/>
      <w:pPr>
        <w:ind w:left="15471" w:hanging="360"/>
      </w:pPr>
      <w:rPr>
        <w:rFonts w:ascii="Wingdings" w:hAnsi="Wingdings" w:hint="default"/>
      </w:rPr>
    </w:lvl>
    <w:lvl w:ilvl="3" w:tplc="1C090001" w:tentative="1">
      <w:start w:val="1"/>
      <w:numFmt w:val="bullet"/>
      <w:lvlText w:val=""/>
      <w:lvlJc w:val="left"/>
      <w:pPr>
        <w:ind w:left="16191" w:hanging="360"/>
      </w:pPr>
      <w:rPr>
        <w:rFonts w:ascii="Symbol" w:hAnsi="Symbol" w:hint="default"/>
      </w:rPr>
    </w:lvl>
    <w:lvl w:ilvl="4" w:tplc="1C090003" w:tentative="1">
      <w:start w:val="1"/>
      <w:numFmt w:val="bullet"/>
      <w:lvlText w:val="o"/>
      <w:lvlJc w:val="left"/>
      <w:pPr>
        <w:ind w:left="16911" w:hanging="360"/>
      </w:pPr>
      <w:rPr>
        <w:rFonts w:ascii="Courier New" w:hAnsi="Courier New" w:cs="Courier New" w:hint="default"/>
      </w:rPr>
    </w:lvl>
    <w:lvl w:ilvl="5" w:tplc="1C090005" w:tentative="1">
      <w:start w:val="1"/>
      <w:numFmt w:val="bullet"/>
      <w:lvlText w:val=""/>
      <w:lvlJc w:val="left"/>
      <w:pPr>
        <w:ind w:left="17631" w:hanging="360"/>
      </w:pPr>
      <w:rPr>
        <w:rFonts w:ascii="Wingdings" w:hAnsi="Wingdings" w:hint="default"/>
      </w:rPr>
    </w:lvl>
    <w:lvl w:ilvl="6" w:tplc="1C090001" w:tentative="1">
      <w:start w:val="1"/>
      <w:numFmt w:val="bullet"/>
      <w:lvlText w:val=""/>
      <w:lvlJc w:val="left"/>
      <w:pPr>
        <w:ind w:left="18351" w:hanging="360"/>
      </w:pPr>
      <w:rPr>
        <w:rFonts w:ascii="Symbol" w:hAnsi="Symbol" w:hint="default"/>
      </w:rPr>
    </w:lvl>
    <w:lvl w:ilvl="7" w:tplc="1C090003" w:tentative="1">
      <w:start w:val="1"/>
      <w:numFmt w:val="bullet"/>
      <w:lvlText w:val="o"/>
      <w:lvlJc w:val="left"/>
      <w:pPr>
        <w:ind w:left="19071" w:hanging="360"/>
      </w:pPr>
      <w:rPr>
        <w:rFonts w:ascii="Courier New" w:hAnsi="Courier New" w:cs="Courier New" w:hint="default"/>
      </w:rPr>
    </w:lvl>
    <w:lvl w:ilvl="8" w:tplc="1C090005" w:tentative="1">
      <w:start w:val="1"/>
      <w:numFmt w:val="bullet"/>
      <w:lvlText w:val=""/>
      <w:lvlJc w:val="left"/>
      <w:pPr>
        <w:ind w:left="19791" w:hanging="360"/>
      </w:pPr>
      <w:rPr>
        <w:rFonts w:ascii="Wingdings" w:hAnsi="Wingdings" w:hint="default"/>
      </w:rPr>
    </w:lvl>
  </w:abstractNum>
  <w:num w:numId="1">
    <w:abstractNumId w:val="28"/>
  </w:num>
  <w:num w:numId="2">
    <w:abstractNumId w:val="2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2"/>
  </w:num>
  <w:num w:numId="9">
    <w:abstractNumId w:val="12"/>
  </w:num>
  <w:num w:numId="10">
    <w:abstractNumId w:val="18"/>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23"/>
  </w:num>
  <w:num w:numId="16">
    <w:abstractNumId w:val="8"/>
  </w:num>
  <w:num w:numId="17">
    <w:abstractNumId w:val="13"/>
  </w:num>
  <w:num w:numId="18">
    <w:abstractNumId w:val="37"/>
  </w:num>
  <w:num w:numId="19">
    <w:abstractNumId w:val="29"/>
  </w:num>
  <w:num w:numId="20">
    <w:abstractNumId w:val="10"/>
  </w:num>
  <w:num w:numId="21">
    <w:abstractNumId w:val="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5"/>
  </w:num>
  <w:num w:numId="25">
    <w:abstractNumId w:val="1"/>
  </w:num>
  <w:num w:numId="26">
    <w:abstractNumId w:val="6"/>
  </w:num>
  <w:num w:numId="27">
    <w:abstractNumId w:val="33"/>
  </w:num>
  <w:num w:numId="28">
    <w:abstractNumId w:val="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lvlOverride w:ilvl="2"/>
    <w:lvlOverride w:ilvl="3"/>
    <w:lvlOverride w:ilvl="4"/>
    <w:lvlOverride w:ilvl="5"/>
    <w:lvlOverride w:ilvl="6"/>
    <w:lvlOverride w:ilvl="7"/>
    <w:lvlOverride w:ilvl="8"/>
  </w:num>
  <w:num w:numId="31">
    <w:abstractNumId w:val="34"/>
  </w:num>
  <w:num w:numId="32">
    <w:abstractNumId w:val="35"/>
  </w:num>
  <w:num w:numId="33">
    <w:abstractNumId w:val="27"/>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lvlOverride w:ilvl="2"/>
    <w:lvlOverride w:ilvl="3"/>
    <w:lvlOverride w:ilvl="4"/>
    <w:lvlOverride w:ilvl="5"/>
    <w:lvlOverride w:ilvl="6"/>
    <w:lvlOverride w:ilvl="7"/>
    <w:lvlOverride w:ilvl="8"/>
  </w:num>
  <w:num w:numId="36">
    <w:abstractNumId w:val="32"/>
    <w:lvlOverride w:ilvl="0"/>
    <w:lvlOverride w:ilvl="1"/>
    <w:lvlOverride w:ilvl="2"/>
    <w:lvlOverride w:ilvl="3"/>
    <w:lvlOverride w:ilvl="4"/>
    <w:lvlOverride w:ilvl="5"/>
    <w:lvlOverride w:ilvl="6"/>
    <w:lvlOverride w:ilvl="7"/>
    <w:lvlOverride w:ilvl="8"/>
  </w:num>
  <w:num w:numId="37">
    <w:abstractNumId w:val="7"/>
    <w:lvlOverride w:ilvl="0"/>
    <w:lvlOverride w:ilvl="1"/>
    <w:lvlOverride w:ilvl="2"/>
    <w:lvlOverride w:ilvl="3"/>
    <w:lvlOverride w:ilvl="4"/>
    <w:lvlOverride w:ilvl="5"/>
    <w:lvlOverride w:ilvl="6"/>
    <w:lvlOverride w:ilvl="7"/>
    <w:lvlOverride w:ilvl="8"/>
  </w:num>
  <w:num w:numId="38">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3958"/>
    <w:rsid w:val="00063424"/>
    <w:rsid w:val="000641FE"/>
    <w:rsid w:val="00064DE9"/>
    <w:rsid w:val="0007036B"/>
    <w:rsid w:val="000761C1"/>
    <w:rsid w:val="00082DF7"/>
    <w:rsid w:val="0008722C"/>
    <w:rsid w:val="00091D05"/>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10F08"/>
    <w:rsid w:val="00121003"/>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577"/>
    <w:rsid w:val="001B58A0"/>
    <w:rsid w:val="001C5D73"/>
    <w:rsid w:val="001D6636"/>
    <w:rsid w:val="001D6AD9"/>
    <w:rsid w:val="001E36FF"/>
    <w:rsid w:val="001E4674"/>
    <w:rsid w:val="001F68BA"/>
    <w:rsid w:val="00202B03"/>
    <w:rsid w:val="00202E8D"/>
    <w:rsid w:val="00204BA5"/>
    <w:rsid w:val="00205793"/>
    <w:rsid w:val="002102C5"/>
    <w:rsid w:val="00220F50"/>
    <w:rsid w:val="0022523E"/>
    <w:rsid w:val="002257AD"/>
    <w:rsid w:val="00226482"/>
    <w:rsid w:val="00231713"/>
    <w:rsid w:val="00251886"/>
    <w:rsid w:val="00253EEE"/>
    <w:rsid w:val="002558F8"/>
    <w:rsid w:val="00262CCB"/>
    <w:rsid w:val="0026535D"/>
    <w:rsid w:val="002860E0"/>
    <w:rsid w:val="00292E7A"/>
    <w:rsid w:val="002945C8"/>
    <w:rsid w:val="002A0C5B"/>
    <w:rsid w:val="002A2992"/>
    <w:rsid w:val="002B5729"/>
    <w:rsid w:val="002C183F"/>
    <w:rsid w:val="002C219A"/>
    <w:rsid w:val="002C356F"/>
    <w:rsid w:val="002D5655"/>
    <w:rsid w:val="002D70A6"/>
    <w:rsid w:val="002E237E"/>
    <w:rsid w:val="002E2DEB"/>
    <w:rsid w:val="002E45DD"/>
    <w:rsid w:val="002F35E9"/>
    <w:rsid w:val="002F564A"/>
    <w:rsid w:val="002F5E77"/>
    <w:rsid w:val="002F6546"/>
    <w:rsid w:val="002F7B6C"/>
    <w:rsid w:val="003022B2"/>
    <w:rsid w:val="00304D24"/>
    <w:rsid w:val="00335B3C"/>
    <w:rsid w:val="00344369"/>
    <w:rsid w:val="003502E6"/>
    <w:rsid w:val="00363591"/>
    <w:rsid w:val="0036736F"/>
    <w:rsid w:val="00375892"/>
    <w:rsid w:val="003828D9"/>
    <w:rsid w:val="0039441D"/>
    <w:rsid w:val="00397F90"/>
    <w:rsid w:val="003A0568"/>
    <w:rsid w:val="003A1488"/>
    <w:rsid w:val="003A7F30"/>
    <w:rsid w:val="003C4764"/>
    <w:rsid w:val="003D5489"/>
    <w:rsid w:val="003E19BD"/>
    <w:rsid w:val="003E363E"/>
    <w:rsid w:val="003E461F"/>
    <w:rsid w:val="003E4CFD"/>
    <w:rsid w:val="003E7544"/>
    <w:rsid w:val="003F04C2"/>
    <w:rsid w:val="003F65A0"/>
    <w:rsid w:val="0041162A"/>
    <w:rsid w:val="004140E1"/>
    <w:rsid w:val="00421E67"/>
    <w:rsid w:val="004275BB"/>
    <w:rsid w:val="004278AA"/>
    <w:rsid w:val="00470635"/>
    <w:rsid w:val="00471395"/>
    <w:rsid w:val="00485879"/>
    <w:rsid w:val="004A79CE"/>
    <w:rsid w:val="004B613E"/>
    <w:rsid w:val="004C4CB3"/>
    <w:rsid w:val="004C5539"/>
    <w:rsid w:val="004D461D"/>
    <w:rsid w:val="004D772A"/>
    <w:rsid w:val="004E1FD7"/>
    <w:rsid w:val="004E3AE1"/>
    <w:rsid w:val="005007A5"/>
    <w:rsid w:val="00501ED3"/>
    <w:rsid w:val="005047F1"/>
    <w:rsid w:val="00514763"/>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E232A"/>
    <w:rsid w:val="005E53CB"/>
    <w:rsid w:val="00600858"/>
    <w:rsid w:val="00617391"/>
    <w:rsid w:val="006228F7"/>
    <w:rsid w:val="00632C36"/>
    <w:rsid w:val="00634841"/>
    <w:rsid w:val="00643BA9"/>
    <w:rsid w:val="006503D1"/>
    <w:rsid w:val="006522AE"/>
    <w:rsid w:val="006574A8"/>
    <w:rsid w:val="006639BE"/>
    <w:rsid w:val="00674548"/>
    <w:rsid w:val="00683DF1"/>
    <w:rsid w:val="00691516"/>
    <w:rsid w:val="00692C78"/>
    <w:rsid w:val="00693729"/>
    <w:rsid w:val="006A04A8"/>
    <w:rsid w:val="006A0C98"/>
    <w:rsid w:val="006B1B03"/>
    <w:rsid w:val="006B6CAA"/>
    <w:rsid w:val="006B7A8C"/>
    <w:rsid w:val="006C24C3"/>
    <w:rsid w:val="006C3A71"/>
    <w:rsid w:val="006C630D"/>
    <w:rsid w:val="006C63EE"/>
    <w:rsid w:val="006C7F97"/>
    <w:rsid w:val="006E017F"/>
    <w:rsid w:val="006E0341"/>
    <w:rsid w:val="006E5DC2"/>
    <w:rsid w:val="0070431A"/>
    <w:rsid w:val="00705C70"/>
    <w:rsid w:val="007113A7"/>
    <w:rsid w:val="00712883"/>
    <w:rsid w:val="00715963"/>
    <w:rsid w:val="007252FF"/>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937ED"/>
    <w:rsid w:val="00794BA1"/>
    <w:rsid w:val="007A0A55"/>
    <w:rsid w:val="007A205F"/>
    <w:rsid w:val="007A5976"/>
    <w:rsid w:val="007B3B72"/>
    <w:rsid w:val="007B55B5"/>
    <w:rsid w:val="007C59C4"/>
    <w:rsid w:val="007D3B93"/>
    <w:rsid w:val="007D51A4"/>
    <w:rsid w:val="007D5303"/>
    <w:rsid w:val="007E303E"/>
    <w:rsid w:val="007E573D"/>
    <w:rsid w:val="007E662D"/>
    <w:rsid w:val="007F06CF"/>
    <w:rsid w:val="007F5018"/>
    <w:rsid w:val="00807B05"/>
    <w:rsid w:val="008143D9"/>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A602E"/>
    <w:rsid w:val="008A604A"/>
    <w:rsid w:val="008E0C4E"/>
    <w:rsid w:val="008E17D4"/>
    <w:rsid w:val="008E7570"/>
    <w:rsid w:val="008F31BE"/>
    <w:rsid w:val="008F4E54"/>
    <w:rsid w:val="008F620E"/>
    <w:rsid w:val="008F7C84"/>
    <w:rsid w:val="00900509"/>
    <w:rsid w:val="009101EB"/>
    <w:rsid w:val="00933A9C"/>
    <w:rsid w:val="00947690"/>
    <w:rsid w:val="0095093B"/>
    <w:rsid w:val="00956CC7"/>
    <w:rsid w:val="0097033F"/>
    <w:rsid w:val="00975C64"/>
    <w:rsid w:val="00982867"/>
    <w:rsid w:val="00983134"/>
    <w:rsid w:val="00983745"/>
    <w:rsid w:val="009B001C"/>
    <w:rsid w:val="009B7F8A"/>
    <w:rsid w:val="009D0942"/>
    <w:rsid w:val="009D3ED9"/>
    <w:rsid w:val="009E4929"/>
    <w:rsid w:val="009F5322"/>
    <w:rsid w:val="009F6CDC"/>
    <w:rsid w:val="00A10673"/>
    <w:rsid w:val="00A11F37"/>
    <w:rsid w:val="00A13546"/>
    <w:rsid w:val="00A1552C"/>
    <w:rsid w:val="00A1773E"/>
    <w:rsid w:val="00A22CA5"/>
    <w:rsid w:val="00A33EC8"/>
    <w:rsid w:val="00A46FB4"/>
    <w:rsid w:val="00A53C41"/>
    <w:rsid w:val="00A61DC4"/>
    <w:rsid w:val="00A63EEE"/>
    <w:rsid w:val="00A675CD"/>
    <w:rsid w:val="00A71193"/>
    <w:rsid w:val="00A82983"/>
    <w:rsid w:val="00A86D97"/>
    <w:rsid w:val="00A940D5"/>
    <w:rsid w:val="00A96A47"/>
    <w:rsid w:val="00AA2FC2"/>
    <w:rsid w:val="00AB1C3D"/>
    <w:rsid w:val="00AC40F3"/>
    <w:rsid w:val="00AD1830"/>
    <w:rsid w:val="00AD6E0F"/>
    <w:rsid w:val="00AE041D"/>
    <w:rsid w:val="00AE22E4"/>
    <w:rsid w:val="00B06002"/>
    <w:rsid w:val="00B06F1A"/>
    <w:rsid w:val="00B10FBD"/>
    <w:rsid w:val="00B21B4E"/>
    <w:rsid w:val="00B31981"/>
    <w:rsid w:val="00B32686"/>
    <w:rsid w:val="00B4224B"/>
    <w:rsid w:val="00B44ACF"/>
    <w:rsid w:val="00B52D1A"/>
    <w:rsid w:val="00B64C51"/>
    <w:rsid w:val="00B65996"/>
    <w:rsid w:val="00B84C5C"/>
    <w:rsid w:val="00B91B50"/>
    <w:rsid w:val="00B95821"/>
    <w:rsid w:val="00B977DB"/>
    <w:rsid w:val="00BC2946"/>
    <w:rsid w:val="00BC46C6"/>
    <w:rsid w:val="00BD652C"/>
    <w:rsid w:val="00BD73B4"/>
    <w:rsid w:val="00BE2C89"/>
    <w:rsid w:val="00C02B81"/>
    <w:rsid w:val="00C04A5B"/>
    <w:rsid w:val="00C05B52"/>
    <w:rsid w:val="00C163FA"/>
    <w:rsid w:val="00C33287"/>
    <w:rsid w:val="00C33AC7"/>
    <w:rsid w:val="00C35B67"/>
    <w:rsid w:val="00C35C85"/>
    <w:rsid w:val="00C36C5A"/>
    <w:rsid w:val="00C37C01"/>
    <w:rsid w:val="00C54C5A"/>
    <w:rsid w:val="00C673A6"/>
    <w:rsid w:val="00C76B9E"/>
    <w:rsid w:val="00C77F7A"/>
    <w:rsid w:val="00C9463B"/>
    <w:rsid w:val="00C95BA0"/>
    <w:rsid w:val="00CA19BA"/>
    <w:rsid w:val="00CB1EE9"/>
    <w:rsid w:val="00CB2028"/>
    <w:rsid w:val="00CB5861"/>
    <w:rsid w:val="00CB5C46"/>
    <w:rsid w:val="00CB74D7"/>
    <w:rsid w:val="00CD75C7"/>
    <w:rsid w:val="00CE514E"/>
    <w:rsid w:val="00CE5788"/>
    <w:rsid w:val="00CE6D28"/>
    <w:rsid w:val="00CF5106"/>
    <w:rsid w:val="00CF5D4B"/>
    <w:rsid w:val="00D042B8"/>
    <w:rsid w:val="00D1161C"/>
    <w:rsid w:val="00D15DA1"/>
    <w:rsid w:val="00D25608"/>
    <w:rsid w:val="00D25ED9"/>
    <w:rsid w:val="00D301BD"/>
    <w:rsid w:val="00D37BD8"/>
    <w:rsid w:val="00D415F5"/>
    <w:rsid w:val="00D45318"/>
    <w:rsid w:val="00D4715B"/>
    <w:rsid w:val="00D71D6C"/>
    <w:rsid w:val="00D72332"/>
    <w:rsid w:val="00D72B16"/>
    <w:rsid w:val="00D76304"/>
    <w:rsid w:val="00D80097"/>
    <w:rsid w:val="00D805A3"/>
    <w:rsid w:val="00D81318"/>
    <w:rsid w:val="00D81CD0"/>
    <w:rsid w:val="00D9141D"/>
    <w:rsid w:val="00D960C4"/>
    <w:rsid w:val="00D9743C"/>
    <w:rsid w:val="00DA33E4"/>
    <w:rsid w:val="00DA61B8"/>
    <w:rsid w:val="00DB00DD"/>
    <w:rsid w:val="00DB2624"/>
    <w:rsid w:val="00DB49FC"/>
    <w:rsid w:val="00DC0DD3"/>
    <w:rsid w:val="00DD247F"/>
    <w:rsid w:val="00DD305B"/>
    <w:rsid w:val="00DD58A5"/>
    <w:rsid w:val="00DE23D3"/>
    <w:rsid w:val="00DE4554"/>
    <w:rsid w:val="00DF0B46"/>
    <w:rsid w:val="00DF2C0D"/>
    <w:rsid w:val="00DF5BDD"/>
    <w:rsid w:val="00DF5F61"/>
    <w:rsid w:val="00DF7D97"/>
    <w:rsid w:val="00E02586"/>
    <w:rsid w:val="00E219AA"/>
    <w:rsid w:val="00E21D6C"/>
    <w:rsid w:val="00E30CC9"/>
    <w:rsid w:val="00E34EBD"/>
    <w:rsid w:val="00E34EC5"/>
    <w:rsid w:val="00E418EB"/>
    <w:rsid w:val="00E5649A"/>
    <w:rsid w:val="00E569CD"/>
    <w:rsid w:val="00E65B70"/>
    <w:rsid w:val="00E671CD"/>
    <w:rsid w:val="00E72CCA"/>
    <w:rsid w:val="00E73F7A"/>
    <w:rsid w:val="00E83DB6"/>
    <w:rsid w:val="00E9248E"/>
    <w:rsid w:val="00E92965"/>
    <w:rsid w:val="00EA3573"/>
    <w:rsid w:val="00EA3DFB"/>
    <w:rsid w:val="00ED3319"/>
    <w:rsid w:val="00ED6F63"/>
    <w:rsid w:val="00EE1975"/>
    <w:rsid w:val="00EE4B89"/>
    <w:rsid w:val="00EF3F70"/>
    <w:rsid w:val="00EF5F14"/>
    <w:rsid w:val="00F0591A"/>
    <w:rsid w:val="00F169D5"/>
    <w:rsid w:val="00F24B6C"/>
    <w:rsid w:val="00F25E93"/>
    <w:rsid w:val="00F33528"/>
    <w:rsid w:val="00F37A4D"/>
    <w:rsid w:val="00F544FA"/>
    <w:rsid w:val="00F5634E"/>
    <w:rsid w:val="00F75EA0"/>
    <w:rsid w:val="00F80BD9"/>
    <w:rsid w:val="00F968DE"/>
    <w:rsid w:val="00F974E3"/>
    <w:rsid w:val="00FA1820"/>
    <w:rsid w:val="00FA4243"/>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 w:type="character" w:customStyle="1" w:styleId="DefaultChar">
    <w:name w:val="Default Char"/>
    <w:link w:val="Default"/>
    <w:locked/>
    <w:rsid w:val="00110F08"/>
    <w:rPr>
      <w:rFonts w:ascii="Arial" w:hAnsi="Arial" w:cs="Arial"/>
      <w:color w:val="000000"/>
      <w:sz w:val="24"/>
      <w:szCs w:val="24"/>
      <w:lang w:val="en-US" w:eastAsia="en-US"/>
    </w:rPr>
  </w:style>
  <w:style w:type="paragraph" w:customStyle="1" w:styleId="Default">
    <w:name w:val="Default"/>
    <w:link w:val="DefaultChar"/>
    <w:rsid w:val="00110F08"/>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87968570">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287617419">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07591-F585-40A3-BC7B-0A52157F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2021-10-07T07:57:00Z</cp:lastPrinted>
  <dcterms:created xsi:type="dcterms:W3CDTF">2021-10-18T09:31:00Z</dcterms:created>
  <dcterms:modified xsi:type="dcterms:W3CDTF">2021-10-18T09:31:00Z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000000000EE64743FC990D449CFD54646A35BA43070080DB0A09594C5D4CBDB5B05353BFE17C00000000010C000080DB0A09594C5D4CBDB5B05353BFE17C000374B64BF40000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0000000038A1BB1005E5101AA1BB08002B2A56C20000454D534D44422E444C4C00000000000000001B55FA20AA6611CD9BC800AA002FC45A0C0000006D706C6161746A696573407061726C69616D656E742E676F762E7A61002F6F3D5061726C69616D656E742F6F753D45786368616E67652041646D696E697374726174697</vt:lpwstr>
  </property>
  <property fmtid="{D5CDD505-2E9C-101B-9397-08002B2CF9AE}" pid="8" name="_EmailStoreID1">
    <vt:lpwstr>6652047726F7570202846594449424F484632335350444C54292F636E3D526563697069656E74732F636E3D62633038326264616434643134373566393133363266633034623130313161392D4D69636861656C2020506C616100E94632F44C00000002000000100000006D0070006C006100610074006A0069006500730040</vt:lpwstr>
  </property>
  <property fmtid="{D5CDD505-2E9C-101B-9397-08002B2CF9AE}" pid="9" name="_EmailStoreID2">
    <vt:lpwstr>007000610072006C00690061006D0065006E0074002E0067006F0076002E007A00610000000000</vt:lpwstr>
  </property>
  <property fmtid="{D5CDD505-2E9C-101B-9397-08002B2CF9AE}" pid="10" name="_ReviewingToolsShownOnce">
    <vt:lpwstr/>
  </property>
</Properties>
</file>