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89" w:rsidRPr="00CD0957" w:rsidRDefault="00CD0957" w:rsidP="00CD0957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CD0957">
        <w:rPr>
          <w:rFonts w:ascii="Arial" w:hAnsi="Arial" w:cs="Arial"/>
          <w:b/>
          <w:bCs/>
          <w:sz w:val="24"/>
        </w:rPr>
        <w:t>NATIONAL ASSEMBLY</w:t>
      </w:r>
    </w:p>
    <w:p w:rsidR="00247B89" w:rsidRPr="00CD0957" w:rsidRDefault="009F0C1C" w:rsidP="00CD0957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8"/>
          <w:lang w:val="en-GB" w:eastAsia="en-US"/>
        </w:rPr>
      </w:pPr>
      <w:r w:rsidRPr="00CD0957">
        <w:rPr>
          <w:rFonts w:ascii="Arial" w:hAnsi="Arial" w:cs="Arial"/>
          <w:b/>
          <w:bCs/>
          <w:sz w:val="24"/>
          <w:szCs w:val="28"/>
          <w:lang w:val="en-GB" w:eastAsia="en-US"/>
        </w:rPr>
        <w:t>QUESTION FOR WRITTEN REPLY</w:t>
      </w:r>
    </w:p>
    <w:p w:rsidR="00247B89" w:rsidRPr="00CD0957" w:rsidRDefault="00247B89" w:rsidP="00CD0957">
      <w:pPr>
        <w:tabs>
          <w:tab w:val="left" w:pos="432"/>
          <w:tab w:val="left" w:pos="86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8"/>
          <w:lang w:val="en-GB" w:eastAsia="en-US"/>
        </w:rPr>
      </w:pPr>
    </w:p>
    <w:p w:rsidR="00247B89" w:rsidRPr="00CD0957" w:rsidRDefault="009F0C1C" w:rsidP="00CD0957">
      <w:pPr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D0957">
        <w:rPr>
          <w:rFonts w:ascii="Arial" w:hAnsi="Arial" w:cs="Arial"/>
          <w:b/>
          <w:bCs/>
          <w:sz w:val="24"/>
          <w:szCs w:val="24"/>
          <w:lang w:eastAsia="en-US"/>
        </w:rPr>
        <w:t>FRIDAY, 26 MAY 2023</w:t>
      </w:r>
    </w:p>
    <w:p w:rsidR="00247B89" w:rsidRPr="00CD0957" w:rsidRDefault="009F0C1C" w:rsidP="00CD095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D0957">
        <w:rPr>
          <w:rFonts w:ascii="Arial" w:hAnsi="Arial" w:cs="Arial"/>
          <w:b/>
          <w:bCs/>
          <w:sz w:val="24"/>
          <w:szCs w:val="24"/>
          <w:lang w:eastAsia="en-US"/>
        </w:rPr>
        <w:t>DUE DATE: 9 JUNE 2023</w:t>
      </w:r>
    </w:p>
    <w:p w:rsidR="00247B89" w:rsidRDefault="00247B89" w:rsidP="00247B89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247B89" w:rsidRPr="00CD0957" w:rsidRDefault="00886569" w:rsidP="00CD0957">
      <w:pPr>
        <w:tabs>
          <w:tab w:val="left" w:pos="851"/>
        </w:tabs>
        <w:spacing w:line="360" w:lineRule="auto"/>
        <w:rPr>
          <w:rFonts w:ascii="Arial" w:hAnsi="Arial" w:cs="Arial"/>
          <w:b/>
          <w:color w:val="000000"/>
          <w:sz w:val="24"/>
          <w:szCs w:val="24"/>
          <w:lang w:val="en-GB" w:eastAsia="en-US"/>
        </w:rPr>
      </w:pPr>
      <w:r w:rsidRPr="00CD0957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2017.</w:t>
      </w:r>
      <w:r w:rsidR="00CD0957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 xml:space="preserve"> </w:t>
      </w:r>
      <w:r w:rsidR="00CD0957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ab/>
      </w:r>
      <w:r w:rsidRPr="00CD0957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Mr W Horn (DA) to ask the President of the Republic:</w:t>
      </w:r>
    </w:p>
    <w:p w:rsidR="00247B89" w:rsidRDefault="00247B89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GB" w:eastAsia="en-US"/>
        </w:rPr>
      </w:pPr>
    </w:p>
    <w:p w:rsidR="00247B89" w:rsidRDefault="00886569" w:rsidP="00CD0957">
      <w:pPr>
        <w:spacing w:line="360" w:lineRule="auto"/>
        <w:ind w:left="851"/>
        <w:rPr>
          <w:rFonts w:ascii="Arial" w:hAnsi="Arial" w:cs="Arial"/>
          <w:sz w:val="24"/>
          <w:szCs w:val="24"/>
          <w:lang w:val="en-GB" w:eastAsia="en-US"/>
        </w:rPr>
      </w:pPr>
      <w:r w:rsidRPr="00247B89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Whether he intends to review and adjust </w:t>
      </w:r>
      <w:r w:rsidRPr="00247B89">
        <w:rPr>
          <w:rFonts w:ascii="Arial" w:hAnsi="Arial" w:cs="Arial"/>
          <w:sz w:val="24"/>
          <w:szCs w:val="24"/>
          <w:lang w:eastAsia="en-US"/>
        </w:rPr>
        <w:t>the</w:t>
      </w:r>
      <w:r w:rsidRPr="00247B89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judicial post establishment of the </w:t>
      </w:r>
      <w:proofErr w:type="spellStart"/>
      <w:r w:rsidRPr="00247B89">
        <w:rPr>
          <w:rFonts w:ascii="Arial" w:hAnsi="Arial" w:cs="Arial"/>
          <w:color w:val="000000"/>
          <w:sz w:val="24"/>
          <w:szCs w:val="24"/>
          <w:lang w:val="en-US" w:eastAsia="en-US"/>
        </w:rPr>
        <w:t>Labour</w:t>
      </w:r>
      <w:proofErr w:type="spellEnd"/>
      <w:r w:rsidRPr="00247B89">
        <w:rPr>
          <w:rFonts w:ascii="Arial" w:hAnsi="Arial" w:cs="Arial"/>
          <w:color w:val="000000"/>
          <w:sz w:val="24"/>
          <w:szCs w:val="24"/>
          <w:lang w:val="en-US" w:eastAsia="en-US"/>
        </w:rPr>
        <w:t xml:space="preserve"> Court, given the substantial increase in the workload of the court</w:t>
      </w:r>
      <w:r w:rsidRPr="00247B89">
        <w:rPr>
          <w:rFonts w:ascii="Arial" w:hAnsi="Arial" w:cs="Arial"/>
          <w:color w:val="000000"/>
          <w:sz w:val="24"/>
          <w:szCs w:val="24"/>
          <w:lang w:val="en-GB" w:eastAsia="en-US"/>
        </w:rPr>
        <w:t>?</w:t>
      </w:r>
      <w:r w:rsidR="0077617E">
        <w:rPr>
          <w:rFonts w:ascii="Arial" w:hAnsi="Arial" w:cs="Arial"/>
          <w:color w:val="000000"/>
          <w:sz w:val="24"/>
          <w:szCs w:val="24"/>
          <w:lang w:val="en-GB" w:eastAsia="en-US"/>
        </w:rPr>
        <w:tab/>
      </w:r>
      <w:r w:rsidR="0077617E">
        <w:rPr>
          <w:rFonts w:ascii="Arial" w:hAnsi="Arial" w:cs="Arial"/>
          <w:color w:val="000000"/>
          <w:sz w:val="24"/>
          <w:szCs w:val="24"/>
          <w:lang w:val="en-GB" w:eastAsia="en-US"/>
        </w:rPr>
        <w:tab/>
      </w:r>
      <w:r w:rsidR="0077617E">
        <w:rPr>
          <w:rFonts w:ascii="Arial" w:hAnsi="Arial" w:cs="Arial"/>
          <w:color w:val="000000"/>
          <w:sz w:val="24"/>
          <w:szCs w:val="24"/>
          <w:lang w:val="en-GB" w:eastAsia="en-US"/>
        </w:rPr>
        <w:tab/>
      </w:r>
      <w:r w:rsidR="0077617E">
        <w:rPr>
          <w:rFonts w:ascii="Arial" w:hAnsi="Arial" w:cs="Arial"/>
          <w:color w:val="000000"/>
          <w:sz w:val="24"/>
          <w:szCs w:val="24"/>
          <w:lang w:val="en-GB" w:eastAsia="en-US"/>
        </w:rPr>
        <w:tab/>
      </w:r>
      <w:r w:rsidR="0077617E">
        <w:rPr>
          <w:rFonts w:ascii="Arial" w:hAnsi="Arial" w:cs="Arial"/>
          <w:color w:val="000000"/>
          <w:sz w:val="24"/>
          <w:szCs w:val="24"/>
          <w:lang w:val="en-GB" w:eastAsia="en-US"/>
        </w:rPr>
        <w:tab/>
      </w:r>
      <w:r w:rsidR="0077617E">
        <w:rPr>
          <w:rFonts w:ascii="Arial" w:hAnsi="Arial" w:cs="Arial"/>
          <w:color w:val="000000"/>
          <w:sz w:val="24"/>
          <w:szCs w:val="24"/>
          <w:lang w:val="en-GB" w:eastAsia="en-US"/>
        </w:rPr>
        <w:tab/>
      </w:r>
      <w:r w:rsidR="0077617E">
        <w:rPr>
          <w:rFonts w:ascii="Arial" w:hAnsi="Arial" w:cs="Arial"/>
          <w:color w:val="000000"/>
          <w:sz w:val="24"/>
          <w:szCs w:val="24"/>
          <w:lang w:val="en-GB" w:eastAsia="en-US"/>
        </w:rPr>
        <w:tab/>
      </w:r>
      <w:r w:rsidRPr="00247B89">
        <w:rPr>
          <w:rFonts w:ascii="Arial" w:hAnsi="Arial" w:cs="Arial"/>
          <w:color w:val="000000"/>
          <w:sz w:val="24"/>
          <w:szCs w:val="20"/>
          <w:lang w:val="en-US" w:eastAsia="en-US"/>
        </w:rPr>
        <w:t>NW2280E</w:t>
      </w:r>
      <w:r w:rsidR="00247B89">
        <w:rPr>
          <w:rFonts w:ascii="Arial" w:hAnsi="Arial" w:cs="Arial"/>
          <w:sz w:val="24"/>
          <w:szCs w:val="24"/>
          <w:lang w:val="en-GB" w:eastAsia="en-US"/>
        </w:rPr>
        <w:t xml:space="preserve"> </w:t>
      </w:r>
    </w:p>
    <w:p w:rsidR="00247B89" w:rsidRDefault="00247B89" w:rsidP="00247B89">
      <w:pPr>
        <w:spacing w:line="360" w:lineRule="auto"/>
        <w:rPr>
          <w:rFonts w:ascii="Arial" w:hAnsi="Arial" w:cs="Arial"/>
          <w:sz w:val="24"/>
          <w:szCs w:val="24"/>
          <w:lang w:val="en-GB" w:eastAsia="en-US"/>
        </w:rPr>
      </w:pPr>
    </w:p>
    <w:p w:rsidR="00247B89" w:rsidRPr="00CD0957" w:rsidRDefault="00064E4E" w:rsidP="00247B89">
      <w:pPr>
        <w:spacing w:line="360" w:lineRule="auto"/>
        <w:rPr>
          <w:rFonts w:ascii="Arial" w:hAnsi="Arial" w:cs="Arial"/>
          <w:b/>
          <w:color w:val="000000"/>
          <w:sz w:val="24"/>
          <w:szCs w:val="24"/>
          <w:lang w:val="en-GB" w:eastAsia="en-US"/>
        </w:rPr>
      </w:pPr>
      <w:r w:rsidRPr="00CD0957">
        <w:rPr>
          <w:rFonts w:ascii="Arial" w:hAnsi="Arial" w:cs="Arial"/>
          <w:b/>
          <w:color w:val="000000"/>
          <w:sz w:val="24"/>
          <w:szCs w:val="24"/>
          <w:lang w:val="en-GB" w:eastAsia="en-US"/>
        </w:rPr>
        <w:t>REPLY</w:t>
      </w:r>
    </w:p>
    <w:p w:rsidR="00247B89" w:rsidRDefault="00247B89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GB" w:eastAsia="en-US"/>
        </w:rPr>
      </w:pPr>
    </w:p>
    <w:p w:rsidR="00CD0957" w:rsidRDefault="00CD0957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I am advised by the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Minister of Justice and Correctional Services that the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re are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current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ly 13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Judges in the Labour Court.</w:t>
      </w:r>
    </w:p>
    <w:p w:rsidR="00CD0957" w:rsidRDefault="00CD0957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CD0957" w:rsidRDefault="00CD0957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To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deal with the current backlog of cases, the court is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using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Acting Judges appointed on a pro bono basis.</w:t>
      </w:r>
    </w:p>
    <w:p w:rsidR="00CD0957" w:rsidRDefault="00CD0957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CD0957" w:rsidRDefault="00247B89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The Minister of Justice and Correctional Services has </w:t>
      </w:r>
      <w:r w:rsidR="00CD0957">
        <w:rPr>
          <w:rFonts w:ascii="Arial" w:hAnsi="Arial" w:cs="Arial"/>
          <w:bCs/>
          <w:color w:val="000000"/>
          <w:sz w:val="24"/>
          <w:szCs w:val="24"/>
          <w:lang w:eastAsia="en-US"/>
        </w:rPr>
        <w:t>agreed</w:t>
      </w:r>
      <w:r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with the Judge President of the Labour Court </w:t>
      </w:r>
      <w:r w:rsidR="00CD0957">
        <w:rPr>
          <w:rFonts w:ascii="Arial" w:hAnsi="Arial" w:cs="Arial"/>
          <w:bCs/>
          <w:color w:val="000000"/>
          <w:sz w:val="24"/>
          <w:szCs w:val="24"/>
          <w:lang w:eastAsia="en-US"/>
        </w:rPr>
        <w:t>on</w:t>
      </w:r>
      <w:r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a process to address this situation as required in the regulations for the expansion of judicial establishments. </w:t>
      </w:r>
    </w:p>
    <w:p w:rsidR="00CD0957" w:rsidRDefault="00CD0957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247B89" w:rsidRDefault="00247B89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>Upon receipt of a recommendation on the proposed increase of the judicial establishment from the Minister of Justice and Correctional Services</w:t>
      </w:r>
      <w:r w:rsidR="00CD0957">
        <w:rPr>
          <w:rFonts w:ascii="Arial" w:hAnsi="Arial" w:cs="Arial"/>
          <w:bCs/>
          <w:color w:val="000000"/>
          <w:sz w:val="24"/>
          <w:szCs w:val="24"/>
          <w:lang w:eastAsia="en-US"/>
        </w:rPr>
        <w:t>,</w:t>
      </w:r>
      <w:r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which will take into account the required resources, I will indeed consider the best option on the judicial establishment of the Labour Court.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</w:p>
    <w:p w:rsidR="00247B89" w:rsidRDefault="00247B89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064E4E" w:rsidRPr="00247B89" w:rsidRDefault="00CD0957" w:rsidP="00247B89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val="en-GB"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It should be noted that the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Minister of Justice and Correctional Services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has 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>appointed a Committee on the Rationalisation of the High Courts led by former Deputy Chief Justice Dikgang Moseneke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. It</w:t>
      </w:r>
      <w:r w:rsidR="00247B89" w:rsidRPr="00247B89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is mandated to, among others, assess the judicial establishment of each division of the High Court with a view to ensuring equitable distribution of judicial posts across all the divisions.</w:t>
      </w:r>
    </w:p>
    <w:sectPr w:rsidR="00064E4E" w:rsidRPr="00247B89" w:rsidSect="0072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0C1C"/>
    <w:rsid w:val="00064E4E"/>
    <w:rsid w:val="00201A7F"/>
    <w:rsid w:val="00247B89"/>
    <w:rsid w:val="002972FB"/>
    <w:rsid w:val="004A4B44"/>
    <w:rsid w:val="006D21AA"/>
    <w:rsid w:val="007266A0"/>
    <w:rsid w:val="0077617E"/>
    <w:rsid w:val="00886569"/>
    <w:rsid w:val="009F0C1C"/>
    <w:rsid w:val="00CD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111111"/>
        <w:sz w:val="24"/>
        <w:szCs w:val="24"/>
        <w:lang w:val="en-Z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1C"/>
    <w:pPr>
      <w:spacing w:line="240" w:lineRule="auto"/>
      <w:jc w:val="left"/>
    </w:pPr>
    <w:rPr>
      <w:rFonts w:ascii="Calibri" w:hAnsi="Calibri" w:cs="Calibri"/>
      <w:color w:val="auto"/>
      <w:sz w:val="22"/>
      <w:szCs w:val="2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2023-07-20T09:23:00Z</dcterms:created>
  <dcterms:modified xsi:type="dcterms:W3CDTF">2023-07-20T09:23:00Z</dcterms:modified>
</cp:coreProperties>
</file>