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A7105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A7105">
        <w:rPr>
          <w:rFonts w:ascii="Arial" w:hAnsi="Arial" w:cs="Arial"/>
          <w:b/>
        </w:rPr>
        <w:t>NATIONAL</w:t>
      </w:r>
      <w:r w:rsidR="0074150D" w:rsidRPr="002A7105">
        <w:rPr>
          <w:rFonts w:ascii="Arial" w:hAnsi="Arial" w:cs="Arial"/>
          <w:b/>
        </w:rPr>
        <w:t xml:space="preserve"> ASSEMBLY</w:t>
      </w:r>
    </w:p>
    <w:p w:rsidR="002A7105" w:rsidRDefault="0099546F" w:rsidP="00BC59BE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1D4888" w:rsidRDefault="001D4888" w:rsidP="001D488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9 JUNE 2023</w:t>
      </w:r>
    </w:p>
    <w:p w:rsidR="0010524F" w:rsidRDefault="0010524F" w:rsidP="00BC59BE">
      <w:pPr>
        <w:spacing w:after="0" w:line="360" w:lineRule="auto"/>
        <w:jc w:val="center"/>
        <w:rPr>
          <w:rFonts w:ascii="Arial" w:hAnsi="Arial" w:cs="Arial"/>
          <w:b/>
        </w:rPr>
      </w:pPr>
    </w:p>
    <w:p w:rsidR="0010524F" w:rsidRPr="0010524F" w:rsidRDefault="0010524F" w:rsidP="0010524F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“</w:t>
      </w:r>
      <w:r w:rsidRPr="0010524F">
        <w:rPr>
          <w:rFonts w:ascii="Arial" w:hAnsi="Arial" w:cs="Arial"/>
          <w:b/>
          <w:bCs/>
          <w:lang w:val="en-GB"/>
        </w:rPr>
        <w:t>2008.</w:t>
      </w:r>
      <w:r w:rsidRPr="0010524F">
        <w:rPr>
          <w:rFonts w:ascii="Arial" w:hAnsi="Arial" w:cs="Arial"/>
          <w:b/>
          <w:bCs/>
          <w:lang w:val="en-GB"/>
        </w:rPr>
        <w:tab/>
        <w:t>Mr D F Mthenjane</w:t>
      </w:r>
      <w:r w:rsidRPr="0010524F">
        <w:rPr>
          <w:rFonts w:ascii="Arial" w:hAnsi="Arial" w:cs="Arial"/>
          <w:b/>
          <w:bCs/>
          <w:lang w:val="en-US"/>
        </w:rPr>
        <w:t xml:space="preserve"> </w:t>
      </w:r>
      <w:r w:rsidRPr="0010524F">
        <w:rPr>
          <w:rFonts w:ascii="Arial" w:hAnsi="Arial" w:cs="Arial"/>
          <w:b/>
          <w:bCs/>
          <w:lang w:val="en-GB"/>
        </w:rPr>
        <w:t xml:space="preserve">(EFF) to </w:t>
      </w:r>
      <w:r w:rsidRPr="0010524F">
        <w:rPr>
          <w:rFonts w:ascii="Arial" w:hAnsi="Arial" w:cs="Arial"/>
          <w:b/>
          <w:bCs/>
        </w:rPr>
        <w:t>ask</w:t>
      </w:r>
      <w:r w:rsidRPr="0010524F">
        <w:rPr>
          <w:rFonts w:ascii="Arial" w:hAnsi="Arial" w:cs="Arial"/>
          <w:b/>
          <w:bCs/>
          <w:lang w:val="en-GB"/>
        </w:rPr>
        <w:t xml:space="preserve"> the Minister of </w:t>
      </w:r>
      <w:r w:rsidRPr="0010524F">
        <w:rPr>
          <w:rFonts w:ascii="Arial" w:hAnsi="Arial" w:cs="Arial"/>
          <w:b/>
          <w:bCs/>
          <w:lang w:val="en-US"/>
        </w:rPr>
        <w:t>Small Business Development:</w:t>
      </w:r>
    </w:p>
    <w:p w:rsidR="0010524F" w:rsidRPr="0010524F" w:rsidRDefault="0010524F" w:rsidP="00C64EF2">
      <w:pPr>
        <w:spacing w:after="0" w:line="360" w:lineRule="auto"/>
        <w:ind w:left="1134" w:hanging="425"/>
        <w:jc w:val="both"/>
        <w:rPr>
          <w:rFonts w:ascii="Arial" w:hAnsi="Arial" w:cs="Arial"/>
          <w:b/>
          <w:bCs/>
          <w:lang w:val="en-GB"/>
        </w:rPr>
      </w:pPr>
      <w:r w:rsidRPr="0010524F">
        <w:rPr>
          <w:rFonts w:ascii="Arial" w:hAnsi="Arial" w:cs="Arial"/>
          <w:b/>
          <w:bCs/>
          <w:lang w:val="en-GB"/>
        </w:rPr>
        <w:t>(1)</w:t>
      </w:r>
      <w:r w:rsidRPr="0010524F">
        <w:rPr>
          <w:rFonts w:ascii="Arial" w:hAnsi="Arial" w:cs="Arial"/>
          <w:b/>
          <w:bCs/>
          <w:lang w:val="en-GB"/>
        </w:rPr>
        <w:tab/>
        <w:t xml:space="preserve">What are the reasons for the </w:t>
      </w:r>
      <w:r w:rsidRPr="0010524F">
        <w:rPr>
          <w:rFonts w:ascii="Arial" w:hAnsi="Arial" w:cs="Arial"/>
          <w:b/>
          <w:bCs/>
        </w:rPr>
        <w:t>Industrial Development Corporation</w:t>
      </w:r>
      <w:r w:rsidRPr="0010524F">
        <w:rPr>
          <w:rFonts w:ascii="Arial" w:hAnsi="Arial" w:cs="Arial"/>
          <w:b/>
          <w:bCs/>
          <w:lang w:val="en-GB"/>
        </w:rPr>
        <w:t xml:space="preserve"> (IDC) to move rapidly towards operating in the </w:t>
      </w:r>
      <w:r w:rsidRPr="0010524F">
        <w:rPr>
          <w:rFonts w:ascii="Arial" w:hAnsi="Arial" w:cs="Arial"/>
          <w:b/>
          <w:bCs/>
        </w:rPr>
        <w:t>small, micro and medium enterprises</w:t>
      </w:r>
      <w:r w:rsidRPr="0010524F">
        <w:rPr>
          <w:rFonts w:ascii="Arial" w:hAnsi="Arial" w:cs="Arial"/>
          <w:b/>
          <w:bCs/>
          <w:lang w:val="en-GB"/>
        </w:rPr>
        <w:t xml:space="preserve"> wholesale lending when the </w:t>
      </w:r>
      <w:r w:rsidRPr="0010524F">
        <w:rPr>
          <w:rFonts w:ascii="Arial" w:hAnsi="Arial" w:cs="Arial"/>
          <w:b/>
          <w:bCs/>
        </w:rPr>
        <w:t xml:space="preserve">Small Enterprise </w:t>
      </w:r>
      <w:r w:rsidRPr="0010524F">
        <w:rPr>
          <w:rFonts w:ascii="Arial" w:hAnsi="Arial" w:cs="Arial"/>
          <w:b/>
          <w:bCs/>
          <w:lang w:val="en-GB"/>
        </w:rPr>
        <w:t>Finance</w:t>
      </w:r>
      <w:r w:rsidRPr="0010524F">
        <w:rPr>
          <w:rFonts w:ascii="Arial" w:hAnsi="Arial" w:cs="Arial"/>
          <w:b/>
          <w:bCs/>
        </w:rPr>
        <w:t xml:space="preserve"> Agency</w:t>
      </w:r>
      <w:r w:rsidRPr="0010524F">
        <w:rPr>
          <w:rFonts w:ascii="Arial" w:hAnsi="Arial" w:cs="Arial"/>
          <w:b/>
          <w:bCs/>
          <w:lang w:val="en-GB"/>
        </w:rPr>
        <w:t xml:space="preserve"> (SEFA) has been in operation in the sector for more than a decade.</w:t>
      </w:r>
    </w:p>
    <w:p w:rsidR="0010524F" w:rsidRPr="0010524F" w:rsidRDefault="0010524F" w:rsidP="00C64EF2">
      <w:pPr>
        <w:spacing w:after="0" w:line="360" w:lineRule="auto"/>
        <w:ind w:left="1134" w:hanging="425"/>
        <w:jc w:val="both"/>
        <w:rPr>
          <w:rFonts w:ascii="Arial" w:hAnsi="Arial" w:cs="Arial"/>
          <w:b/>
          <w:bCs/>
          <w:lang w:val="en-GB"/>
        </w:rPr>
      </w:pPr>
      <w:r w:rsidRPr="0010524F">
        <w:rPr>
          <w:rFonts w:ascii="Arial" w:hAnsi="Arial" w:cs="Arial"/>
          <w:b/>
          <w:bCs/>
          <w:lang w:val="en-GB"/>
        </w:rPr>
        <w:t>(2)</w:t>
      </w:r>
      <w:r w:rsidRPr="0010524F">
        <w:rPr>
          <w:rFonts w:ascii="Arial" w:hAnsi="Arial" w:cs="Arial"/>
          <w:b/>
          <w:bCs/>
          <w:lang w:val="en-GB"/>
        </w:rPr>
        <w:tab/>
        <w:t>whether the specified move is a sign that SEFA is struggling to fulfil its mandate; if not, what is the position in this regard; if so, what are the relevant details.</w:t>
      </w:r>
    </w:p>
    <w:p w:rsidR="0010524F" w:rsidRPr="0010524F" w:rsidRDefault="0010524F" w:rsidP="00C64EF2">
      <w:pPr>
        <w:spacing w:after="0" w:line="360" w:lineRule="auto"/>
        <w:ind w:left="1134" w:hanging="425"/>
        <w:jc w:val="both"/>
        <w:rPr>
          <w:rFonts w:ascii="Arial" w:hAnsi="Arial" w:cs="Arial"/>
          <w:b/>
          <w:bCs/>
          <w:lang w:val="en-GB"/>
        </w:rPr>
      </w:pPr>
      <w:r w:rsidRPr="0010524F">
        <w:rPr>
          <w:rFonts w:ascii="Arial" w:hAnsi="Arial" w:cs="Arial"/>
          <w:b/>
          <w:bCs/>
          <w:lang w:val="en-GB"/>
        </w:rPr>
        <w:t>(3)</w:t>
      </w:r>
      <w:r w:rsidRPr="0010524F">
        <w:rPr>
          <w:rFonts w:ascii="Arial" w:hAnsi="Arial" w:cs="Arial"/>
          <w:b/>
          <w:bCs/>
          <w:lang w:val="en-GB"/>
        </w:rPr>
        <w:tab/>
        <w:t>whether SEFA should be dissolved, and its functions transferred to the IDC; if not, why not; if so, what are the relevant details?</w:t>
      </w:r>
      <w:r>
        <w:rPr>
          <w:rFonts w:ascii="Arial" w:hAnsi="Arial" w:cs="Arial"/>
          <w:b/>
          <w:bCs/>
          <w:lang w:val="en-GB"/>
        </w:rPr>
        <w:t>”</w:t>
      </w:r>
      <w:r w:rsidR="001D4888">
        <w:rPr>
          <w:rFonts w:ascii="Arial" w:hAnsi="Arial" w:cs="Arial"/>
          <w:b/>
          <w:bCs/>
          <w:lang w:val="en-GB"/>
        </w:rPr>
        <w:t xml:space="preserve"> </w:t>
      </w:r>
      <w:r w:rsidRPr="0010524F">
        <w:rPr>
          <w:rFonts w:ascii="Arial" w:hAnsi="Arial" w:cs="Arial"/>
          <w:b/>
          <w:bCs/>
          <w:lang w:val="en-US"/>
        </w:rPr>
        <w:t>NW2270E</w:t>
      </w:r>
    </w:p>
    <w:p w:rsidR="00556047" w:rsidRDefault="00556047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A37FE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EF5D6A" w:rsidRDefault="00EF5D6A" w:rsidP="00EF5D6A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I have been advised as follows:</w:t>
      </w:r>
    </w:p>
    <w:p w:rsidR="00EF5D6A" w:rsidRDefault="00EF5D6A" w:rsidP="00EF5D6A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0A55B9" w:rsidRPr="009833EB" w:rsidRDefault="001D4888" w:rsidP="00C64EF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1D4888">
        <w:rPr>
          <w:rFonts w:ascii="Arial" w:hAnsi="Arial" w:cs="Arial"/>
          <w:lang/>
        </w:rPr>
        <w:t>The Industrial Development Corporation</w:t>
      </w:r>
      <w:r>
        <w:rPr>
          <w:rFonts w:ascii="Arial" w:hAnsi="Arial" w:cs="Arial"/>
          <w:lang/>
        </w:rPr>
        <w:t xml:space="preserve"> (IDC)</w:t>
      </w:r>
      <w:r w:rsidRPr="001D4888">
        <w:rPr>
          <w:rFonts w:ascii="Arial" w:hAnsi="Arial" w:cs="Arial"/>
          <w:lang/>
        </w:rPr>
        <w:t xml:space="preserve"> is an agency under the Department of Trade, Industry and Competition</w:t>
      </w:r>
      <w:r w:rsidR="004027C7">
        <w:rPr>
          <w:rFonts w:ascii="Arial" w:hAnsi="Arial" w:cs="Arial"/>
          <w:lang/>
        </w:rPr>
        <w:t xml:space="preserve"> (</w:t>
      </w:r>
      <w:r w:rsidR="004027C7" w:rsidRPr="004027C7">
        <w:rPr>
          <w:rFonts w:ascii="Arial" w:hAnsi="Arial" w:cs="Arial"/>
          <w:b/>
          <w:bCs/>
          <w:lang/>
        </w:rPr>
        <w:t>the dtic</w:t>
      </w:r>
      <w:r w:rsidR="004027C7">
        <w:rPr>
          <w:rFonts w:ascii="Arial" w:hAnsi="Arial" w:cs="Arial"/>
          <w:lang/>
        </w:rPr>
        <w:t>)</w:t>
      </w:r>
      <w:r w:rsidRPr="001D4888">
        <w:rPr>
          <w:rFonts w:ascii="Arial" w:hAnsi="Arial" w:cs="Arial"/>
          <w:lang/>
        </w:rPr>
        <w:t>.</w:t>
      </w:r>
      <w:r>
        <w:rPr>
          <w:rFonts w:ascii="Arial" w:hAnsi="Arial" w:cs="Arial"/>
          <w:lang/>
        </w:rPr>
        <w:t xml:space="preserve"> </w:t>
      </w:r>
      <w:r w:rsidR="00EF5D6A">
        <w:rPr>
          <w:rFonts w:ascii="Arial" w:hAnsi="Arial" w:cs="Arial"/>
          <w:lang/>
        </w:rPr>
        <w:t>The department has not been apprised</w:t>
      </w:r>
      <w:r w:rsidR="00EF5D6A" w:rsidRPr="009833EB">
        <w:rPr>
          <w:rFonts w:ascii="Arial" w:hAnsi="Arial" w:cs="Arial"/>
          <w:lang/>
        </w:rPr>
        <w:t xml:space="preserve"> </w:t>
      </w:r>
      <w:r w:rsidR="00EF5D6A">
        <w:rPr>
          <w:rFonts w:ascii="Arial" w:hAnsi="Arial" w:cs="Arial"/>
          <w:lang/>
        </w:rPr>
        <w:t xml:space="preserve">of Industrial Development Corporation’s </w:t>
      </w:r>
      <w:r w:rsidR="00EF5D6A" w:rsidRPr="009833EB">
        <w:rPr>
          <w:rFonts w:ascii="Arial" w:hAnsi="Arial" w:cs="Arial"/>
          <w:lang/>
        </w:rPr>
        <w:t>motive to move into the SMME wholesale lending.</w:t>
      </w:r>
      <w:r w:rsidR="00EF5D6A">
        <w:rPr>
          <w:rFonts w:ascii="Arial" w:hAnsi="Arial" w:cs="Arial"/>
          <w:lang/>
        </w:rPr>
        <w:t xml:space="preserve"> </w:t>
      </w:r>
    </w:p>
    <w:p w:rsidR="009833EB" w:rsidRPr="00C64EF2" w:rsidRDefault="005D12D8" w:rsidP="00C64EF2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 indicated under (1) above, the motive for the move is not known to DSBD. However, </w:t>
      </w:r>
      <w:r w:rsidRPr="005D12D8">
        <w:rPr>
          <w:rFonts w:ascii="Arial" w:hAnsi="Arial" w:cs="Arial"/>
          <w:b/>
          <w:bCs/>
          <w:lang/>
        </w:rPr>
        <w:t>sefa</w:t>
      </w:r>
      <w:r>
        <w:rPr>
          <w:rFonts w:ascii="Arial" w:hAnsi="Arial" w:cs="Arial"/>
          <w:lang/>
        </w:rPr>
        <w:t xml:space="preserve"> has been delivering on its mandate. To date, s</w:t>
      </w:r>
      <w:r w:rsidR="009833EB" w:rsidRPr="00C64EF2">
        <w:rPr>
          <w:rFonts w:ascii="Arial" w:hAnsi="Arial" w:cs="Arial"/>
          <w:lang/>
        </w:rPr>
        <w:t xml:space="preserve">ince its establishment in April 2012, </w:t>
      </w:r>
      <w:r w:rsidR="009833EB" w:rsidRPr="00C64EF2">
        <w:rPr>
          <w:rFonts w:ascii="Arial" w:hAnsi="Arial" w:cs="Arial"/>
          <w:b/>
          <w:bCs/>
          <w:lang/>
        </w:rPr>
        <w:t xml:space="preserve">sefa </w:t>
      </w:r>
      <w:r w:rsidR="009833EB" w:rsidRPr="00C64EF2">
        <w:rPr>
          <w:rFonts w:ascii="Arial" w:hAnsi="Arial" w:cs="Arial"/>
          <w:lang/>
        </w:rPr>
        <w:t>has disbursed R</w:t>
      </w:r>
      <w:r w:rsidR="000141C7" w:rsidRPr="00C64EF2">
        <w:rPr>
          <w:rFonts w:ascii="Arial" w:hAnsi="Arial" w:cs="Arial"/>
          <w:lang/>
        </w:rPr>
        <w:t>9.5</w:t>
      </w:r>
      <w:r w:rsidR="009833EB" w:rsidRPr="00C64EF2">
        <w:rPr>
          <w:rFonts w:ascii="Arial" w:hAnsi="Arial" w:cs="Arial"/>
          <w:lang/>
        </w:rPr>
        <w:t xml:space="preserve"> billion into the South African economy via the Wholesale Lending channel, supporting </w:t>
      </w:r>
      <w:r w:rsidR="00CB0E54" w:rsidRPr="00C64EF2">
        <w:rPr>
          <w:rFonts w:ascii="Arial" w:hAnsi="Arial" w:cs="Arial"/>
          <w:lang/>
        </w:rPr>
        <w:t>629 971</w:t>
      </w:r>
      <w:r w:rsidR="009833EB" w:rsidRPr="00C64EF2">
        <w:rPr>
          <w:rFonts w:ascii="Arial" w:hAnsi="Arial" w:cs="Arial"/>
          <w:lang/>
        </w:rPr>
        <w:t xml:space="preserve"> SMMEs and Co-operatives, who in turn helped create and sustain </w:t>
      </w:r>
      <w:r w:rsidR="00BF02EA" w:rsidRPr="00C64EF2">
        <w:rPr>
          <w:rFonts w:ascii="Arial" w:hAnsi="Arial" w:cs="Arial"/>
          <w:lang/>
        </w:rPr>
        <w:t>767 551</w:t>
      </w:r>
      <w:r w:rsidR="009833EB" w:rsidRPr="00C64EF2">
        <w:rPr>
          <w:rFonts w:ascii="Arial" w:hAnsi="Arial" w:cs="Arial"/>
          <w:lang/>
        </w:rPr>
        <w:t xml:space="preserve"> jobs.</w:t>
      </w:r>
    </w:p>
    <w:p w:rsidR="004244E6" w:rsidRPr="004D7FA6" w:rsidRDefault="004244E6" w:rsidP="004D7FA6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4244E6">
        <w:rPr>
          <w:rFonts w:ascii="Arial" w:hAnsi="Arial" w:cs="Arial"/>
          <w:lang/>
        </w:rPr>
        <w:t xml:space="preserve">The DSBD is </w:t>
      </w:r>
      <w:r w:rsidR="005D12D8">
        <w:rPr>
          <w:rFonts w:ascii="Arial" w:hAnsi="Arial" w:cs="Arial"/>
          <w:lang/>
        </w:rPr>
        <w:t>currently undertaking a</w:t>
      </w:r>
      <w:r w:rsidRPr="004244E6">
        <w:rPr>
          <w:rFonts w:ascii="Arial" w:hAnsi="Arial" w:cs="Arial"/>
          <w:lang/>
        </w:rPr>
        <w:t xml:space="preserve"> process of</w:t>
      </w:r>
      <w:r>
        <w:rPr>
          <w:rFonts w:ascii="Arial" w:hAnsi="Arial" w:cs="Arial"/>
          <w:b/>
          <w:bCs/>
          <w:lang/>
        </w:rPr>
        <w:t xml:space="preserve"> </w:t>
      </w:r>
      <w:r w:rsidRPr="004244E6">
        <w:rPr>
          <w:rFonts w:ascii="Arial" w:hAnsi="Arial" w:cs="Arial"/>
          <w:lang/>
        </w:rPr>
        <w:t>merging</w:t>
      </w:r>
      <w:r>
        <w:rPr>
          <w:rFonts w:ascii="Arial" w:hAnsi="Arial" w:cs="Arial"/>
          <w:b/>
          <w:bCs/>
          <w:lang/>
        </w:rPr>
        <w:t xml:space="preserve"> </w:t>
      </w:r>
      <w:r w:rsidR="009833EB" w:rsidRPr="004244E6">
        <w:rPr>
          <w:rFonts w:ascii="Arial" w:hAnsi="Arial" w:cs="Arial"/>
          <w:b/>
          <w:bCs/>
          <w:lang/>
        </w:rPr>
        <w:t>sefa</w:t>
      </w:r>
      <w:r>
        <w:rPr>
          <w:rFonts w:ascii="Arial" w:hAnsi="Arial" w:cs="Arial"/>
          <w:lang/>
        </w:rPr>
        <w:t xml:space="preserve"> and</w:t>
      </w:r>
      <w:r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lang/>
        </w:rPr>
        <w:t>Co-operative Banks Development Agency (</w:t>
      </w:r>
      <w:r w:rsidRPr="009833EB">
        <w:rPr>
          <w:rFonts w:ascii="Arial" w:hAnsi="Arial" w:cs="Arial"/>
          <w:lang/>
        </w:rPr>
        <w:t>CBDA</w:t>
      </w:r>
      <w:r>
        <w:rPr>
          <w:rFonts w:ascii="Arial" w:hAnsi="Arial" w:cs="Arial"/>
          <w:lang/>
        </w:rPr>
        <w:t>) into the Small Business Development Agency (Seda).</w:t>
      </w:r>
      <w:r w:rsidR="009833EB" w:rsidRPr="009833EB">
        <w:rPr>
          <w:rFonts w:ascii="Arial" w:hAnsi="Arial" w:cs="Arial"/>
          <w:lang/>
        </w:rPr>
        <w:t xml:space="preserve"> </w:t>
      </w:r>
      <w:r w:rsidRPr="004D7FA6">
        <w:rPr>
          <w:rFonts w:ascii="Arial" w:hAnsi="Arial" w:cs="Arial"/>
          <w:lang/>
        </w:rPr>
        <w:t xml:space="preserve">The establishment of </w:t>
      </w:r>
      <w:r w:rsidR="004D7FA6" w:rsidRPr="004D7FA6">
        <w:rPr>
          <w:rFonts w:ascii="Arial" w:hAnsi="Arial" w:cs="Arial"/>
          <w:lang/>
        </w:rPr>
        <w:t>the new entity will</w:t>
      </w:r>
      <w:r w:rsidRPr="004D7FA6">
        <w:rPr>
          <w:rFonts w:ascii="Arial" w:hAnsi="Arial" w:cs="Arial"/>
          <w:lang/>
        </w:rPr>
        <w:t xml:space="preserve"> give effect to a Cabinet decision to enable and provide for integrated government support (both financial and non-financial) to small enterprises, which are defined as including </w:t>
      </w:r>
      <w:r w:rsidR="005D12D8">
        <w:rPr>
          <w:rFonts w:ascii="Arial" w:hAnsi="Arial" w:cs="Arial"/>
          <w:lang/>
        </w:rPr>
        <w:t>C</w:t>
      </w:r>
      <w:r w:rsidRPr="004D7FA6">
        <w:rPr>
          <w:rFonts w:ascii="Arial" w:hAnsi="Arial" w:cs="Arial"/>
          <w:lang/>
        </w:rPr>
        <w:t xml:space="preserve">o-operatives. </w:t>
      </w:r>
    </w:p>
    <w:sectPr w:rsidR="004244E6" w:rsidRPr="004D7FA6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6D" w:rsidRDefault="003C426D" w:rsidP="004508F4">
      <w:pPr>
        <w:spacing w:after="0" w:line="240" w:lineRule="auto"/>
      </w:pPr>
      <w:r>
        <w:separator/>
      </w:r>
    </w:p>
  </w:endnote>
  <w:endnote w:type="continuationSeparator" w:id="0">
    <w:p w:rsidR="003C426D" w:rsidRDefault="003C426D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9833EB" w:rsidRDefault="00B25EAA">
        <w:pPr>
          <w:pStyle w:val="Footer"/>
          <w:jc w:val="right"/>
          <w:rPr>
            <w:sz w:val="18"/>
            <w:szCs w:val="18"/>
            <w:lang w:val="pt-PT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9833EB">
          <w:rPr>
            <w:sz w:val="18"/>
            <w:szCs w:val="18"/>
            <w:lang w:val="pt-PT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3C426D">
          <w:rPr>
            <w:noProof/>
            <w:sz w:val="18"/>
            <w:szCs w:val="18"/>
            <w:lang w:val="pt-PT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9833EB" w:rsidRDefault="00E41B2A">
    <w:pPr>
      <w:pStyle w:val="Footer"/>
      <w:rPr>
        <w:sz w:val="18"/>
        <w:szCs w:val="18"/>
        <w:lang w:val="pt-PT"/>
      </w:rPr>
    </w:pPr>
    <w:r w:rsidRPr="009833EB">
      <w:rPr>
        <w:sz w:val="18"/>
        <w:szCs w:val="18"/>
        <w:lang w:val="pt-PT"/>
      </w:rPr>
      <w:t>DSBD response to NA</w:t>
    </w:r>
    <w:r w:rsidR="00A6530E" w:rsidRPr="009833EB">
      <w:rPr>
        <w:sz w:val="18"/>
        <w:szCs w:val="18"/>
        <w:lang w:val="pt-PT"/>
      </w:rPr>
      <w:t xml:space="preserve"> W</w:t>
    </w:r>
    <w:r w:rsidR="0099459A" w:rsidRPr="009833EB">
      <w:rPr>
        <w:sz w:val="18"/>
        <w:szCs w:val="18"/>
        <w:lang w:val="pt-PT"/>
      </w:rPr>
      <w:t>PQ</w:t>
    </w:r>
    <w:r w:rsidR="00F718A4" w:rsidRPr="009833EB">
      <w:rPr>
        <w:sz w:val="18"/>
        <w:szCs w:val="18"/>
        <w:lang w:val="pt-PT"/>
      </w:rPr>
      <w:t>200</w:t>
    </w:r>
    <w:r w:rsidR="0010524F" w:rsidRPr="009833EB">
      <w:rPr>
        <w:sz w:val="18"/>
        <w:szCs w:val="18"/>
        <w:lang w:val="pt-PT"/>
      </w:rPr>
      <w:t>8</w:t>
    </w:r>
    <w:r w:rsidR="0099459A" w:rsidRPr="009833EB">
      <w:rPr>
        <w:sz w:val="18"/>
        <w:szCs w:val="18"/>
        <w:lang w:val="pt-PT"/>
      </w:rPr>
      <w:t xml:space="preserve"> </w:t>
    </w:r>
    <w:r w:rsidR="00713072" w:rsidRPr="009833EB">
      <w:rPr>
        <w:sz w:val="18"/>
        <w:szCs w:val="18"/>
        <w:lang w:val="pt-PT"/>
      </w:rPr>
      <w:t>N</w:t>
    </w:r>
    <w:r w:rsidRPr="009833EB">
      <w:rPr>
        <w:sz w:val="18"/>
        <w:szCs w:val="18"/>
        <w:lang w:val="pt-PT"/>
      </w:rPr>
      <w:t>W</w:t>
    </w:r>
    <w:r w:rsidR="002A7105" w:rsidRPr="009833EB">
      <w:rPr>
        <w:sz w:val="18"/>
        <w:szCs w:val="18"/>
        <w:lang w:val="pt-PT"/>
      </w:rPr>
      <w:t>22</w:t>
    </w:r>
    <w:r w:rsidR="0010524F" w:rsidRPr="009833EB">
      <w:rPr>
        <w:sz w:val="18"/>
        <w:szCs w:val="18"/>
        <w:lang w:val="pt-PT"/>
      </w:rPr>
      <w:t>70</w:t>
    </w:r>
    <w:r w:rsidRPr="009833EB">
      <w:rPr>
        <w:sz w:val="18"/>
        <w:szCs w:val="18"/>
        <w:lang w:val="pt-PT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6D" w:rsidRDefault="003C426D" w:rsidP="004508F4">
      <w:pPr>
        <w:spacing w:after="0" w:line="240" w:lineRule="auto"/>
      </w:pPr>
      <w:r>
        <w:separator/>
      </w:r>
    </w:p>
  </w:footnote>
  <w:footnote w:type="continuationSeparator" w:id="0">
    <w:p w:rsidR="003C426D" w:rsidRDefault="003C426D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7A9"/>
    <w:multiLevelType w:val="hybridMultilevel"/>
    <w:tmpl w:val="96E8D22C"/>
    <w:lvl w:ilvl="0" w:tplc="93E2B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41C7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0524F"/>
    <w:rsid w:val="00115DE8"/>
    <w:rsid w:val="00120E2D"/>
    <w:rsid w:val="00146B99"/>
    <w:rsid w:val="00163405"/>
    <w:rsid w:val="001908C9"/>
    <w:rsid w:val="001A2A32"/>
    <w:rsid w:val="001A43F2"/>
    <w:rsid w:val="001A7E04"/>
    <w:rsid w:val="001B35A6"/>
    <w:rsid w:val="001C710B"/>
    <w:rsid w:val="001D4888"/>
    <w:rsid w:val="001D49B3"/>
    <w:rsid w:val="00222393"/>
    <w:rsid w:val="00223D26"/>
    <w:rsid w:val="00271F00"/>
    <w:rsid w:val="00274B64"/>
    <w:rsid w:val="00290ECD"/>
    <w:rsid w:val="002A4B2C"/>
    <w:rsid w:val="002A7105"/>
    <w:rsid w:val="002E3764"/>
    <w:rsid w:val="002F2186"/>
    <w:rsid w:val="002F3C2E"/>
    <w:rsid w:val="002F49F7"/>
    <w:rsid w:val="00303CC0"/>
    <w:rsid w:val="003230E1"/>
    <w:rsid w:val="003534BB"/>
    <w:rsid w:val="003652E8"/>
    <w:rsid w:val="00376A46"/>
    <w:rsid w:val="00396F42"/>
    <w:rsid w:val="003B3FEF"/>
    <w:rsid w:val="003C426D"/>
    <w:rsid w:val="003D2FE9"/>
    <w:rsid w:val="003F4C33"/>
    <w:rsid w:val="0040217B"/>
    <w:rsid w:val="004027C7"/>
    <w:rsid w:val="00420EF4"/>
    <w:rsid w:val="0042226E"/>
    <w:rsid w:val="00423CA1"/>
    <w:rsid w:val="004244E6"/>
    <w:rsid w:val="0044018C"/>
    <w:rsid w:val="004508F4"/>
    <w:rsid w:val="00463C3C"/>
    <w:rsid w:val="00481700"/>
    <w:rsid w:val="004A0361"/>
    <w:rsid w:val="004D7FA6"/>
    <w:rsid w:val="004E1DB8"/>
    <w:rsid w:val="004F045E"/>
    <w:rsid w:val="00516E25"/>
    <w:rsid w:val="00520FA5"/>
    <w:rsid w:val="00554184"/>
    <w:rsid w:val="00556047"/>
    <w:rsid w:val="00575F66"/>
    <w:rsid w:val="005817F3"/>
    <w:rsid w:val="005D12D8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4150D"/>
    <w:rsid w:val="00773D83"/>
    <w:rsid w:val="00777936"/>
    <w:rsid w:val="00783DF4"/>
    <w:rsid w:val="007B7D48"/>
    <w:rsid w:val="007F5AA4"/>
    <w:rsid w:val="007F6A17"/>
    <w:rsid w:val="00807957"/>
    <w:rsid w:val="00840434"/>
    <w:rsid w:val="008541E1"/>
    <w:rsid w:val="00856001"/>
    <w:rsid w:val="0086049D"/>
    <w:rsid w:val="00866D09"/>
    <w:rsid w:val="00884615"/>
    <w:rsid w:val="008A1C18"/>
    <w:rsid w:val="008C5152"/>
    <w:rsid w:val="008C754E"/>
    <w:rsid w:val="008D53F3"/>
    <w:rsid w:val="008E5A98"/>
    <w:rsid w:val="008E6A27"/>
    <w:rsid w:val="008F102D"/>
    <w:rsid w:val="008F338B"/>
    <w:rsid w:val="008F5751"/>
    <w:rsid w:val="00901E95"/>
    <w:rsid w:val="00903F1D"/>
    <w:rsid w:val="00913F99"/>
    <w:rsid w:val="009347E2"/>
    <w:rsid w:val="0094013A"/>
    <w:rsid w:val="0097219B"/>
    <w:rsid w:val="009833E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7365"/>
    <w:rsid w:val="00A32501"/>
    <w:rsid w:val="00A37FEA"/>
    <w:rsid w:val="00A41EB4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78AF"/>
    <w:rsid w:val="00AE0EC3"/>
    <w:rsid w:val="00AF775E"/>
    <w:rsid w:val="00B10FF4"/>
    <w:rsid w:val="00B25EAA"/>
    <w:rsid w:val="00B275E8"/>
    <w:rsid w:val="00B52762"/>
    <w:rsid w:val="00B553AF"/>
    <w:rsid w:val="00B87A23"/>
    <w:rsid w:val="00B94470"/>
    <w:rsid w:val="00B971E0"/>
    <w:rsid w:val="00BC59BE"/>
    <w:rsid w:val="00BD58D6"/>
    <w:rsid w:val="00BE01E3"/>
    <w:rsid w:val="00BF02EA"/>
    <w:rsid w:val="00BF2516"/>
    <w:rsid w:val="00BF30CB"/>
    <w:rsid w:val="00BF5E21"/>
    <w:rsid w:val="00C30063"/>
    <w:rsid w:val="00C410F3"/>
    <w:rsid w:val="00C464ED"/>
    <w:rsid w:val="00C64EF2"/>
    <w:rsid w:val="00C72623"/>
    <w:rsid w:val="00C800DA"/>
    <w:rsid w:val="00C83088"/>
    <w:rsid w:val="00C84F9D"/>
    <w:rsid w:val="00C97BF5"/>
    <w:rsid w:val="00CA534A"/>
    <w:rsid w:val="00CB05DD"/>
    <w:rsid w:val="00CB0E54"/>
    <w:rsid w:val="00CD20EE"/>
    <w:rsid w:val="00CE2C1C"/>
    <w:rsid w:val="00D010EC"/>
    <w:rsid w:val="00D2530E"/>
    <w:rsid w:val="00D343B9"/>
    <w:rsid w:val="00D34652"/>
    <w:rsid w:val="00D439E9"/>
    <w:rsid w:val="00D75940"/>
    <w:rsid w:val="00D9105A"/>
    <w:rsid w:val="00DE6A5B"/>
    <w:rsid w:val="00E235BD"/>
    <w:rsid w:val="00E41B2A"/>
    <w:rsid w:val="00E52325"/>
    <w:rsid w:val="00E86125"/>
    <w:rsid w:val="00EB07EA"/>
    <w:rsid w:val="00EB6CB7"/>
    <w:rsid w:val="00EC03C9"/>
    <w:rsid w:val="00ED6F2F"/>
    <w:rsid w:val="00EE068C"/>
    <w:rsid w:val="00EF5D6A"/>
    <w:rsid w:val="00F144E0"/>
    <w:rsid w:val="00F311D8"/>
    <w:rsid w:val="00F718A4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1D4888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3267-1729-4D73-A475-F1CF5341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Executive Support</dc:creator>
  <cp:lastModifiedBy>USER</cp:lastModifiedBy>
  <cp:revision>2</cp:revision>
  <cp:lastPrinted>2020-08-24T13:30:00Z</cp:lastPrinted>
  <dcterms:created xsi:type="dcterms:W3CDTF">2023-06-23T10:01:00Z</dcterms:created>
  <dcterms:modified xsi:type="dcterms:W3CDTF">2023-06-23T10:01:00Z</dcterms:modified>
</cp:coreProperties>
</file>