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36" w:rsidRDefault="00FC21CA" w:rsidP="00FC21CA">
      <w:pPr>
        <w:jc w:val="center"/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</w:pPr>
      <w:r>
        <w:rPr>
          <w:rFonts w:ascii="Arial" w:hAnsi="Arial"/>
          <w:b/>
          <w:bCs/>
          <w:noProof/>
          <w:sz w:val="22"/>
          <w:szCs w:val="22"/>
        </w:rPr>
        <w:drawing>
          <wp:inline distT="0" distB="0" distL="0" distR="0" wp14:anchorId="71D2BBCF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F4A" w:rsidRDefault="00376B58">
      <w:pPr>
        <w:pStyle w:val="Body"/>
        <w:tabs>
          <w:tab w:val="left" w:pos="432"/>
          <w:tab w:val="left" w:pos="864"/>
        </w:tabs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NATIONAL ASSEMBLY</w:t>
      </w:r>
    </w:p>
    <w:p w:rsidR="005F3F4A" w:rsidRDefault="00376B58">
      <w:pPr>
        <w:pStyle w:val="Body"/>
        <w:tabs>
          <w:tab w:val="left" w:pos="432"/>
          <w:tab w:val="left" w:pos="864"/>
        </w:tabs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QUESTION FOR WRITTEN REPLY</w:t>
      </w:r>
    </w:p>
    <w:p w:rsidR="005F3F4A" w:rsidRDefault="00376B58">
      <w:pPr>
        <w:pStyle w:val="Body"/>
        <w:tabs>
          <w:tab w:val="left" w:pos="432"/>
          <w:tab w:val="left" w:pos="864"/>
        </w:tabs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QUESTION NUMBER: </w:t>
      </w:r>
      <w:r w:rsidR="002B0590">
        <w:rPr>
          <w:rFonts w:ascii="Arial" w:hAnsi="Arial"/>
          <w:b/>
          <w:bCs/>
          <w:sz w:val="22"/>
          <w:szCs w:val="22"/>
        </w:rPr>
        <w:t>2005</w:t>
      </w:r>
      <w:r>
        <w:rPr>
          <w:rFonts w:ascii="Arial" w:hAnsi="Arial"/>
          <w:b/>
          <w:bCs/>
          <w:sz w:val="22"/>
          <w:szCs w:val="22"/>
        </w:rPr>
        <w:t xml:space="preserve"> [</w:t>
      </w:r>
      <w:r w:rsidR="002B0590" w:rsidRPr="000151E1">
        <w:rPr>
          <w:rFonts w:cs="Times New Roman"/>
          <w:noProof/>
          <w:sz w:val="20"/>
          <w:szCs w:val="20"/>
          <w:lang w:val="af-ZA"/>
        </w:rPr>
        <w:t>NW2220E</w:t>
      </w:r>
      <w:r>
        <w:rPr>
          <w:rFonts w:ascii="Arial" w:hAnsi="Arial"/>
          <w:b/>
          <w:bCs/>
          <w:sz w:val="22"/>
          <w:szCs w:val="22"/>
        </w:rPr>
        <w:t>]</w:t>
      </w:r>
    </w:p>
    <w:p w:rsidR="005F3F4A" w:rsidRDefault="00376B58">
      <w:pPr>
        <w:pStyle w:val="Body"/>
        <w:tabs>
          <w:tab w:val="left" w:pos="432"/>
          <w:tab w:val="left" w:pos="864"/>
        </w:tabs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 xml:space="preserve">DATE OF PUBLICATION: </w:t>
      </w:r>
      <w:r w:rsidR="00E47A56">
        <w:rPr>
          <w:rFonts w:ascii="Arial" w:hAnsi="Arial"/>
          <w:b/>
          <w:bCs/>
          <w:sz w:val="22"/>
          <w:szCs w:val="22"/>
          <w:lang w:val="de-DE"/>
        </w:rPr>
        <w:t>30</w:t>
      </w:r>
      <w:r>
        <w:rPr>
          <w:rFonts w:ascii="Arial" w:hAnsi="Arial"/>
          <w:b/>
          <w:bCs/>
          <w:sz w:val="22"/>
          <w:szCs w:val="22"/>
          <w:lang w:val="de-DE"/>
        </w:rPr>
        <w:t xml:space="preserve"> </w:t>
      </w:r>
      <w:r w:rsidR="00E47A56">
        <w:rPr>
          <w:rFonts w:ascii="Arial" w:hAnsi="Arial"/>
          <w:b/>
          <w:bCs/>
          <w:sz w:val="22"/>
          <w:szCs w:val="22"/>
          <w:lang w:val="de-DE"/>
        </w:rPr>
        <w:t>June</w:t>
      </w:r>
      <w:r>
        <w:rPr>
          <w:rFonts w:ascii="Arial" w:hAnsi="Arial"/>
          <w:b/>
          <w:bCs/>
          <w:sz w:val="22"/>
          <w:szCs w:val="22"/>
          <w:lang w:val="de-DE"/>
        </w:rPr>
        <w:t xml:space="preserve"> 2017</w:t>
      </w:r>
    </w:p>
    <w:p w:rsidR="002B0590" w:rsidRPr="002B0590" w:rsidRDefault="002B0590" w:rsidP="002B0590">
      <w:pPr>
        <w:spacing w:before="100" w:beforeAutospacing="1" w:after="100" w:afterAutospacing="1"/>
        <w:ind w:left="816" w:hanging="816"/>
        <w:rPr>
          <w:rFonts w:ascii="Arial" w:hAnsi="Arial" w:cs="Arial"/>
          <w:lang w:val="en-GB"/>
        </w:rPr>
      </w:pPr>
      <w:r w:rsidRPr="002B0590">
        <w:rPr>
          <w:rFonts w:ascii="Arial" w:hAnsi="Arial" w:cs="Arial"/>
          <w:b/>
          <w:lang w:val="en-GB"/>
        </w:rPr>
        <w:t>2005.</w:t>
      </w:r>
      <w:r w:rsidRPr="002B0590">
        <w:rPr>
          <w:rFonts w:ascii="Arial" w:hAnsi="Arial" w:cs="Arial"/>
          <w:b/>
          <w:lang w:val="en-GB"/>
        </w:rPr>
        <w:tab/>
        <w:t xml:space="preserve">Mr D J </w:t>
      </w:r>
      <w:r w:rsidRPr="002B0590">
        <w:rPr>
          <w:rFonts w:ascii="Arial" w:hAnsi="Arial" w:cs="Arial"/>
          <w:b/>
          <w:lang w:val="af-ZA"/>
        </w:rPr>
        <w:t>Maynier</w:t>
      </w:r>
      <w:r w:rsidRPr="002B0590">
        <w:rPr>
          <w:rFonts w:ascii="Arial" w:hAnsi="Arial" w:cs="Arial"/>
          <w:b/>
          <w:lang w:val="en-GB"/>
        </w:rPr>
        <w:t xml:space="preserve"> (DA) to ask the Minister of Finance:</w:t>
      </w:r>
    </w:p>
    <w:p w:rsidR="002B0590" w:rsidRPr="002B0590" w:rsidRDefault="002B0590" w:rsidP="002B0590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af-ZA"/>
        </w:rPr>
      </w:pPr>
      <w:r w:rsidRPr="002B0590">
        <w:rPr>
          <w:rFonts w:ascii="Arial" w:hAnsi="Arial" w:cs="Arial"/>
        </w:rPr>
        <w:t>(1)</w:t>
      </w:r>
      <w:r w:rsidRPr="002B0590">
        <w:rPr>
          <w:rFonts w:ascii="Arial" w:hAnsi="Arial" w:cs="Arial"/>
        </w:rPr>
        <w:tab/>
        <w:t xml:space="preserve">Whether an interdepartmental forum will be established to enhance and entrench the consultative process in respect of </w:t>
      </w:r>
      <w:r w:rsidRPr="002B0590">
        <w:rPr>
          <w:rFonts w:ascii="Arial" w:hAnsi="Arial" w:cs="Arial"/>
          <w:noProof/>
          <w:lang w:val="af-ZA"/>
        </w:rPr>
        <w:t xml:space="preserve">the Financial Intelligence Centre Amendment Act, </w:t>
      </w:r>
      <w:r w:rsidRPr="002B0590">
        <w:rPr>
          <w:rFonts w:ascii="Arial" w:hAnsi="Arial" w:cs="Arial"/>
          <w:lang w:val="af-ZA"/>
        </w:rPr>
        <w:t>Act</w:t>
      </w:r>
      <w:r w:rsidRPr="002B0590">
        <w:rPr>
          <w:rFonts w:ascii="Arial" w:hAnsi="Arial" w:cs="Arial"/>
          <w:noProof/>
          <w:lang w:val="af-ZA"/>
        </w:rPr>
        <w:t xml:space="preserve"> 1 of 2017; if not, why not; if so, (a) who will lead the forum, (b) who will participate in the forum and (c) what will the functions of the forum be; </w:t>
      </w:r>
    </w:p>
    <w:p w:rsidR="002B0590" w:rsidRPr="002B0590" w:rsidRDefault="002B0590" w:rsidP="002B0590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</w:rPr>
      </w:pPr>
      <w:r w:rsidRPr="002B0590">
        <w:rPr>
          <w:rFonts w:ascii="Arial" w:hAnsi="Arial" w:cs="Arial"/>
        </w:rPr>
        <w:t>(2)</w:t>
      </w:r>
      <w:r w:rsidRPr="002B0590">
        <w:rPr>
          <w:rFonts w:ascii="Arial" w:hAnsi="Arial" w:cs="Arial"/>
        </w:rPr>
        <w:tab/>
      </w:r>
      <w:r w:rsidR="00457815" w:rsidRPr="002B0590">
        <w:rPr>
          <w:rFonts w:ascii="Arial" w:hAnsi="Arial" w:cs="Arial"/>
        </w:rPr>
        <w:t>Whether</w:t>
      </w:r>
      <w:r w:rsidRPr="002B0590">
        <w:rPr>
          <w:rFonts w:ascii="Arial" w:hAnsi="Arial" w:cs="Arial"/>
        </w:rPr>
        <w:t xml:space="preserve"> any forum has been established in the interim to enhance and entrench the consultative </w:t>
      </w:r>
      <w:r w:rsidRPr="002B0590">
        <w:rPr>
          <w:rFonts w:ascii="Arial" w:hAnsi="Arial" w:cs="Arial"/>
          <w:lang w:val="af-ZA"/>
        </w:rPr>
        <w:t>process</w:t>
      </w:r>
      <w:r w:rsidRPr="002B0590">
        <w:rPr>
          <w:rFonts w:ascii="Arial" w:hAnsi="Arial" w:cs="Arial"/>
        </w:rPr>
        <w:t xml:space="preserve"> in respect of the specified Act; if not, why not; if so, (a) on what statutory grounds and (b) what are the further relevant details in this regard</w:t>
      </w:r>
      <w:r w:rsidRPr="002B0590">
        <w:rPr>
          <w:rFonts w:ascii="Arial" w:hAnsi="Arial" w:cs="Arial"/>
          <w:lang w:val="en-GB"/>
        </w:rPr>
        <w:t>?</w:t>
      </w:r>
      <w:r w:rsidRPr="002B0590">
        <w:rPr>
          <w:rFonts w:ascii="Arial" w:hAnsi="Arial" w:cs="Arial"/>
        </w:rPr>
        <w:tab/>
      </w:r>
      <w:r w:rsidRPr="002B0590">
        <w:rPr>
          <w:rFonts w:ascii="Arial" w:hAnsi="Arial" w:cs="Arial"/>
        </w:rPr>
        <w:tab/>
      </w:r>
      <w:r w:rsidRPr="002B0590">
        <w:rPr>
          <w:rFonts w:ascii="Arial" w:hAnsi="Arial" w:cs="Arial"/>
        </w:rPr>
        <w:tab/>
      </w:r>
      <w:r w:rsidRPr="002B0590">
        <w:rPr>
          <w:rFonts w:ascii="Arial" w:hAnsi="Arial" w:cs="Arial"/>
        </w:rPr>
        <w:tab/>
      </w:r>
      <w:r w:rsidRPr="002B0590">
        <w:rPr>
          <w:rFonts w:ascii="Arial" w:hAnsi="Arial" w:cs="Arial"/>
        </w:rPr>
        <w:tab/>
      </w:r>
      <w:r w:rsidRPr="002B0590">
        <w:rPr>
          <w:rFonts w:ascii="Arial" w:hAnsi="Arial" w:cs="Arial"/>
        </w:rPr>
        <w:tab/>
      </w:r>
      <w:r w:rsidRPr="002B0590">
        <w:rPr>
          <w:rFonts w:ascii="Arial" w:hAnsi="Arial" w:cs="Arial"/>
        </w:rPr>
        <w:tab/>
      </w:r>
      <w:r w:rsidRPr="002B0590">
        <w:rPr>
          <w:rFonts w:ascii="Arial" w:hAnsi="Arial" w:cs="Arial"/>
        </w:rPr>
        <w:tab/>
      </w:r>
      <w:r w:rsidRPr="002B0590">
        <w:rPr>
          <w:rFonts w:ascii="Arial" w:hAnsi="Arial" w:cs="Arial"/>
        </w:rPr>
        <w:tab/>
      </w:r>
      <w:r w:rsidRPr="002B0590">
        <w:rPr>
          <w:rFonts w:ascii="Arial" w:hAnsi="Arial" w:cs="Arial"/>
          <w:noProof/>
          <w:lang w:val="af-ZA"/>
        </w:rPr>
        <w:t>NW2220E</w:t>
      </w:r>
    </w:p>
    <w:p w:rsidR="005F3F4A" w:rsidRDefault="00FC5E3B" w:rsidP="00FC5E3B">
      <w:pPr>
        <w:pStyle w:val="BodyTextIndent"/>
        <w:spacing w:line="240" w:lineRule="auto"/>
        <w:ind w:left="0" w:firstLine="0"/>
        <w:contextualSpacing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</w:t>
      </w:r>
      <w:r w:rsidR="00376B58" w:rsidRPr="00FC5E3B">
        <w:rPr>
          <w:rFonts w:ascii="Arial" w:hAnsi="Arial"/>
          <w:b/>
          <w:bCs/>
          <w:sz w:val="22"/>
          <w:szCs w:val="22"/>
        </w:rPr>
        <w:t>EPLY:</w:t>
      </w:r>
    </w:p>
    <w:p w:rsidR="006B7C0B" w:rsidRDefault="006B7C0B" w:rsidP="00FC5E3B">
      <w:pPr>
        <w:pStyle w:val="BodyTextIndent"/>
        <w:spacing w:line="240" w:lineRule="auto"/>
        <w:ind w:left="0" w:firstLine="0"/>
        <w:contextualSpacing/>
        <w:rPr>
          <w:rFonts w:ascii="Arial" w:hAnsi="Arial"/>
          <w:b/>
          <w:bCs/>
          <w:sz w:val="22"/>
          <w:szCs w:val="22"/>
        </w:rPr>
      </w:pPr>
    </w:p>
    <w:p w:rsidR="00DE6FF0" w:rsidRPr="004A7769" w:rsidRDefault="00AD7017" w:rsidP="00AD7017">
      <w:pPr>
        <w:pStyle w:val="Body"/>
        <w:tabs>
          <w:tab w:val="left" w:pos="432"/>
          <w:tab w:val="left" w:pos="864"/>
        </w:tabs>
        <w:spacing w:after="240"/>
        <w:ind w:left="435" w:hanging="435"/>
        <w:jc w:val="both"/>
        <w:rPr>
          <w:rFonts w:ascii="Arial" w:hAnsi="Arial"/>
          <w:bCs/>
        </w:rPr>
      </w:pPr>
      <w:r>
        <w:rPr>
          <w:rFonts w:ascii="Arial" w:hAnsi="Arial"/>
          <w:bCs/>
          <w:sz w:val="22"/>
          <w:szCs w:val="22"/>
        </w:rPr>
        <w:t>1.</w:t>
      </w:r>
      <w:r>
        <w:rPr>
          <w:rFonts w:ascii="Arial" w:hAnsi="Arial"/>
          <w:bCs/>
          <w:sz w:val="22"/>
          <w:szCs w:val="22"/>
        </w:rPr>
        <w:tab/>
      </w:r>
      <w:r w:rsidR="00DE6FF0" w:rsidRPr="004A7769">
        <w:rPr>
          <w:rFonts w:ascii="Arial" w:hAnsi="Arial"/>
          <w:bCs/>
        </w:rPr>
        <w:t>Yes</w:t>
      </w:r>
      <w:r w:rsidR="009A3AB8" w:rsidRPr="004A7769">
        <w:rPr>
          <w:rFonts w:ascii="Arial" w:hAnsi="Arial"/>
          <w:bCs/>
        </w:rPr>
        <w:t xml:space="preserve">, an Inter-Departmental Anti-Money Laundering (AML) and Combating the </w:t>
      </w:r>
      <w:r>
        <w:rPr>
          <w:rFonts w:ascii="Arial" w:hAnsi="Arial"/>
          <w:bCs/>
        </w:rPr>
        <w:t xml:space="preserve">  </w:t>
      </w:r>
      <w:r w:rsidR="009A3AB8" w:rsidRPr="004A7769">
        <w:rPr>
          <w:rFonts w:ascii="Arial" w:hAnsi="Arial"/>
          <w:bCs/>
        </w:rPr>
        <w:t xml:space="preserve">Financing of Terrorism (CFT) Committee is in the process of being set up. In addition, we plan to have a separate and dedicated consultative structure to facilitate engagements with </w:t>
      </w:r>
      <w:proofErr w:type="gramStart"/>
      <w:r w:rsidR="009A3AB8" w:rsidRPr="004A7769">
        <w:rPr>
          <w:rFonts w:ascii="Arial" w:hAnsi="Arial"/>
          <w:bCs/>
        </w:rPr>
        <w:t>accountable</w:t>
      </w:r>
      <w:proofErr w:type="gramEnd"/>
      <w:r w:rsidR="009A3AB8" w:rsidRPr="004A7769">
        <w:rPr>
          <w:rFonts w:ascii="Arial" w:hAnsi="Arial"/>
          <w:bCs/>
        </w:rPr>
        <w:t xml:space="preserve"> institutions in the private sector.</w:t>
      </w:r>
    </w:p>
    <w:p w:rsidR="00242A71" w:rsidRDefault="00AD7017" w:rsidP="00AD7017">
      <w:pPr>
        <w:pStyle w:val="Body"/>
        <w:tabs>
          <w:tab w:val="left" w:pos="432"/>
          <w:tab w:val="left" w:pos="864"/>
        </w:tabs>
        <w:ind w:left="435" w:hanging="420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(a)</w:t>
      </w:r>
      <w:r>
        <w:rPr>
          <w:rFonts w:ascii="Arial" w:hAnsi="Arial" w:cs="Arial"/>
          <w:lang w:eastAsia="en-ZA"/>
        </w:rPr>
        <w:tab/>
      </w:r>
      <w:r w:rsidR="00457815">
        <w:rPr>
          <w:rFonts w:ascii="Arial" w:hAnsi="Arial" w:cs="Arial"/>
          <w:lang w:eastAsia="en-ZA"/>
        </w:rPr>
        <w:t xml:space="preserve">The Committee will be chaired by </w:t>
      </w:r>
      <w:r w:rsidR="00AE75E7">
        <w:rPr>
          <w:rFonts w:ascii="Arial" w:hAnsi="Arial" w:cs="Arial"/>
          <w:lang w:eastAsia="en-ZA"/>
        </w:rPr>
        <w:t xml:space="preserve">Director-General of the National Treasury or his </w:t>
      </w:r>
      <w:r>
        <w:rPr>
          <w:rFonts w:ascii="Arial" w:hAnsi="Arial" w:cs="Arial"/>
          <w:lang w:eastAsia="en-ZA"/>
        </w:rPr>
        <w:t xml:space="preserve">  </w:t>
      </w:r>
      <w:r w:rsidR="00AE75E7">
        <w:rPr>
          <w:rFonts w:ascii="Arial" w:hAnsi="Arial" w:cs="Arial"/>
          <w:lang w:eastAsia="en-ZA"/>
        </w:rPr>
        <w:t>representative</w:t>
      </w:r>
      <w:r w:rsidR="00242A71">
        <w:rPr>
          <w:rFonts w:ascii="Arial" w:hAnsi="Arial" w:cs="Arial"/>
          <w:lang w:eastAsia="en-ZA"/>
        </w:rPr>
        <w:t>.</w:t>
      </w:r>
      <w:r w:rsidR="00DE6FF0" w:rsidRPr="00DE6FF0">
        <w:rPr>
          <w:rFonts w:ascii="Arial" w:hAnsi="Arial" w:cs="Arial"/>
          <w:lang w:eastAsia="en-ZA"/>
        </w:rPr>
        <w:t xml:space="preserve"> </w:t>
      </w:r>
    </w:p>
    <w:p w:rsidR="00242A71" w:rsidRDefault="00242A71" w:rsidP="00242A71">
      <w:pPr>
        <w:pStyle w:val="Body"/>
        <w:tabs>
          <w:tab w:val="left" w:pos="432"/>
          <w:tab w:val="left" w:pos="864"/>
        </w:tabs>
        <w:ind w:left="795"/>
        <w:jc w:val="both"/>
        <w:rPr>
          <w:rFonts w:ascii="Arial" w:hAnsi="Arial" w:cs="Arial"/>
          <w:lang w:eastAsia="en-ZA"/>
        </w:rPr>
      </w:pPr>
    </w:p>
    <w:p w:rsidR="00242A71" w:rsidRDefault="003E006E" w:rsidP="00AD7017">
      <w:pPr>
        <w:pStyle w:val="Body"/>
        <w:tabs>
          <w:tab w:val="left" w:pos="432"/>
          <w:tab w:val="left" w:pos="864"/>
        </w:tabs>
        <w:ind w:left="435" w:hanging="435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(b)</w:t>
      </w:r>
      <w:r>
        <w:rPr>
          <w:rFonts w:ascii="Arial" w:hAnsi="Arial" w:cs="Arial"/>
          <w:lang w:eastAsia="en-ZA"/>
        </w:rPr>
        <w:tab/>
      </w:r>
      <w:r w:rsidR="00AD7017">
        <w:rPr>
          <w:rFonts w:ascii="Arial" w:hAnsi="Arial" w:cs="Arial"/>
          <w:lang w:eastAsia="en-ZA"/>
        </w:rPr>
        <w:tab/>
      </w:r>
      <w:r w:rsidR="00242A71">
        <w:rPr>
          <w:rFonts w:ascii="Arial" w:hAnsi="Arial" w:cs="Arial"/>
          <w:lang w:eastAsia="en-ZA"/>
        </w:rPr>
        <w:t>T</w:t>
      </w:r>
      <w:r w:rsidR="00DE6FF0" w:rsidRPr="00DE6FF0">
        <w:rPr>
          <w:rFonts w:ascii="Arial" w:hAnsi="Arial" w:cs="Arial"/>
          <w:lang w:eastAsia="en-ZA"/>
        </w:rPr>
        <w:t>he</w:t>
      </w:r>
      <w:r w:rsidR="00242A71">
        <w:rPr>
          <w:rFonts w:ascii="Arial" w:hAnsi="Arial" w:cs="Arial"/>
          <w:lang w:eastAsia="en-ZA"/>
        </w:rPr>
        <w:t xml:space="preserve"> Committee will </w:t>
      </w:r>
      <w:r w:rsidR="00AE75E7">
        <w:rPr>
          <w:rFonts w:ascii="Arial" w:hAnsi="Arial" w:cs="Arial"/>
          <w:lang w:eastAsia="en-ZA"/>
        </w:rPr>
        <w:t xml:space="preserve">(initially) </w:t>
      </w:r>
      <w:r w:rsidR="006251E1">
        <w:rPr>
          <w:rFonts w:ascii="Arial" w:hAnsi="Arial" w:cs="Arial"/>
          <w:lang w:eastAsia="en-ZA"/>
        </w:rPr>
        <w:t>consist of r</w:t>
      </w:r>
      <w:r w:rsidR="009A3AB8">
        <w:rPr>
          <w:rFonts w:ascii="Arial" w:hAnsi="Arial" w:cs="Arial"/>
          <w:lang w:eastAsia="en-ZA"/>
        </w:rPr>
        <w:t xml:space="preserve">epresentatives of National Treasury, the </w:t>
      </w:r>
      <w:r w:rsidR="00AD7017">
        <w:rPr>
          <w:rFonts w:ascii="Arial" w:hAnsi="Arial" w:cs="Arial"/>
          <w:lang w:eastAsia="en-ZA"/>
        </w:rPr>
        <w:t xml:space="preserve">  </w:t>
      </w:r>
      <w:r w:rsidR="009A3AB8">
        <w:rPr>
          <w:rFonts w:ascii="Arial" w:hAnsi="Arial" w:cs="Arial"/>
          <w:lang w:eastAsia="en-ZA"/>
        </w:rPr>
        <w:t>Department of Justice and Constitutional Development, the Department of Home Affairs, the State Security Agency, the South African Police Service, the National Prosecuting Authority</w:t>
      </w:r>
      <w:r w:rsidR="004A7769">
        <w:rPr>
          <w:rFonts w:ascii="Arial" w:hAnsi="Arial" w:cs="Arial"/>
          <w:lang w:eastAsia="en-ZA"/>
        </w:rPr>
        <w:t>, the South African Reserve Bank, the Financial Services Board</w:t>
      </w:r>
      <w:r w:rsidR="009A3AB8">
        <w:rPr>
          <w:rFonts w:ascii="Arial" w:hAnsi="Arial" w:cs="Arial"/>
          <w:lang w:eastAsia="en-ZA"/>
        </w:rPr>
        <w:t xml:space="preserve"> and the Financial Intelligence Centre</w:t>
      </w:r>
      <w:r w:rsidR="00AE75E7">
        <w:rPr>
          <w:rFonts w:ascii="Arial" w:hAnsi="Arial" w:cs="Arial"/>
          <w:lang w:eastAsia="en-ZA"/>
        </w:rPr>
        <w:t xml:space="preserve">. The first meeting will also consider inviting other relevant departments or agencies for future meetings. </w:t>
      </w:r>
    </w:p>
    <w:p w:rsidR="003E006E" w:rsidRDefault="003E006E" w:rsidP="003E006E">
      <w:pPr>
        <w:pStyle w:val="Body"/>
        <w:tabs>
          <w:tab w:val="left" w:pos="432"/>
          <w:tab w:val="left" w:pos="864"/>
        </w:tabs>
        <w:ind w:left="360" w:hanging="360"/>
        <w:jc w:val="both"/>
        <w:rPr>
          <w:rFonts w:ascii="Arial" w:hAnsi="Arial" w:cs="Arial"/>
          <w:lang w:eastAsia="en-ZA"/>
        </w:rPr>
      </w:pPr>
    </w:p>
    <w:p w:rsidR="00476A19" w:rsidRDefault="003E006E" w:rsidP="006251E1">
      <w:pPr>
        <w:pStyle w:val="Body"/>
        <w:tabs>
          <w:tab w:val="left" w:pos="432"/>
          <w:tab w:val="left" w:pos="864"/>
        </w:tabs>
        <w:spacing w:after="240"/>
        <w:ind w:left="360" w:hanging="360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(c)</w:t>
      </w:r>
      <w:r>
        <w:rPr>
          <w:rFonts w:ascii="Arial" w:hAnsi="Arial" w:cs="Arial"/>
          <w:lang w:eastAsia="en-ZA"/>
        </w:rPr>
        <w:tab/>
      </w:r>
      <w:r w:rsidR="00AD7017">
        <w:rPr>
          <w:rFonts w:ascii="Arial" w:hAnsi="Arial" w:cs="Arial"/>
          <w:lang w:eastAsia="en-ZA"/>
        </w:rPr>
        <w:tab/>
      </w:r>
      <w:r w:rsidR="00476A19">
        <w:rPr>
          <w:rFonts w:ascii="Arial" w:hAnsi="Arial" w:cs="Arial"/>
          <w:lang w:eastAsia="en-ZA"/>
        </w:rPr>
        <w:t>The functions of the Committee are</w:t>
      </w:r>
      <w:r w:rsidR="006251E1">
        <w:rPr>
          <w:rFonts w:ascii="Arial" w:hAnsi="Arial" w:cs="Arial"/>
          <w:lang w:eastAsia="en-ZA"/>
        </w:rPr>
        <w:t>:</w:t>
      </w:r>
    </w:p>
    <w:p w:rsidR="00476A19" w:rsidRDefault="00476A19" w:rsidP="007A5E70">
      <w:pPr>
        <w:pStyle w:val="Body"/>
        <w:tabs>
          <w:tab w:val="left" w:pos="432"/>
          <w:tab w:val="left" w:pos="864"/>
        </w:tabs>
        <w:spacing w:after="240"/>
        <w:ind w:left="720" w:hanging="720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lastRenderedPageBreak/>
        <w:tab/>
        <w:t>i)</w:t>
      </w:r>
      <w:r>
        <w:rPr>
          <w:rFonts w:ascii="Arial" w:hAnsi="Arial" w:cs="Arial"/>
          <w:lang w:eastAsia="en-ZA"/>
        </w:rPr>
        <w:tab/>
      </w:r>
      <w:r w:rsidR="006251E1">
        <w:rPr>
          <w:rFonts w:ascii="Arial" w:hAnsi="Arial" w:cs="Arial"/>
          <w:lang w:eastAsia="en-ZA"/>
        </w:rPr>
        <w:t xml:space="preserve">to </w:t>
      </w:r>
      <w:r>
        <w:rPr>
          <w:rFonts w:ascii="Arial" w:hAnsi="Arial" w:cs="Arial"/>
          <w:lang w:eastAsia="en-ZA"/>
        </w:rPr>
        <w:t>co-ordinate South Africa’s response to the Financial Action Task Force (FATF), including preparing for the Mutual Evaluation and the National Risk Assessment to facilitate compliance with international obligations;</w:t>
      </w:r>
    </w:p>
    <w:p w:rsidR="00476A19" w:rsidRDefault="00476A19" w:rsidP="007A5E70">
      <w:pPr>
        <w:pStyle w:val="Body"/>
        <w:tabs>
          <w:tab w:val="left" w:pos="432"/>
          <w:tab w:val="left" w:pos="864"/>
        </w:tabs>
        <w:ind w:left="720" w:hanging="720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ab/>
        <w:t>ii)</w:t>
      </w:r>
      <w:r>
        <w:rPr>
          <w:rFonts w:ascii="Arial" w:hAnsi="Arial" w:cs="Arial"/>
          <w:lang w:eastAsia="en-ZA"/>
        </w:rPr>
        <w:tab/>
      </w:r>
      <w:proofErr w:type="gramStart"/>
      <w:r w:rsidR="006251E1">
        <w:rPr>
          <w:rFonts w:ascii="Arial" w:hAnsi="Arial" w:cs="Arial"/>
          <w:lang w:eastAsia="en-ZA"/>
        </w:rPr>
        <w:t>to</w:t>
      </w:r>
      <w:proofErr w:type="gramEnd"/>
      <w:r w:rsidR="006251E1">
        <w:rPr>
          <w:rFonts w:ascii="Arial" w:hAnsi="Arial" w:cs="Arial"/>
          <w:lang w:eastAsia="en-ZA"/>
        </w:rPr>
        <w:t xml:space="preserve"> </w:t>
      </w:r>
      <w:r>
        <w:rPr>
          <w:rFonts w:ascii="Arial" w:hAnsi="Arial" w:cs="Arial"/>
          <w:lang w:eastAsia="en-ZA"/>
        </w:rPr>
        <w:t>inform discussions on potential changes to the country’s measurers against money laundering and terror financing, including changes to laws, regulations and other measurers;</w:t>
      </w:r>
    </w:p>
    <w:p w:rsidR="00437BA2" w:rsidRDefault="00437BA2" w:rsidP="007A5E70">
      <w:pPr>
        <w:pStyle w:val="Body"/>
        <w:tabs>
          <w:tab w:val="left" w:pos="432"/>
          <w:tab w:val="left" w:pos="864"/>
        </w:tabs>
        <w:ind w:left="720" w:hanging="720"/>
        <w:jc w:val="both"/>
        <w:rPr>
          <w:rFonts w:ascii="Arial" w:hAnsi="Arial" w:cs="Arial"/>
          <w:lang w:eastAsia="en-ZA"/>
        </w:rPr>
      </w:pPr>
    </w:p>
    <w:p w:rsidR="00476A19" w:rsidRDefault="00476A19" w:rsidP="007A5E70">
      <w:pPr>
        <w:pStyle w:val="Body"/>
        <w:tabs>
          <w:tab w:val="left" w:pos="432"/>
          <w:tab w:val="left" w:pos="864"/>
        </w:tabs>
        <w:spacing w:after="240"/>
        <w:ind w:left="720" w:hanging="720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ab/>
        <w:t>iii)</w:t>
      </w:r>
      <w:r>
        <w:rPr>
          <w:rFonts w:ascii="Arial" w:hAnsi="Arial" w:cs="Arial"/>
          <w:lang w:eastAsia="en-ZA"/>
        </w:rPr>
        <w:tab/>
      </w:r>
      <w:proofErr w:type="gramStart"/>
      <w:r w:rsidR="006251E1">
        <w:rPr>
          <w:rFonts w:ascii="Arial" w:hAnsi="Arial" w:cs="Arial"/>
          <w:lang w:eastAsia="en-ZA"/>
        </w:rPr>
        <w:t>to</w:t>
      </w:r>
      <w:proofErr w:type="gramEnd"/>
      <w:r w:rsidR="006251E1">
        <w:rPr>
          <w:rFonts w:ascii="Arial" w:hAnsi="Arial" w:cs="Arial"/>
          <w:lang w:eastAsia="en-ZA"/>
        </w:rPr>
        <w:t xml:space="preserve"> </w:t>
      </w:r>
      <w:r>
        <w:rPr>
          <w:rFonts w:ascii="Arial" w:hAnsi="Arial" w:cs="Arial"/>
          <w:lang w:eastAsia="en-ZA"/>
        </w:rPr>
        <w:t>assist in the allocation and prioritization of resources by competent authorities to combat money laundering and terror financing;</w:t>
      </w:r>
    </w:p>
    <w:p w:rsidR="00476A19" w:rsidRDefault="00476A19" w:rsidP="007A5E70">
      <w:pPr>
        <w:pStyle w:val="Body"/>
        <w:tabs>
          <w:tab w:val="left" w:pos="432"/>
          <w:tab w:val="left" w:pos="864"/>
        </w:tabs>
        <w:spacing w:after="240"/>
        <w:ind w:left="720" w:hanging="720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ab/>
        <w:t>iv)</w:t>
      </w:r>
      <w:r>
        <w:rPr>
          <w:rFonts w:ascii="Arial" w:hAnsi="Arial" w:cs="Arial"/>
          <w:lang w:eastAsia="en-ZA"/>
        </w:rPr>
        <w:tab/>
      </w:r>
      <w:proofErr w:type="gramStart"/>
      <w:r w:rsidR="006251E1">
        <w:rPr>
          <w:rFonts w:ascii="Arial" w:hAnsi="Arial" w:cs="Arial"/>
          <w:lang w:eastAsia="en-ZA"/>
        </w:rPr>
        <w:t>to</w:t>
      </w:r>
      <w:proofErr w:type="gramEnd"/>
      <w:r w:rsidR="006251E1">
        <w:rPr>
          <w:rFonts w:ascii="Arial" w:hAnsi="Arial" w:cs="Arial"/>
          <w:lang w:eastAsia="en-ZA"/>
        </w:rPr>
        <w:t xml:space="preserve"> </w:t>
      </w:r>
      <w:proofErr w:type="spellStart"/>
      <w:r w:rsidR="007A5E70">
        <w:rPr>
          <w:rFonts w:ascii="Arial" w:hAnsi="Arial" w:cs="Arial"/>
          <w:lang w:eastAsia="en-ZA"/>
        </w:rPr>
        <w:t>harmonise</w:t>
      </w:r>
      <w:proofErr w:type="spellEnd"/>
      <w:r w:rsidR="007A5E70">
        <w:rPr>
          <w:rFonts w:ascii="Arial" w:hAnsi="Arial" w:cs="Arial"/>
          <w:lang w:eastAsia="en-ZA"/>
        </w:rPr>
        <w:t xml:space="preserve"> and align approaches to financial investigations, prosecutions, convictions and asset forfeitures in money laundering and terrorist financing matters;</w:t>
      </w:r>
    </w:p>
    <w:p w:rsidR="007A5E70" w:rsidRDefault="007A5E70" w:rsidP="00023CDF">
      <w:pPr>
        <w:pStyle w:val="Body"/>
        <w:tabs>
          <w:tab w:val="left" w:pos="432"/>
          <w:tab w:val="left" w:pos="864"/>
        </w:tabs>
        <w:spacing w:after="240"/>
        <w:ind w:left="720" w:hanging="720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ab/>
        <w:t>v)</w:t>
      </w:r>
      <w:r>
        <w:rPr>
          <w:rFonts w:ascii="Arial" w:hAnsi="Arial" w:cs="Arial"/>
          <w:lang w:eastAsia="en-ZA"/>
        </w:rPr>
        <w:tab/>
      </w:r>
      <w:r w:rsidR="006251E1">
        <w:rPr>
          <w:rFonts w:ascii="Arial" w:hAnsi="Arial" w:cs="Arial"/>
          <w:lang w:eastAsia="en-ZA"/>
        </w:rPr>
        <w:t xml:space="preserve">to </w:t>
      </w:r>
      <w:r>
        <w:rPr>
          <w:rFonts w:ascii="Arial" w:hAnsi="Arial" w:cs="Arial"/>
          <w:lang w:eastAsia="en-ZA"/>
        </w:rPr>
        <w:t xml:space="preserve">assess the effectiveness of </w:t>
      </w:r>
      <w:r w:rsidR="006251E1">
        <w:rPr>
          <w:rFonts w:ascii="Arial" w:hAnsi="Arial" w:cs="Arial"/>
          <w:lang w:eastAsia="en-ZA"/>
        </w:rPr>
        <w:t xml:space="preserve">anti-money laundering and combating of financing of terrorism (AML/CFT) </w:t>
      </w:r>
      <w:r>
        <w:rPr>
          <w:rFonts w:ascii="Arial" w:hAnsi="Arial" w:cs="Arial"/>
          <w:lang w:eastAsia="en-ZA"/>
        </w:rPr>
        <w:t>policies and practices and whether the key objectives of the South African institutional framework against these phenomena are being met in practice;</w:t>
      </w:r>
    </w:p>
    <w:p w:rsidR="007A5E70" w:rsidRDefault="007A5E70" w:rsidP="00023CDF">
      <w:pPr>
        <w:pStyle w:val="Body"/>
        <w:tabs>
          <w:tab w:val="left" w:pos="432"/>
          <w:tab w:val="left" w:pos="864"/>
        </w:tabs>
        <w:spacing w:after="240"/>
        <w:ind w:left="720" w:hanging="720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ab/>
        <w:t>vi)</w:t>
      </w:r>
      <w:r>
        <w:rPr>
          <w:rFonts w:ascii="Arial" w:hAnsi="Arial" w:cs="Arial"/>
          <w:lang w:eastAsia="en-ZA"/>
        </w:rPr>
        <w:tab/>
      </w:r>
      <w:proofErr w:type="gramStart"/>
      <w:r w:rsidR="006251E1">
        <w:rPr>
          <w:rFonts w:ascii="Arial" w:hAnsi="Arial" w:cs="Arial"/>
          <w:lang w:eastAsia="en-ZA"/>
        </w:rPr>
        <w:t>to</w:t>
      </w:r>
      <w:proofErr w:type="gramEnd"/>
      <w:r w:rsidR="006251E1">
        <w:rPr>
          <w:rFonts w:ascii="Arial" w:hAnsi="Arial" w:cs="Arial"/>
          <w:lang w:eastAsia="en-ZA"/>
        </w:rPr>
        <w:t xml:space="preserve"> </w:t>
      </w:r>
      <w:r>
        <w:rPr>
          <w:rFonts w:ascii="Arial" w:hAnsi="Arial" w:cs="Arial"/>
          <w:lang w:eastAsia="en-ZA"/>
        </w:rPr>
        <w:t>assess progress made in South Africa with implementing the</w:t>
      </w:r>
      <w:r w:rsidR="006251E1">
        <w:rPr>
          <w:rFonts w:ascii="Arial" w:hAnsi="Arial" w:cs="Arial"/>
          <w:lang w:eastAsia="en-ZA"/>
        </w:rPr>
        <w:t xml:space="preserve"> AML/CFT</w:t>
      </w:r>
      <w:r>
        <w:rPr>
          <w:rFonts w:ascii="Arial" w:hAnsi="Arial" w:cs="Arial"/>
          <w:lang w:eastAsia="en-ZA"/>
        </w:rPr>
        <w:t xml:space="preserve"> legal framework against the benchmark of the international standards and making recommendations for improvement; and </w:t>
      </w:r>
    </w:p>
    <w:p w:rsidR="007A5E70" w:rsidRDefault="00437BA2" w:rsidP="007A5E70">
      <w:pPr>
        <w:pStyle w:val="Body"/>
        <w:tabs>
          <w:tab w:val="left" w:pos="432"/>
          <w:tab w:val="left" w:pos="864"/>
        </w:tabs>
        <w:ind w:left="720" w:hanging="720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ab/>
        <w:t xml:space="preserve">vii) </w:t>
      </w:r>
      <w:proofErr w:type="gramStart"/>
      <w:r w:rsidR="007A5E70">
        <w:rPr>
          <w:rFonts w:ascii="Arial" w:hAnsi="Arial" w:cs="Arial"/>
          <w:lang w:eastAsia="en-ZA"/>
        </w:rPr>
        <w:t>assist</w:t>
      </w:r>
      <w:proofErr w:type="gramEnd"/>
      <w:r w:rsidR="007A5E70">
        <w:rPr>
          <w:rFonts w:ascii="Arial" w:hAnsi="Arial" w:cs="Arial"/>
          <w:lang w:eastAsia="en-ZA"/>
        </w:rPr>
        <w:t xml:space="preserve"> in preparing the relevant departments and agencies for regular country asses</w:t>
      </w:r>
      <w:r>
        <w:rPr>
          <w:rFonts w:ascii="Arial" w:hAnsi="Arial" w:cs="Arial"/>
          <w:lang w:eastAsia="en-ZA"/>
        </w:rPr>
        <w:t>sments, peer reviews to measure</w:t>
      </w:r>
      <w:r w:rsidR="007A5E70">
        <w:rPr>
          <w:rFonts w:ascii="Arial" w:hAnsi="Arial" w:cs="Arial"/>
          <w:lang w:eastAsia="en-ZA"/>
        </w:rPr>
        <w:t xml:space="preserve"> South Africa’s compliance with international standards on combating money laundering and the financing of terrorism.</w:t>
      </w:r>
    </w:p>
    <w:p w:rsidR="003E006E" w:rsidRDefault="00476A19" w:rsidP="003E006E">
      <w:pPr>
        <w:pStyle w:val="Body"/>
        <w:tabs>
          <w:tab w:val="left" w:pos="432"/>
          <w:tab w:val="left" w:pos="864"/>
        </w:tabs>
        <w:ind w:left="360" w:hanging="360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ab/>
        <w:t xml:space="preserve"> </w:t>
      </w:r>
    </w:p>
    <w:p w:rsidR="00CD2B98" w:rsidRPr="004D6FD7" w:rsidRDefault="006B7C0B" w:rsidP="00CD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jc w:val="both"/>
        <w:rPr>
          <w:rFonts w:ascii="Arial" w:hAnsi="Arial"/>
          <w:bCs/>
        </w:rPr>
      </w:pPr>
      <w:r>
        <w:rPr>
          <w:rFonts w:ascii="Arial" w:hAnsi="Arial"/>
          <w:bCs/>
          <w:sz w:val="22"/>
          <w:szCs w:val="22"/>
        </w:rPr>
        <w:t>2.</w:t>
      </w:r>
      <w:r>
        <w:rPr>
          <w:rFonts w:ascii="Arial" w:hAnsi="Arial"/>
          <w:bCs/>
          <w:sz w:val="22"/>
          <w:szCs w:val="22"/>
        </w:rPr>
        <w:tab/>
      </w:r>
      <w:r w:rsidR="00D842CC" w:rsidRPr="00D842CC">
        <w:rPr>
          <w:rFonts w:ascii="Arial" w:hAnsi="Arial"/>
          <w:bCs/>
        </w:rPr>
        <w:t>No interim forum</w:t>
      </w:r>
      <w:r w:rsidR="00D842CC">
        <w:rPr>
          <w:rFonts w:ascii="Arial" w:hAnsi="Arial"/>
          <w:bCs/>
        </w:rPr>
        <w:t xml:space="preserve"> has been established</w:t>
      </w:r>
      <w:r w:rsidR="00D842CC" w:rsidRPr="00D842CC">
        <w:rPr>
          <w:rFonts w:ascii="Arial" w:hAnsi="Arial"/>
          <w:bCs/>
        </w:rPr>
        <w:t xml:space="preserve"> outside of the normal </w:t>
      </w:r>
      <w:r w:rsidR="004A7769" w:rsidRPr="00D842CC">
        <w:rPr>
          <w:rFonts w:ascii="Arial" w:hAnsi="Arial"/>
          <w:bCs/>
        </w:rPr>
        <w:t xml:space="preserve">National </w:t>
      </w:r>
      <w:r w:rsidR="00D842CC" w:rsidRPr="00D842CC">
        <w:rPr>
          <w:rFonts w:ascii="Arial" w:hAnsi="Arial"/>
          <w:bCs/>
        </w:rPr>
        <w:t>Treasury internal processes</w:t>
      </w:r>
      <w:r w:rsidR="00CD2B98" w:rsidRPr="00D842CC">
        <w:rPr>
          <w:rFonts w:ascii="Arial" w:hAnsi="Arial"/>
          <w:bCs/>
        </w:rPr>
        <w:t>,</w:t>
      </w:r>
      <w:r w:rsidR="004A7769" w:rsidRPr="00D842CC">
        <w:rPr>
          <w:rFonts w:ascii="Arial" w:hAnsi="Arial"/>
          <w:bCs/>
        </w:rPr>
        <w:t xml:space="preserve"> in collaboration with the Financial Intelligence Centre</w:t>
      </w:r>
      <w:r w:rsidR="00CD2B98" w:rsidRPr="00D842CC">
        <w:rPr>
          <w:rFonts w:ascii="Arial" w:hAnsi="Arial"/>
          <w:bCs/>
        </w:rPr>
        <w:t>,</w:t>
      </w:r>
      <w:r w:rsidR="00D842CC" w:rsidRPr="00D842CC">
        <w:rPr>
          <w:rFonts w:ascii="Arial" w:hAnsi="Arial"/>
          <w:bCs/>
        </w:rPr>
        <w:t xml:space="preserve"> and other financial sector regulators,</w:t>
      </w:r>
      <w:r w:rsidR="004A7769" w:rsidRPr="00D842CC">
        <w:rPr>
          <w:rFonts w:ascii="Arial" w:hAnsi="Arial"/>
          <w:bCs/>
        </w:rPr>
        <w:t xml:space="preserve"> </w:t>
      </w:r>
      <w:r w:rsidR="000C4016" w:rsidRPr="00D842CC">
        <w:rPr>
          <w:rFonts w:ascii="Arial" w:hAnsi="Arial"/>
          <w:lang w:val="en-ZA"/>
        </w:rPr>
        <w:t>to process</w:t>
      </w:r>
      <w:r w:rsidR="00D842CC">
        <w:rPr>
          <w:rFonts w:ascii="Arial" w:hAnsi="Arial"/>
          <w:lang w:val="en-ZA"/>
        </w:rPr>
        <w:t xml:space="preserve"> the</w:t>
      </w:r>
      <w:r w:rsidR="00CD2B98" w:rsidRPr="00D842CC">
        <w:rPr>
          <w:rFonts w:ascii="Arial" w:hAnsi="Arial"/>
          <w:lang w:val="en-ZA"/>
        </w:rPr>
        <w:t xml:space="preserve"> feedback </w:t>
      </w:r>
      <w:r w:rsidR="000C4016" w:rsidRPr="00D842CC">
        <w:rPr>
          <w:rFonts w:ascii="Arial" w:hAnsi="Arial"/>
          <w:lang w:val="en-ZA"/>
        </w:rPr>
        <w:t>emanating from the public comments in order to</w:t>
      </w:r>
      <w:r w:rsidR="00B4211D" w:rsidRPr="00D842CC">
        <w:rPr>
          <w:rFonts w:ascii="Arial" w:hAnsi="Arial"/>
          <w:lang w:val="en-ZA"/>
        </w:rPr>
        <w:t>, among other things,</w:t>
      </w:r>
      <w:r w:rsidR="00351239" w:rsidRPr="00D842CC">
        <w:rPr>
          <w:rFonts w:ascii="Arial" w:hAnsi="Arial"/>
          <w:lang w:val="en-ZA"/>
        </w:rPr>
        <w:t xml:space="preserve"> </w:t>
      </w:r>
      <w:r w:rsidR="000C4016" w:rsidRPr="00D842CC">
        <w:rPr>
          <w:rFonts w:ascii="Arial" w:hAnsi="Arial"/>
          <w:lang w:val="en-ZA"/>
        </w:rPr>
        <w:t xml:space="preserve">give effect to the establishment of the </w:t>
      </w:r>
      <w:r w:rsidR="000C4016" w:rsidRPr="00D842CC">
        <w:rPr>
          <w:rFonts w:ascii="Arial" w:hAnsi="Arial"/>
          <w:bCs/>
        </w:rPr>
        <w:t>Inter-Departmental AML/CFT Committee</w:t>
      </w:r>
      <w:r w:rsidR="000C4016" w:rsidRPr="004D6FD7">
        <w:rPr>
          <w:rFonts w:ascii="Arial" w:hAnsi="Arial"/>
          <w:bCs/>
        </w:rPr>
        <w:t>.</w:t>
      </w:r>
    </w:p>
    <w:p w:rsidR="000C4016" w:rsidRPr="004D6FD7" w:rsidRDefault="000C4016" w:rsidP="00CD2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jc w:val="both"/>
        <w:rPr>
          <w:rFonts w:ascii="Arial" w:hAnsi="Arial"/>
          <w:lang w:val="en-ZA"/>
        </w:rPr>
      </w:pPr>
    </w:p>
    <w:p w:rsidR="000C4016" w:rsidRPr="004D6FD7" w:rsidRDefault="00926D72" w:rsidP="00926D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720" w:hanging="720"/>
        <w:jc w:val="both"/>
        <w:rPr>
          <w:rFonts w:ascii="Arial" w:hAnsi="Arial"/>
        </w:rPr>
      </w:pPr>
      <w:r w:rsidRPr="004D6FD7">
        <w:rPr>
          <w:rFonts w:ascii="Arial" w:hAnsi="Arial"/>
          <w:lang w:val="en-ZA"/>
        </w:rPr>
        <w:t>(a)</w:t>
      </w:r>
      <w:r w:rsidRPr="004D6FD7">
        <w:rPr>
          <w:rFonts w:ascii="Arial" w:hAnsi="Arial"/>
          <w:lang w:val="en-ZA"/>
        </w:rPr>
        <w:tab/>
      </w:r>
      <w:r w:rsidR="000C4016" w:rsidRPr="004D6FD7">
        <w:rPr>
          <w:rFonts w:ascii="Arial" w:hAnsi="Arial"/>
          <w:lang w:val="en-ZA"/>
        </w:rPr>
        <w:t>As I stated previously</w:t>
      </w:r>
      <w:r w:rsidR="00437BA2">
        <w:rPr>
          <w:rFonts w:ascii="Arial" w:hAnsi="Arial"/>
          <w:lang w:val="en-ZA"/>
        </w:rPr>
        <w:t>,</w:t>
      </w:r>
      <w:r w:rsidR="000C4016" w:rsidRPr="004D6FD7">
        <w:rPr>
          <w:rFonts w:ascii="Arial" w:hAnsi="Arial"/>
          <w:lang w:val="en-ZA"/>
        </w:rPr>
        <w:t xml:space="preserve"> in</w:t>
      </w:r>
      <w:r w:rsidR="00AE75E7">
        <w:rPr>
          <w:rFonts w:ascii="Arial" w:hAnsi="Arial"/>
          <w:lang w:val="en-ZA"/>
        </w:rPr>
        <w:t xml:space="preserve"> </w:t>
      </w:r>
      <w:r w:rsidR="00AE75E7" w:rsidRPr="00AE75E7">
        <w:rPr>
          <w:rFonts w:ascii="Arial" w:hAnsi="Arial"/>
          <w:b/>
          <w:lang w:val="en-ZA"/>
        </w:rPr>
        <w:t>PQ</w:t>
      </w:r>
      <w:r w:rsidR="00AE75E7">
        <w:rPr>
          <w:rFonts w:ascii="Arial" w:hAnsi="Arial"/>
          <w:lang w:val="en-ZA"/>
        </w:rPr>
        <w:t xml:space="preserve"> </w:t>
      </w:r>
      <w:r w:rsidR="00AE75E7" w:rsidRPr="00AE75E7">
        <w:rPr>
          <w:rFonts w:ascii="Arial" w:hAnsi="Arial"/>
          <w:b/>
          <w:bCs/>
        </w:rPr>
        <w:t>1634 [NW1840E]</w:t>
      </w:r>
      <w:r w:rsidR="00B4211D">
        <w:rPr>
          <w:rFonts w:ascii="Arial" w:hAnsi="Arial"/>
          <w:bCs/>
        </w:rPr>
        <w:t>, dated 9 June 2017</w:t>
      </w:r>
      <w:r w:rsidR="000C4016" w:rsidRPr="004D6FD7">
        <w:rPr>
          <w:rFonts w:ascii="Arial" w:hAnsi="Arial"/>
          <w:lang w:val="en-ZA"/>
        </w:rPr>
        <w:t xml:space="preserve">, </w:t>
      </w:r>
      <w:r w:rsidR="000C4016" w:rsidRPr="004D6FD7">
        <w:rPr>
          <w:rFonts w:ascii="Arial" w:hAnsi="Arial"/>
        </w:rPr>
        <w:t>I want to point out again th</w:t>
      </w:r>
      <w:r w:rsidR="00437BA2">
        <w:rPr>
          <w:rFonts w:ascii="Arial" w:hAnsi="Arial"/>
        </w:rPr>
        <w:t>at we will be putting in place</w:t>
      </w:r>
      <w:r w:rsidR="000C4016" w:rsidRPr="004D6FD7">
        <w:rPr>
          <w:rFonts w:ascii="Arial" w:hAnsi="Arial"/>
        </w:rPr>
        <w:t xml:space="preserve"> more effective consultation mechanisms, and that we do not need legislation to do so.</w:t>
      </w:r>
    </w:p>
    <w:p w:rsidR="00926D72" w:rsidRPr="004D6FD7" w:rsidRDefault="00926D72" w:rsidP="00926D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jc w:val="both"/>
        <w:rPr>
          <w:rFonts w:ascii="Arial" w:hAnsi="Arial"/>
        </w:rPr>
      </w:pPr>
      <w:r w:rsidRPr="004D6FD7">
        <w:rPr>
          <w:rFonts w:ascii="Arial" w:hAnsi="Arial"/>
        </w:rPr>
        <w:t>(b)</w:t>
      </w:r>
      <w:r w:rsidRPr="004D6FD7">
        <w:rPr>
          <w:rFonts w:ascii="Arial" w:hAnsi="Arial"/>
        </w:rPr>
        <w:tab/>
        <w:t xml:space="preserve">More details relating to the establishment and operations of the </w:t>
      </w:r>
      <w:r w:rsidRPr="004D6FD7">
        <w:rPr>
          <w:rFonts w:ascii="Arial" w:hAnsi="Arial"/>
          <w:bCs/>
        </w:rPr>
        <w:t xml:space="preserve">Inter-Departmental AML/CFT Committee will be made available after the public consultation processes have been </w:t>
      </w:r>
      <w:proofErr w:type="spellStart"/>
      <w:r w:rsidRPr="004D6FD7">
        <w:rPr>
          <w:rFonts w:ascii="Arial" w:hAnsi="Arial"/>
          <w:bCs/>
        </w:rPr>
        <w:t>finalised</w:t>
      </w:r>
      <w:proofErr w:type="spellEnd"/>
      <w:r w:rsidRPr="004D6FD7">
        <w:rPr>
          <w:rFonts w:ascii="Arial" w:hAnsi="Arial"/>
          <w:bCs/>
        </w:rPr>
        <w:t xml:space="preserve">, together with the publication of the final set of provisions of the Financial Intelligence Amendment Act, 2015 on 2 October 2017. </w:t>
      </w:r>
    </w:p>
    <w:p w:rsidR="00926D72" w:rsidRPr="00926D72" w:rsidRDefault="00926D72" w:rsidP="00926D7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jc w:val="both"/>
        <w:rPr>
          <w:rFonts w:ascii="Arial" w:hAnsi="Arial"/>
          <w:lang w:val="en-ZA"/>
        </w:rPr>
      </w:pPr>
    </w:p>
    <w:p w:rsidR="006B7C0B" w:rsidRPr="006B7C0B" w:rsidRDefault="006B7C0B" w:rsidP="00FC5E3B">
      <w:pPr>
        <w:pStyle w:val="BodyTextIndent"/>
        <w:spacing w:line="240" w:lineRule="auto"/>
        <w:ind w:left="0" w:firstLine="0"/>
        <w:contextualSpacing/>
        <w:rPr>
          <w:rFonts w:ascii="Arial" w:eastAsia="Arial" w:hAnsi="Arial" w:cs="Arial"/>
          <w:bCs/>
          <w:sz w:val="22"/>
          <w:szCs w:val="22"/>
        </w:rPr>
      </w:pPr>
    </w:p>
    <w:p w:rsidR="005F3F4A" w:rsidRPr="00FC5E3B" w:rsidRDefault="005F3F4A" w:rsidP="00FC5E3B">
      <w:pPr>
        <w:pStyle w:val="BodyTextIndent"/>
        <w:spacing w:line="240" w:lineRule="auto"/>
        <w:ind w:left="0" w:firstLine="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5F3F4A" w:rsidRDefault="005F3F4A" w:rsidP="00FC5E3B">
      <w:pPr>
        <w:pStyle w:val="Body"/>
        <w:tabs>
          <w:tab w:val="left" w:pos="432"/>
          <w:tab w:val="left" w:pos="864"/>
        </w:tabs>
        <w:contextualSpacing/>
        <w:jc w:val="center"/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5F3F4A"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93" w:rsidRDefault="008F4E93">
      <w:r>
        <w:separator/>
      </w:r>
    </w:p>
  </w:endnote>
  <w:endnote w:type="continuationSeparator" w:id="0">
    <w:p w:rsidR="008F4E93" w:rsidRDefault="008F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93" w:rsidRDefault="008F4E93">
      <w:r>
        <w:separator/>
      </w:r>
    </w:p>
  </w:footnote>
  <w:footnote w:type="continuationSeparator" w:id="0">
    <w:p w:rsidR="008F4E93" w:rsidRDefault="008F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9C1"/>
    <w:multiLevelType w:val="hybridMultilevel"/>
    <w:tmpl w:val="254652CA"/>
    <w:lvl w:ilvl="0" w:tplc="3C169A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15B7A"/>
    <w:multiLevelType w:val="hybridMultilevel"/>
    <w:tmpl w:val="648CE42E"/>
    <w:lvl w:ilvl="0" w:tplc="C2888038">
      <w:start w:val="1"/>
      <w:numFmt w:val="lowerLetter"/>
      <w:lvlText w:val="(%1)"/>
      <w:lvlJc w:val="left"/>
      <w:pPr>
        <w:ind w:left="795" w:hanging="435"/>
      </w:pPr>
      <w:rPr>
        <w:rFonts w:eastAsia="Calibri" w:cs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141F"/>
    <w:multiLevelType w:val="hybridMultilevel"/>
    <w:tmpl w:val="A7DAE67C"/>
    <w:lvl w:ilvl="0" w:tplc="CA2CA196">
      <w:start w:val="82"/>
      <w:numFmt w:val="bullet"/>
      <w:lvlText w:val=""/>
      <w:lvlJc w:val="left"/>
      <w:pPr>
        <w:ind w:left="720" w:hanging="720"/>
      </w:pPr>
      <w:rPr>
        <w:rFonts w:ascii="Wingdings" w:eastAsia="Wingdings" w:hAnsi="Wingdings" w:cs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4A"/>
    <w:rsid w:val="00023CDF"/>
    <w:rsid w:val="000C4016"/>
    <w:rsid w:val="000F1DC3"/>
    <w:rsid w:val="000F5CE4"/>
    <w:rsid w:val="0018136E"/>
    <w:rsid w:val="001A4CCF"/>
    <w:rsid w:val="00242A71"/>
    <w:rsid w:val="00246D36"/>
    <w:rsid w:val="002B0590"/>
    <w:rsid w:val="00351239"/>
    <w:rsid w:val="00376B58"/>
    <w:rsid w:val="003E006E"/>
    <w:rsid w:val="00437BA2"/>
    <w:rsid w:val="0045287F"/>
    <w:rsid w:val="00457815"/>
    <w:rsid w:val="00476A19"/>
    <w:rsid w:val="004A7769"/>
    <w:rsid w:val="004D6FD7"/>
    <w:rsid w:val="005F3F4A"/>
    <w:rsid w:val="006251E1"/>
    <w:rsid w:val="006832DA"/>
    <w:rsid w:val="006B7C0B"/>
    <w:rsid w:val="007A5E70"/>
    <w:rsid w:val="007E5E50"/>
    <w:rsid w:val="008F4E93"/>
    <w:rsid w:val="00926D72"/>
    <w:rsid w:val="009A3AB8"/>
    <w:rsid w:val="00AA5624"/>
    <w:rsid w:val="00AD7017"/>
    <w:rsid w:val="00AE75E7"/>
    <w:rsid w:val="00B41F15"/>
    <w:rsid w:val="00B4211D"/>
    <w:rsid w:val="00CD2B98"/>
    <w:rsid w:val="00D842CC"/>
    <w:rsid w:val="00DA7DEC"/>
    <w:rsid w:val="00DD0F4D"/>
    <w:rsid w:val="00DE6FF0"/>
    <w:rsid w:val="00E47A56"/>
    <w:rsid w:val="00E6023C"/>
    <w:rsid w:val="00EE0590"/>
    <w:rsid w:val="00F22F1F"/>
    <w:rsid w:val="00FC21CA"/>
    <w:rsid w:val="00FC5E3B"/>
    <w:rsid w:val="00F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tabs>
        <w:tab w:val="left" w:pos="432"/>
        <w:tab w:val="left" w:pos="864"/>
      </w:tabs>
      <w:spacing w:line="480" w:lineRule="auto"/>
      <w:ind w:left="1094" w:hanging="547"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odyTextIndent">
    <w:name w:val="Body Text Indent"/>
    <w:pPr>
      <w:tabs>
        <w:tab w:val="left" w:pos="432"/>
        <w:tab w:val="left" w:pos="864"/>
      </w:tabs>
      <w:spacing w:line="480" w:lineRule="auto"/>
      <w:ind w:left="1094" w:hanging="547"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0828-DF54-41E3-9180-022A73C1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Batwa</dc:creator>
  <cp:lastModifiedBy>Samuel Mandiwana</cp:lastModifiedBy>
  <cp:revision>2</cp:revision>
  <cp:lastPrinted>2017-05-12T13:12:00Z</cp:lastPrinted>
  <dcterms:created xsi:type="dcterms:W3CDTF">2017-08-14T12:27:00Z</dcterms:created>
  <dcterms:modified xsi:type="dcterms:W3CDTF">2017-08-14T12:27:00Z</dcterms:modified>
</cp:coreProperties>
</file>