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650FCE"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650FCE">
        <w:rPr>
          <w:rFonts w:ascii="Arial" w:eastAsia="Arial Unicode MS" w:hAnsi="Arial" w:cs="Arial"/>
          <w:b/>
          <w:bCs/>
          <w:u w:val="single"/>
          <w:bdr w:val="nil"/>
          <w:lang w:val="en-US"/>
        </w:rPr>
        <w:t>NATIONAL ASSEMBLY:</w:t>
      </w:r>
    </w:p>
    <w:p w:rsidR="00DB6BD3" w:rsidRPr="00650FCE"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650FCE"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650FCE">
        <w:rPr>
          <w:rFonts w:ascii="Arial" w:eastAsia="Arial Unicode MS" w:hAnsi="Arial" w:cs="Arial"/>
          <w:b/>
          <w:bCs/>
          <w:bdr w:val="nil"/>
          <w:lang w:val="en-US"/>
        </w:rPr>
        <w:t>QUESTION FOR WRITTEN REPLY:</w:t>
      </w:r>
    </w:p>
    <w:p w:rsidR="00DB6BD3" w:rsidRPr="00650FCE" w:rsidRDefault="00977B49"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650FCE">
        <w:rPr>
          <w:rFonts w:ascii="Arial" w:eastAsia="Arial Unicode MS" w:hAnsi="Arial" w:cs="Arial"/>
          <w:b/>
          <w:bCs/>
          <w:bdr w:val="nil"/>
          <w:lang w:val="en-US"/>
        </w:rPr>
        <w:t>Question Number:</w:t>
      </w:r>
      <w:r w:rsidRPr="00650FCE">
        <w:rPr>
          <w:rFonts w:ascii="Arial" w:eastAsia="Arial Unicode MS" w:hAnsi="Arial" w:cs="Arial"/>
          <w:b/>
          <w:bCs/>
          <w:bdr w:val="nil"/>
          <w:lang w:val="en-US"/>
        </w:rPr>
        <w:tab/>
      </w:r>
      <w:r w:rsidRPr="00650FCE">
        <w:rPr>
          <w:rFonts w:ascii="Arial" w:eastAsia="Arial Unicode MS" w:hAnsi="Arial" w:cs="Arial"/>
          <w:b/>
          <w:bCs/>
          <w:bdr w:val="nil"/>
          <w:lang w:val="en-US"/>
        </w:rPr>
        <w:tab/>
        <w:t>2003</w:t>
      </w:r>
    </w:p>
    <w:p w:rsidR="00DB6BD3" w:rsidRPr="00650FCE" w:rsidRDefault="00E5733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650FCE">
        <w:rPr>
          <w:rFonts w:ascii="Arial" w:eastAsia="Arial Unicode MS" w:hAnsi="Arial" w:cs="Arial"/>
          <w:b/>
          <w:bCs/>
          <w:bdr w:val="nil"/>
          <w:lang w:val="en-US"/>
        </w:rPr>
        <w:t>Date of Publication:</w:t>
      </w:r>
      <w:r w:rsidRPr="00650FCE">
        <w:rPr>
          <w:rFonts w:ascii="Arial" w:eastAsia="Arial Unicode MS" w:hAnsi="Arial" w:cs="Arial"/>
          <w:b/>
          <w:bCs/>
          <w:bdr w:val="nil"/>
          <w:lang w:val="en-US"/>
        </w:rPr>
        <w:tab/>
      </w:r>
      <w:r w:rsidRPr="00650FCE">
        <w:rPr>
          <w:rFonts w:ascii="Arial" w:eastAsia="Arial Unicode MS" w:hAnsi="Arial" w:cs="Arial"/>
          <w:b/>
          <w:bCs/>
          <w:bdr w:val="nil"/>
          <w:lang w:val="en-US"/>
        </w:rPr>
        <w:tab/>
        <w:t>27</w:t>
      </w:r>
      <w:r w:rsidR="00C809F5" w:rsidRPr="00650FCE">
        <w:rPr>
          <w:rFonts w:ascii="Arial" w:eastAsia="Arial Unicode MS" w:hAnsi="Arial" w:cs="Arial"/>
          <w:b/>
          <w:bCs/>
          <w:bdr w:val="nil"/>
          <w:lang w:val="en-US"/>
        </w:rPr>
        <w:t xml:space="preserve"> August</w:t>
      </w:r>
      <w:r w:rsidR="00DB6BD3" w:rsidRPr="00650FCE">
        <w:rPr>
          <w:rFonts w:ascii="Arial" w:eastAsia="Arial Unicode MS" w:hAnsi="Arial" w:cs="Arial"/>
          <w:b/>
          <w:bCs/>
          <w:bdr w:val="nil"/>
          <w:lang w:val="en-US"/>
        </w:rPr>
        <w:t xml:space="preserve"> 2021</w:t>
      </w:r>
    </w:p>
    <w:p w:rsidR="00DB6BD3" w:rsidRPr="00650FCE" w:rsidRDefault="00E5733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650FCE">
        <w:rPr>
          <w:rFonts w:ascii="Arial" w:eastAsia="Arial Unicode MS" w:hAnsi="Arial" w:cs="Arial"/>
          <w:b/>
          <w:bCs/>
          <w:bdr w:val="nil"/>
          <w:lang w:val="en-US"/>
        </w:rPr>
        <w:t>NA IQP Number:</w:t>
      </w:r>
      <w:r w:rsidRPr="00650FCE">
        <w:rPr>
          <w:rFonts w:ascii="Arial" w:eastAsia="Arial Unicode MS" w:hAnsi="Arial" w:cs="Arial"/>
          <w:b/>
          <w:bCs/>
          <w:bdr w:val="nil"/>
          <w:lang w:val="en-US"/>
        </w:rPr>
        <w:tab/>
      </w:r>
      <w:r w:rsidRPr="00650FCE">
        <w:rPr>
          <w:rFonts w:ascii="Arial" w:eastAsia="Arial Unicode MS" w:hAnsi="Arial" w:cs="Arial"/>
          <w:b/>
          <w:bCs/>
          <w:bdr w:val="nil"/>
          <w:lang w:val="en-US"/>
        </w:rPr>
        <w:tab/>
        <w:t>19</w:t>
      </w:r>
    </w:p>
    <w:p w:rsidR="00DB6BD3" w:rsidRPr="00650FCE"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650FCE">
        <w:rPr>
          <w:rFonts w:ascii="Arial" w:eastAsia="Arial Unicode MS" w:hAnsi="Arial" w:cs="Arial"/>
          <w:b/>
          <w:bCs/>
          <w:bdr w:val="nil"/>
          <w:lang w:val="en-US"/>
        </w:rPr>
        <w:t>Date of reply:</w:t>
      </w:r>
      <w:r w:rsidRPr="00650FCE">
        <w:rPr>
          <w:rFonts w:ascii="Arial" w:eastAsia="Arial Unicode MS" w:hAnsi="Arial" w:cs="Arial"/>
          <w:b/>
          <w:bCs/>
          <w:bdr w:val="nil"/>
          <w:lang w:val="en-US"/>
        </w:rPr>
        <w:tab/>
      </w:r>
      <w:r w:rsidRPr="00650FCE">
        <w:rPr>
          <w:rFonts w:ascii="Arial" w:eastAsia="Arial Unicode MS" w:hAnsi="Arial" w:cs="Arial"/>
          <w:b/>
          <w:bCs/>
          <w:bdr w:val="nil"/>
          <w:lang w:val="en-US"/>
        </w:rPr>
        <w:tab/>
      </w:r>
    </w:p>
    <w:p w:rsidR="00DB6BD3" w:rsidRPr="00650FCE"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650FCE" w:rsidRDefault="00E03CDF" w:rsidP="00DB6BD3">
      <w:pPr>
        <w:spacing w:before="100" w:beforeAutospacing="1" w:after="100" w:afterAutospacing="1" w:line="240" w:lineRule="auto"/>
        <w:jc w:val="both"/>
        <w:outlineLvl w:val="0"/>
        <w:rPr>
          <w:rFonts w:ascii="Arial" w:eastAsia="Calibri" w:hAnsi="Arial" w:cs="Arial"/>
          <w:b/>
          <w:lang w:val="af-ZA"/>
        </w:rPr>
      </w:pPr>
      <w:r w:rsidRPr="00650FCE">
        <w:rPr>
          <w:rFonts w:ascii="Arial" w:eastAsia="Calibri" w:hAnsi="Arial" w:cs="Arial"/>
          <w:b/>
          <w:lang w:val="af-ZA"/>
        </w:rPr>
        <w:t>Ms H S Winkler (DA</w:t>
      </w:r>
      <w:r w:rsidR="00151D19" w:rsidRPr="00650FCE">
        <w:rPr>
          <w:rFonts w:ascii="Arial" w:eastAsia="Calibri" w:hAnsi="Arial" w:cs="Arial"/>
          <w:b/>
          <w:lang w:val="af-ZA"/>
        </w:rPr>
        <w:t>)</w:t>
      </w:r>
      <w:r w:rsidR="00DB6BD3" w:rsidRPr="00650FCE">
        <w:rPr>
          <w:rFonts w:ascii="Arial" w:eastAsia="Calibri" w:hAnsi="Arial" w:cs="Arial"/>
          <w:b/>
          <w:lang w:val="af-ZA"/>
        </w:rPr>
        <w:t xml:space="preserve"> to ask the Minister of Tourism:  </w:t>
      </w:r>
    </w:p>
    <w:p w:rsidR="00977B49" w:rsidRPr="00650FCE" w:rsidRDefault="00977B49" w:rsidP="00977B49">
      <w:pPr>
        <w:pBdr>
          <w:top w:val="nil"/>
          <w:left w:val="nil"/>
          <w:bottom w:val="nil"/>
          <w:right w:val="nil"/>
          <w:between w:val="nil"/>
          <w:bar w:val="nil"/>
        </w:pBdr>
        <w:spacing w:after="0" w:line="360" w:lineRule="auto"/>
        <w:ind w:left="720" w:hanging="720"/>
        <w:jc w:val="both"/>
        <w:rPr>
          <w:rFonts w:ascii="Arial" w:eastAsia="Calibri" w:hAnsi="Arial" w:cs="Arial"/>
        </w:rPr>
      </w:pPr>
      <w:r w:rsidRPr="00650FCE">
        <w:rPr>
          <w:rFonts w:ascii="Arial" w:eastAsia="Calibri" w:hAnsi="Arial" w:cs="Arial"/>
        </w:rPr>
        <w:t>(1)</w:t>
      </w:r>
      <w:r w:rsidRPr="00650FCE">
        <w:rPr>
          <w:rFonts w:ascii="Arial" w:eastAsia="Calibri" w:hAnsi="Arial" w:cs="Arial"/>
        </w:rPr>
        <w:tab/>
        <w:t>(a) What (</w:t>
      </w:r>
      <w:proofErr w:type="spellStart"/>
      <w:r w:rsidRPr="00650FCE">
        <w:rPr>
          <w:rFonts w:ascii="Arial" w:eastAsia="Calibri" w:hAnsi="Arial" w:cs="Arial"/>
        </w:rPr>
        <w:t>i</w:t>
      </w:r>
      <w:proofErr w:type="spellEnd"/>
      <w:r w:rsidRPr="00650FCE">
        <w:rPr>
          <w:rFonts w:ascii="Arial" w:eastAsia="Calibri" w:hAnsi="Arial" w:cs="Arial"/>
        </w:rPr>
        <w:t>) tourism intern programmes does her department currently have underway and (ii) is total number of interns in each programme and (b) how are interns allocated to projects;</w:t>
      </w:r>
    </w:p>
    <w:p w:rsidR="00DB6BD3" w:rsidRPr="00650FCE" w:rsidRDefault="00977B49" w:rsidP="00977B49">
      <w:pPr>
        <w:pBdr>
          <w:top w:val="nil"/>
          <w:left w:val="nil"/>
          <w:bottom w:val="nil"/>
          <w:right w:val="nil"/>
          <w:between w:val="nil"/>
          <w:bar w:val="nil"/>
        </w:pBdr>
        <w:spacing w:after="0" w:line="360" w:lineRule="auto"/>
        <w:ind w:left="720" w:hanging="720"/>
        <w:jc w:val="both"/>
        <w:rPr>
          <w:rFonts w:ascii="Arial" w:eastAsia="Calibri" w:hAnsi="Arial" w:cs="Arial"/>
        </w:rPr>
      </w:pPr>
      <w:r w:rsidRPr="00650FCE">
        <w:rPr>
          <w:rFonts w:ascii="Arial" w:eastAsia="Calibri" w:hAnsi="Arial" w:cs="Arial"/>
        </w:rPr>
        <w:t>(2)</w:t>
      </w:r>
      <w:r w:rsidRPr="00650FCE">
        <w:rPr>
          <w:rFonts w:ascii="Arial" w:eastAsia="Calibri" w:hAnsi="Arial" w:cs="Arial"/>
        </w:rPr>
        <w:tab/>
        <w:t>whether a community tourism organisation (CTO) can apply for interns from the specified intern programmes; if not, why not; if so, how does a CTO apply for these interns?</w:t>
      </w:r>
      <w:r w:rsidR="00DB6BD3" w:rsidRPr="00650FCE">
        <w:rPr>
          <w:rFonts w:ascii="Arial" w:eastAsia="Calibri" w:hAnsi="Arial" w:cs="Arial"/>
        </w:rPr>
        <w:tab/>
      </w:r>
      <w:r w:rsidR="00DB6BD3" w:rsidRPr="00650FCE">
        <w:rPr>
          <w:rFonts w:ascii="Arial" w:eastAsia="Calibri" w:hAnsi="Arial" w:cs="Arial"/>
        </w:rPr>
        <w:tab/>
      </w:r>
      <w:r w:rsidR="00DB6BD3" w:rsidRPr="00650FCE">
        <w:rPr>
          <w:rFonts w:ascii="Arial" w:eastAsia="Calibri" w:hAnsi="Arial" w:cs="Arial"/>
        </w:rPr>
        <w:tab/>
      </w:r>
      <w:r w:rsidR="00810D60" w:rsidRPr="00650FCE">
        <w:rPr>
          <w:rFonts w:ascii="Arial" w:eastAsia="Calibri" w:hAnsi="Arial" w:cs="Arial"/>
        </w:rPr>
        <w:tab/>
      </w:r>
      <w:r w:rsidR="00810D60" w:rsidRPr="00650FCE">
        <w:rPr>
          <w:rFonts w:ascii="Arial" w:eastAsia="Calibri" w:hAnsi="Arial" w:cs="Arial"/>
        </w:rPr>
        <w:tab/>
      </w:r>
      <w:r w:rsidR="00810D60" w:rsidRPr="00650FCE">
        <w:rPr>
          <w:rFonts w:ascii="Arial" w:eastAsia="Calibri" w:hAnsi="Arial" w:cs="Arial"/>
        </w:rPr>
        <w:tab/>
      </w:r>
      <w:r w:rsidR="00810D60" w:rsidRPr="00650FCE">
        <w:rPr>
          <w:rFonts w:ascii="Arial" w:eastAsia="Calibri" w:hAnsi="Arial" w:cs="Arial"/>
        </w:rPr>
        <w:tab/>
      </w:r>
      <w:r w:rsidR="00810D60" w:rsidRPr="00650FCE">
        <w:rPr>
          <w:rFonts w:ascii="Arial" w:eastAsia="Calibri" w:hAnsi="Arial" w:cs="Arial"/>
        </w:rPr>
        <w:tab/>
        <w:t xml:space="preserve">      </w:t>
      </w:r>
      <w:r w:rsidR="00047D27" w:rsidRPr="00650FCE">
        <w:rPr>
          <w:rFonts w:ascii="Arial" w:eastAsia="Calibri" w:hAnsi="Arial" w:cs="Arial"/>
        </w:rPr>
        <w:tab/>
      </w:r>
      <w:r w:rsidR="00047D27" w:rsidRPr="00650FCE">
        <w:rPr>
          <w:rFonts w:ascii="Arial" w:eastAsia="Calibri" w:hAnsi="Arial" w:cs="Arial"/>
        </w:rPr>
        <w:tab/>
      </w:r>
      <w:r w:rsidR="00047D27" w:rsidRPr="00650FCE">
        <w:rPr>
          <w:rFonts w:ascii="Arial" w:eastAsia="Calibri" w:hAnsi="Arial" w:cs="Arial"/>
        </w:rPr>
        <w:tab/>
      </w:r>
      <w:r w:rsidRPr="00650FCE">
        <w:rPr>
          <w:rFonts w:ascii="Arial" w:eastAsia="Calibri" w:hAnsi="Arial" w:cs="Arial"/>
        </w:rPr>
        <w:t>NW2238</w:t>
      </w:r>
      <w:r w:rsidR="00DB6BD3" w:rsidRPr="00650FCE">
        <w:rPr>
          <w:rFonts w:ascii="Arial" w:eastAsia="Calibri" w:hAnsi="Arial" w:cs="Arial"/>
        </w:rPr>
        <w:t>E</w:t>
      </w:r>
    </w:p>
    <w:p w:rsidR="00810D60" w:rsidRPr="00650FCE"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Pr="00650FCE"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50FCE">
        <w:rPr>
          <w:rFonts w:ascii="Arial" w:eastAsia="Arial Unicode MS" w:hAnsi="Arial" w:cs="Arial"/>
          <w:b/>
          <w:bCs/>
          <w:bdr w:val="nil"/>
          <w:lang w:val="en-US"/>
        </w:rPr>
        <w:t>REPLY</w:t>
      </w:r>
      <w:r w:rsidR="004F2C4A" w:rsidRPr="00650FCE">
        <w:rPr>
          <w:rFonts w:ascii="Arial" w:eastAsia="Arial Unicode MS" w:hAnsi="Arial" w:cs="Arial"/>
          <w:b/>
          <w:bCs/>
          <w:bdr w:val="nil"/>
          <w:lang w:val="en-US"/>
        </w:rPr>
        <w:t>:</w:t>
      </w:r>
    </w:p>
    <w:p w:rsidR="004F2C4A" w:rsidRPr="00650FCE" w:rsidRDefault="004F2C4A" w:rsidP="004F2C4A">
      <w:pPr>
        <w:pBdr>
          <w:top w:val="nil"/>
          <w:left w:val="nil"/>
          <w:bottom w:val="nil"/>
          <w:right w:val="nil"/>
          <w:between w:val="nil"/>
          <w:bar w:val="nil"/>
        </w:pBdr>
        <w:spacing w:after="0" w:line="360" w:lineRule="auto"/>
        <w:ind w:left="-142" w:firstLine="142"/>
        <w:rPr>
          <w:rFonts w:ascii="Arial" w:eastAsia="Calibri" w:hAnsi="Arial" w:cs="Arial"/>
          <w:lang w:val="en-GB"/>
        </w:rPr>
      </w:pPr>
    </w:p>
    <w:p w:rsidR="00DC24A7" w:rsidRDefault="00E03CDF" w:rsidP="00D6146C">
      <w:pPr>
        <w:pStyle w:val="ListParagraph"/>
        <w:numPr>
          <w:ilvl w:val="0"/>
          <w:numId w:val="5"/>
        </w:numPr>
        <w:pBdr>
          <w:top w:val="nil"/>
          <w:left w:val="nil"/>
          <w:bottom w:val="nil"/>
          <w:right w:val="nil"/>
          <w:between w:val="nil"/>
          <w:bar w:val="nil"/>
        </w:pBdr>
        <w:spacing w:after="0" w:line="360" w:lineRule="auto"/>
        <w:ind w:left="426" w:hanging="426"/>
        <w:rPr>
          <w:rFonts w:ascii="Arial" w:eastAsia="Calibri" w:hAnsi="Arial" w:cs="Arial"/>
          <w:lang w:val="en-GB"/>
        </w:rPr>
      </w:pPr>
      <w:r w:rsidRPr="00650FCE">
        <w:rPr>
          <w:rFonts w:ascii="Arial" w:eastAsia="Calibri" w:hAnsi="Arial" w:cs="Arial"/>
          <w:lang w:val="en-GB"/>
        </w:rPr>
        <w:t>(a)</w:t>
      </w:r>
      <w:r w:rsidR="00CE2C3D">
        <w:rPr>
          <w:rFonts w:ascii="Arial" w:eastAsia="Calibri" w:hAnsi="Arial" w:cs="Arial"/>
          <w:lang w:val="en-GB"/>
        </w:rPr>
        <w:t xml:space="preserve"> </w:t>
      </w:r>
      <w:r w:rsidR="00D6146C">
        <w:rPr>
          <w:rFonts w:ascii="Arial" w:eastAsia="Calibri" w:hAnsi="Arial" w:cs="Arial"/>
          <w:lang w:val="en-GB"/>
        </w:rPr>
        <w:t xml:space="preserve">   </w:t>
      </w:r>
      <w:r w:rsidR="00977B49" w:rsidRPr="00650FCE">
        <w:rPr>
          <w:rFonts w:ascii="Arial" w:eastAsia="Calibri" w:hAnsi="Arial" w:cs="Arial"/>
          <w:lang w:val="en-GB"/>
        </w:rPr>
        <w:t>(</w:t>
      </w:r>
      <w:proofErr w:type="spellStart"/>
      <w:r w:rsidR="00977B49" w:rsidRPr="00650FCE">
        <w:rPr>
          <w:rFonts w:ascii="Arial" w:eastAsia="Calibri" w:hAnsi="Arial" w:cs="Arial"/>
          <w:lang w:val="en-GB"/>
        </w:rPr>
        <w:t>i</w:t>
      </w:r>
      <w:proofErr w:type="spellEnd"/>
      <w:r w:rsidR="00977B49" w:rsidRPr="00650FCE">
        <w:rPr>
          <w:rFonts w:ascii="Arial" w:eastAsia="Calibri" w:hAnsi="Arial" w:cs="Arial"/>
          <w:lang w:val="en-GB"/>
        </w:rPr>
        <w:t>)</w:t>
      </w:r>
      <w:r w:rsidR="00CE2C3D">
        <w:rPr>
          <w:rFonts w:ascii="Arial" w:eastAsia="Calibri" w:hAnsi="Arial" w:cs="Arial"/>
          <w:lang w:val="en-GB"/>
        </w:rPr>
        <w:t xml:space="preserve"> </w:t>
      </w:r>
      <w:r w:rsidR="00D6146C">
        <w:rPr>
          <w:rFonts w:ascii="Arial" w:eastAsia="Calibri" w:hAnsi="Arial" w:cs="Arial"/>
          <w:lang w:val="en-GB"/>
        </w:rPr>
        <w:t xml:space="preserve"> </w:t>
      </w:r>
      <w:r w:rsidR="00CE2C3D">
        <w:rPr>
          <w:rFonts w:ascii="Arial" w:eastAsia="Calibri" w:hAnsi="Arial" w:cs="Arial"/>
          <w:lang w:val="en-GB"/>
        </w:rPr>
        <w:t>The department has a</w:t>
      </w:r>
      <w:r w:rsidR="006F590D">
        <w:rPr>
          <w:rFonts w:ascii="Arial" w:eastAsia="Calibri" w:hAnsi="Arial" w:cs="Arial"/>
          <w:lang w:val="en-GB"/>
        </w:rPr>
        <w:t>n</w:t>
      </w:r>
      <w:r w:rsidR="00CE2C3D">
        <w:rPr>
          <w:rFonts w:ascii="Arial" w:eastAsia="Calibri" w:hAnsi="Arial" w:cs="Arial"/>
          <w:lang w:val="en-GB"/>
        </w:rPr>
        <w:t xml:space="preserve"> internship programme</w:t>
      </w:r>
      <w:r w:rsidR="00DC24A7">
        <w:rPr>
          <w:rFonts w:ascii="Arial" w:eastAsia="Calibri" w:hAnsi="Arial" w:cs="Arial"/>
          <w:lang w:val="en-GB"/>
        </w:rPr>
        <w:t>, for a 24-month</w:t>
      </w:r>
      <w:r w:rsidR="00544790">
        <w:rPr>
          <w:rFonts w:ascii="Arial" w:eastAsia="Calibri" w:hAnsi="Arial" w:cs="Arial"/>
          <w:lang w:val="en-GB"/>
        </w:rPr>
        <w:t>s</w:t>
      </w:r>
    </w:p>
    <w:p w:rsidR="00E03CDF" w:rsidRPr="00650FCE" w:rsidRDefault="00DC24A7" w:rsidP="00DC24A7">
      <w:pPr>
        <w:pStyle w:val="ListParagraph"/>
        <w:pBdr>
          <w:top w:val="nil"/>
          <w:left w:val="nil"/>
          <w:bottom w:val="nil"/>
          <w:right w:val="nil"/>
          <w:between w:val="nil"/>
          <w:bar w:val="nil"/>
        </w:pBdr>
        <w:spacing w:after="0" w:line="360" w:lineRule="auto"/>
        <w:ind w:left="709"/>
        <w:rPr>
          <w:rFonts w:ascii="Arial" w:eastAsia="Calibri" w:hAnsi="Arial" w:cs="Arial"/>
          <w:lang w:val="en-GB"/>
        </w:rPr>
      </w:pPr>
      <w:r>
        <w:rPr>
          <w:rFonts w:ascii="Arial" w:eastAsia="Calibri" w:hAnsi="Arial" w:cs="Arial"/>
          <w:lang w:val="en-GB"/>
        </w:rPr>
        <w:t xml:space="preserve">        </w:t>
      </w:r>
      <w:r w:rsidR="00D6146C">
        <w:rPr>
          <w:rFonts w:ascii="Arial" w:eastAsia="Calibri" w:hAnsi="Arial" w:cs="Arial"/>
          <w:lang w:val="en-GB"/>
        </w:rPr>
        <w:t xml:space="preserve"> </w:t>
      </w:r>
      <w:r>
        <w:rPr>
          <w:rFonts w:ascii="Arial" w:eastAsia="Calibri" w:hAnsi="Arial" w:cs="Arial"/>
          <w:lang w:val="en-GB"/>
        </w:rPr>
        <w:t xml:space="preserve">period, which started in 2020. </w:t>
      </w:r>
    </w:p>
    <w:p w:rsidR="00977B49" w:rsidRPr="00D6146C" w:rsidRDefault="00D6146C" w:rsidP="00D6146C">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               </w:t>
      </w:r>
      <w:r w:rsidR="00977B49" w:rsidRPr="00D6146C">
        <w:rPr>
          <w:rFonts w:ascii="Arial" w:eastAsia="Calibri" w:hAnsi="Arial" w:cs="Arial"/>
          <w:lang w:val="en-GB"/>
        </w:rPr>
        <w:t>(ii)</w:t>
      </w:r>
      <w:r w:rsidR="00DC24A7" w:rsidRPr="00D6146C">
        <w:rPr>
          <w:rFonts w:ascii="Arial" w:eastAsia="Calibri" w:hAnsi="Arial" w:cs="Arial"/>
          <w:lang w:val="en-GB"/>
        </w:rPr>
        <w:t xml:space="preserve"> </w:t>
      </w:r>
      <w:r>
        <w:rPr>
          <w:rFonts w:ascii="Arial" w:eastAsia="Calibri" w:hAnsi="Arial" w:cs="Arial"/>
          <w:lang w:val="en-GB"/>
        </w:rPr>
        <w:t xml:space="preserve"> </w:t>
      </w:r>
      <w:r w:rsidR="00DC24A7" w:rsidRPr="00D6146C">
        <w:rPr>
          <w:rFonts w:ascii="Arial" w:eastAsia="Calibri" w:hAnsi="Arial" w:cs="Arial"/>
          <w:lang w:val="en-GB"/>
        </w:rPr>
        <w:t xml:space="preserve">A total of thirty-two (32) interns have been appointed into this programme. </w:t>
      </w:r>
    </w:p>
    <w:p w:rsidR="00D6146C" w:rsidRDefault="00D6146C" w:rsidP="00DC24A7">
      <w:pPr>
        <w:pStyle w:val="ListParagraph"/>
        <w:pBdr>
          <w:top w:val="nil"/>
          <w:left w:val="nil"/>
          <w:bottom w:val="nil"/>
          <w:right w:val="nil"/>
          <w:between w:val="nil"/>
          <w:bar w:val="nil"/>
        </w:pBdr>
        <w:spacing w:after="0" w:line="360" w:lineRule="auto"/>
        <w:ind w:left="1701" w:hanging="992"/>
        <w:rPr>
          <w:rFonts w:ascii="Arial" w:eastAsia="Calibri" w:hAnsi="Arial" w:cs="Arial"/>
          <w:lang w:val="en-GB"/>
        </w:rPr>
      </w:pPr>
    </w:p>
    <w:p w:rsidR="00047D27" w:rsidRDefault="00E03CDF" w:rsidP="00262409">
      <w:pPr>
        <w:pStyle w:val="ListParagraph"/>
        <w:pBdr>
          <w:top w:val="nil"/>
          <w:left w:val="nil"/>
          <w:bottom w:val="nil"/>
          <w:right w:val="nil"/>
          <w:between w:val="nil"/>
          <w:bar w:val="nil"/>
        </w:pBdr>
        <w:spacing w:after="0" w:line="360" w:lineRule="auto"/>
        <w:ind w:left="1276" w:hanging="850"/>
        <w:rPr>
          <w:rFonts w:ascii="Arial" w:eastAsia="Calibri" w:hAnsi="Arial" w:cs="Arial"/>
          <w:lang w:val="en-GB"/>
        </w:rPr>
      </w:pPr>
      <w:r w:rsidRPr="00650FCE">
        <w:rPr>
          <w:rFonts w:ascii="Arial" w:eastAsia="Calibri" w:hAnsi="Arial" w:cs="Arial"/>
          <w:lang w:val="en-GB"/>
        </w:rPr>
        <w:t>(b)</w:t>
      </w:r>
      <w:r w:rsidR="00DC24A7">
        <w:rPr>
          <w:rFonts w:ascii="Arial" w:eastAsia="Calibri" w:hAnsi="Arial" w:cs="Arial"/>
          <w:lang w:val="en-GB"/>
        </w:rPr>
        <w:tab/>
        <w:t xml:space="preserve">A needs analysis is done prior to the start of the internship programme. An advert clearly stipulates the fields and recruitment panels are set up to select and recommend suitable interns per field, from applications received. Mentors from each programme are identified and linked to an intern. </w:t>
      </w:r>
    </w:p>
    <w:p w:rsidR="00262409" w:rsidRDefault="00262409" w:rsidP="00262409">
      <w:pPr>
        <w:pStyle w:val="ListParagraph"/>
        <w:pBdr>
          <w:top w:val="nil"/>
          <w:left w:val="nil"/>
          <w:bottom w:val="nil"/>
          <w:right w:val="nil"/>
          <w:between w:val="nil"/>
          <w:bar w:val="nil"/>
        </w:pBdr>
        <w:spacing w:after="0" w:line="360" w:lineRule="auto"/>
        <w:ind w:left="1276" w:hanging="850"/>
        <w:rPr>
          <w:rFonts w:ascii="Arial" w:eastAsia="Calibri" w:hAnsi="Arial" w:cs="Arial"/>
          <w:lang w:val="en-GB"/>
        </w:rPr>
      </w:pPr>
    </w:p>
    <w:p w:rsidR="00262409" w:rsidRPr="00262409" w:rsidRDefault="00262409" w:rsidP="00262409">
      <w:pPr>
        <w:pStyle w:val="ListParagraph"/>
        <w:pBdr>
          <w:top w:val="nil"/>
          <w:left w:val="nil"/>
          <w:bottom w:val="nil"/>
          <w:right w:val="nil"/>
          <w:between w:val="nil"/>
          <w:bar w:val="nil"/>
        </w:pBdr>
        <w:spacing w:after="0" w:line="360" w:lineRule="auto"/>
        <w:ind w:left="1276" w:hanging="850"/>
        <w:rPr>
          <w:rFonts w:ascii="Arial" w:eastAsia="Calibri" w:hAnsi="Arial" w:cs="Arial"/>
          <w:lang w:val="en-GB"/>
        </w:rPr>
      </w:pPr>
      <w:r>
        <w:rPr>
          <w:rFonts w:ascii="Arial" w:eastAsia="Calibri" w:hAnsi="Arial" w:cs="Arial"/>
          <w:lang w:val="en-GB"/>
        </w:rPr>
        <w:t xml:space="preserve">2. </w:t>
      </w:r>
      <w:r w:rsidR="00D7514B">
        <w:rPr>
          <w:rFonts w:ascii="Arial" w:eastAsia="Calibri" w:hAnsi="Arial" w:cs="Arial"/>
          <w:lang w:val="en-GB"/>
        </w:rPr>
        <w:tab/>
      </w:r>
      <w:r>
        <w:rPr>
          <w:rFonts w:ascii="Arial" w:eastAsia="Calibri" w:hAnsi="Arial" w:cs="Arial"/>
          <w:lang w:val="en-GB"/>
        </w:rPr>
        <w:t xml:space="preserve">No, the </w:t>
      </w:r>
      <w:r w:rsidR="001C6EE6">
        <w:rPr>
          <w:rFonts w:ascii="Arial" w:eastAsia="Calibri" w:hAnsi="Arial" w:cs="Arial"/>
          <w:lang w:val="en-GB"/>
        </w:rPr>
        <w:t xml:space="preserve">departmental </w:t>
      </w:r>
      <w:r>
        <w:rPr>
          <w:rFonts w:ascii="Arial" w:eastAsia="Calibri" w:hAnsi="Arial" w:cs="Arial"/>
          <w:lang w:val="en-GB"/>
        </w:rPr>
        <w:t xml:space="preserve">internship </w:t>
      </w:r>
      <w:r w:rsidR="0047198B">
        <w:rPr>
          <w:rFonts w:ascii="Arial" w:eastAsia="Calibri" w:hAnsi="Arial" w:cs="Arial"/>
          <w:lang w:val="en-GB"/>
        </w:rPr>
        <w:t xml:space="preserve">is </w:t>
      </w:r>
      <w:r w:rsidR="001C6EE6">
        <w:rPr>
          <w:rFonts w:ascii="Arial" w:eastAsia="Calibri" w:hAnsi="Arial" w:cs="Arial"/>
          <w:lang w:val="en-GB"/>
        </w:rPr>
        <w:t xml:space="preserve">done </w:t>
      </w:r>
      <w:r w:rsidR="00627E76">
        <w:rPr>
          <w:rFonts w:ascii="Arial" w:eastAsia="Calibri" w:hAnsi="Arial" w:cs="Arial"/>
          <w:lang w:val="en-GB"/>
        </w:rPr>
        <w:t xml:space="preserve">as a public service </w:t>
      </w:r>
      <w:r w:rsidR="00D7514B">
        <w:rPr>
          <w:rFonts w:ascii="Arial" w:eastAsia="Calibri" w:hAnsi="Arial" w:cs="Arial"/>
          <w:lang w:val="en-GB"/>
        </w:rPr>
        <w:t xml:space="preserve">programme. Thus, it does </w:t>
      </w:r>
      <w:r w:rsidR="005C6F73">
        <w:rPr>
          <w:rFonts w:ascii="Arial" w:eastAsia="Calibri" w:hAnsi="Arial" w:cs="Arial"/>
          <w:lang w:val="en-GB"/>
        </w:rPr>
        <w:t xml:space="preserve">not </w:t>
      </w:r>
      <w:r w:rsidR="004D5242">
        <w:rPr>
          <w:rFonts w:ascii="Arial" w:eastAsia="Calibri" w:hAnsi="Arial" w:cs="Arial"/>
          <w:lang w:val="en-GB"/>
        </w:rPr>
        <w:t>provide for organisations outside the department.</w:t>
      </w:r>
      <w:r w:rsidR="00544790">
        <w:rPr>
          <w:rFonts w:ascii="Arial" w:eastAsia="Calibri" w:hAnsi="Arial" w:cs="Arial"/>
          <w:lang w:val="en-GB"/>
        </w:rPr>
        <w:t xml:space="preserve"> Applications are done by </w:t>
      </w:r>
      <w:r w:rsidR="00985504">
        <w:rPr>
          <w:rFonts w:ascii="Arial" w:eastAsia="Calibri" w:hAnsi="Arial" w:cs="Arial"/>
          <w:lang w:val="en-GB"/>
        </w:rPr>
        <w:t>prospective interns in their individual capacity.</w:t>
      </w:r>
    </w:p>
    <w:p w:rsidR="00047D27" w:rsidRPr="00650FCE"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D72883" w:rsidRDefault="00D72883" w:rsidP="00047D27">
      <w:pPr>
        <w:pBdr>
          <w:top w:val="nil"/>
          <w:left w:val="nil"/>
          <w:bottom w:val="nil"/>
          <w:right w:val="nil"/>
          <w:between w:val="nil"/>
          <w:bar w:val="nil"/>
        </w:pBdr>
        <w:spacing w:after="0" w:line="360" w:lineRule="auto"/>
        <w:rPr>
          <w:rFonts w:ascii="Arial" w:hAnsi="Arial" w:cs="Arial"/>
        </w:rPr>
      </w:pPr>
      <w:r>
        <w:rPr>
          <w:rFonts w:ascii="Arial" w:hAnsi="Arial" w:cs="Arial"/>
        </w:rPr>
        <w:t>(</w:t>
      </w:r>
      <w:r w:rsidR="006D2A40" w:rsidRPr="00D72883">
        <w:rPr>
          <w:rFonts w:ascii="Arial" w:hAnsi="Arial" w:cs="Arial"/>
        </w:rPr>
        <w:t>Please see below a table with the number of interns per programme</w:t>
      </w:r>
      <w:r>
        <w:rPr>
          <w:rFonts w:ascii="Arial" w:hAnsi="Arial" w:cs="Arial"/>
        </w:rPr>
        <w:t>)</w:t>
      </w:r>
    </w:p>
    <w:p w:rsidR="00821879" w:rsidRDefault="00821879" w:rsidP="00047D27">
      <w:pPr>
        <w:pBdr>
          <w:top w:val="nil"/>
          <w:left w:val="nil"/>
          <w:bottom w:val="nil"/>
          <w:right w:val="nil"/>
          <w:between w:val="nil"/>
          <w:bar w:val="nil"/>
        </w:pBdr>
        <w:spacing w:after="0" w:line="360" w:lineRule="auto"/>
        <w:rPr>
          <w:rFonts w:ascii="Arial" w:eastAsia="Calibri" w:hAnsi="Arial" w:cs="Arial"/>
          <w:lang w:val="en-GB"/>
        </w:rPr>
      </w:pPr>
    </w:p>
    <w:tbl>
      <w:tblPr>
        <w:tblStyle w:val="TableGrid"/>
        <w:tblW w:w="0" w:type="auto"/>
        <w:tblLook w:val="04A0"/>
      </w:tblPr>
      <w:tblGrid>
        <w:gridCol w:w="3681"/>
        <w:gridCol w:w="4678"/>
        <w:gridCol w:w="1263"/>
      </w:tblGrid>
      <w:tr w:rsidR="00821879" w:rsidTr="00C505B1">
        <w:tc>
          <w:tcPr>
            <w:tcW w:w="3681" w:type="dxa"/>
            <w:shd w:val="clear" w:color="auto" w:fill="D9D9D9" w:themeFill="background1" w:themeFillShade="D9"/>
          </w:tcPr>
          <w:p w:rsidR="00821879" w:rsidRPr="00821879" w:rsidRDefault="00821879" w:rsidP="00047D27">
            <w:pPr>
              <w:spacing w:line="360" w:lineRule="auto"/>
              <w:rPr>
                <w:rFonts w:ascii="Arial Narrow" w:eastAsia="Calibri" w:hAnsi="Arial Narrow" w:cs="Arial"/>
                <w:b/>
                <w:lang w:val="en-GB"/>
              </w:rPr>
            </w:pPr>
            <w:r>
              <w:rPr>
                <w:rFonts w:ascii="Arial Narrow" w:eastAsia="Calibri" w:hAnsi="Arial Narrow" w:cs="Arial"/>
                <w:b/>
                <w:lang w:val="en-GB"/>
              </w:rPr>
              <w:t xml:space="preserve">Branch </w:t>
            </w:r>
            <w:r w:rsidR="00D47D01">
              <w:rPr>
                <w:rFonts w:ascii="Arial Narrow" w:eastAsia="Calibri" w:hAnsi="Arial Narrow" w:cs="Arial"/>
                <w:b/>
                <w:lang w:val="en-GB"/>
              </w:rPr>
              <w:t>/ Office</w:t>
            </w:r>
          </w:p>
        </w:tc>
        <w:tc>
          <w:tcPr>
            <w:tcW w:w="4678" w:type="dxa"/>
            <w:shd w:val="clear" w:color="auto" w:fill="D9D9D9" w:themeFill="background1" w:themeFillShade="D9"/>
          </w:tcPr>
          <w:p w:rsidR="00821879" w:rsidRPr="00821879" w:rsidRDefault="00821879" w:rsidP="00047D27">
            <w:pPr>
              <w:spacing w:line="360" w:lineRule="auto"/>
              <w:rPr>
                <w:rFonts w:ascii="Arial Narrow" w:eastAsia="Calibri" w:hAnsi="Arial Narrow" w:cs="Arial"/>
                <w:b/>
                <w:lang w:val="en-GB"/>
              </w:rPr>
            </w:pPr>
            <w:r>
              <w:rPr>
                <w:rFonts w:ascii="Arial Narrow" w:eastAsia="Calibri" w:hAnsi="Arial Narrow" w:cs="Arial"/>
                <w:b/>
                <w:lang w:val="en-GB"/>
              </w:rPr>
              <w:t>Programme</w:t>
            </w:r>
          </w:p>
        </w:tc>
        <w:tc>
          <w:tcPr>
            <w:tcW w:w="1263" w:type="dxa"/>
            <w:shd w:val="clear" w:color="auto" w:fill="D9D9D9" w:themeFill="background1" w:themeFillShade="D9"/>
          </w:tcPr>
          <w:p w:rsidR="00821879" w:rsidRPr="00821879" w:rsidRDefault="00821879" w:rsidP="00047D27">
            <w:pPr>
              <w:spacing w:line="360" w:lineRule="auto"/>
              <w:rPr>
                <w:rFonts w:ascii="Arial Narrow" w:eastAsia="Calibri" w:hAnsi="Arial Narrow" w:cs="Arial"/>
                <w:b/>
                <w:lang w:val="en-GB"/>
              </w:rPr>
            </w:pPr>
            <w:r w:rsidRPr="00821879">
              <w:rPr>
                <w:rFonts w:ascii="Arial Narrow" w:eastAsia="Calibri" w:hAnsi="Arial Narrow" w:cs="Arial"/>
                <w:b/>
                <w:lang w:val="en-GB"/>
              </w:rPr>
              <w:t>Number</w:t>
            </w:r>
          </w:p>
        </w:tc>
      </w:tr>
      <w:tr w:rsidR="00D47D01" w:rsidTr="00D72883">
        <w:tc>
          <w:tcPr>
            <w:tcW w:w="3681" w:type="dxa"/>
          </w:tcPr>
          <w:p w:rsidR="00D47D01" w:rsidRDefault="00D47D01" w:rsidP="00047D27">
            <w:pPr>
              <w:spacing w:line="360" w:lineRule="auto"/>
              <w:rPr>
                <w:rFonts w:ascii="Arial Narrow" w:eastAsia="Calibri" w:hAnsi="Arial Narrow" w:cs="Arial"/>
                <w:b/>
                <w:lang w:val="en-GB"/>
              </w:rPr>
            </w:pPr>
            <w:r>
              <w:rPr>
                <w:rFonts w:ascii="Arial Narrow" w:eastAsia="Calibri" w:hAnsi="Arial Narrow" w:cs="Arial"/>
                <w:b/>
                <w:lang w:val="en-GB"/>
              </w:rPr>
              <w:t>Ministry and Deputy Ministry</w:t>
            </w:r>
          </w:p>
        </w:tc>
        <w:tc>
          <w:tcPr>
            <w:tcW w:w="4678" w:type="dxa"/>
          </w:tcPr>
          <w:p w:rsidR="00D47D01" w:rsidRPr="00C87FCF" w:rsidRDefault="00C87FCF" w:rsidP="00047D27">
            <w:pPr>
              <w:spacing w:line="360" w:lineRule="auto"/>
              <w:rPr>
                <w:rFonts w:ascii="Arial Narrow" w:eastAsia="Calibri" w:hAnsi="Arial Narrow" w:cs="Arial"/>
                <w:lang w:val="en-GB"/>
              </w:rPr>
            </w:pPr>
            <w:r w:rsidRPr="00C87FCF">
              <w:rPr>
                <w:rFonts w:ascii="Arial Narrow" w:eastAsia="Calibri" w:hAnsi="Arial Narrow" w:cs="Arial"/>
                <w:lang w:val="en-GB"/>
              </w:rPr>
              <w:t>-</w:t>
            </w:r>
          </w:p>
        </w:tc>
        <w:tc>
          <w:tcPr>
            <w:tcW w:w="1263" w:type="dxa"/>
          </w:tcPr>
          <w:p w:rsidR="00D47D01" w:rsidRPr="00EB255A" w:rsidRDefault="00EB255A" w:rsidP="00047D27">
            <w:pPr>
              <w:spacing w:line="360" w:lineRule="auto"/>
              <w:rPr>
                <w:rFonts w:ascii="Arial Narrow" w:eastAsia="Calibri" w:hAnsi="Arial Narrow" w:cs="Arial"/>
                <w:lang w:val="en-GB"/>
              </w:rPr>
            </w:pPr>
            <w:r w:rsidRPr="00EB255A">
              <w:rPr>
                <w:rFonts w:ascii="Arial Narrow" w:eastAsia="Calibri" w:hAnsi="Arial Narrow" w:cs="Arial"/>
                <w:lang w:val="en-GB"/>
              </w:rPr>
              <w:t>2</w:t>
            </w:r>
          </w:p>
        </w:tc>
      </w:tr>
      <w:tr w:rsidR="00D47D01" w:rsidTr="00D72883">
        <w:trPr>
          <w:trHeight w:val="190"/>
        </w:trPr>
        <w:tc>
          <w:tcPr>
            <w:tcW w:w="3681" w:type="dxa"/>
          </w:tcPr>
          <w:p w:rsidR="00D47D01" w:rsidRPr="00821879" w:rsidRDefault="00D47D01" w:rsidP="00047D27">
            <w:pPr>
              <w:spacing w:line="360" w:lineRule="auto"/>
              <w:rPr>
                <w:rFonts w:ascii="Arial Narrow" w:eastAsia="Calibri" w:hAnsi="Arial Narrow" w:cs="Arial"/>
                <w:b/>
                <w:lang w:val="en-GB"/>
              </w:rPr>
            </w:pPr>
            <w:r>
              <w:rPr>
                <w:rFonts w:ascii="Arial Narrow" w:eastAsia="Calibri" w:hAnsi="Arial Narrow" w:cs="Arial"/>
                <w:b/>
                <w:lang w:val="en-GB"/>
              </w:rPr>
              <w:t>Office of the Director-General</w:t>
            </w:r>
          </w:p>
        </w:tc>
        <w:tc>
          <w:tcPr>
            <w:tcW w:w="4678" w:type="dxa"/>
          </w:tcPr>
          <w:p w:rsidR="00D47D01" w:rsidRDefault="00C87FCF" w:rsidP="00576FA6">
            <w:pPr>
              <w:spacing w:line="360" w:lineRule="auto"/>
              <w:rPr>
                <w:rFonts w:ascii="Arial Narrow" w:eastAsia="Calibri" w:hAnsi="Arial Narrow" w:cs="Arial"/>
                <w:lang w:val="en-GB"/>
              </w:rPr>
            </w:pPr>
            <w:r>
              <w:rPr>
                <w:rFonts w:ascii="Arial Narrow" w:eastAsia="Calibri" w:hAnsi="Arial Narrow" w:cs="Arial"/>
                <w:lang w:val="en-GB"/>
              </w:rPr>
              <w:t>-</w:t>
            </w:r>
          </w:p>
        </w:tc>
        <w:tc>
          <w:tcPr>
            <w:tcW w:w="1263" w:type="dxa"/>
          </w:tcPr>
          <w:p w:rsidR="00D47D01" w:rsidRDefault="00EB255A"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val="restart"/>
          </w:tcPr>
          <w:p w:rsidR="00EE6FEC" w:rsidRPr="00821879" w:rsidRDefault="00EE6FEC" w:rsidP="00047D27">
            <w:pPr>
              <w:spacing w:line="360" w:lineRule="auto"/>
              <w:rPr>
                <w:rFonts w:ascii="Arial Narrow" w:eastAsia="Calibri" w:hAnsi="Arial Narrow" w:cs="Arial"/>
                <w:lang w:val="en-GB"/>
              </w:rPr>
            </w:pPr>
            <w:r w:rsidRPr="00821879">
              <w:rPr>
                <w:rFonts w:ascii="Arial Narrow" w:eastAsia="Calibri" w:hAnsi="Arial Narrow" w:cs="Arial"/>
                <w:b/>
                <w:lang w:val="en-GB"/>
              </w:rPr>
              <w:t>Corporate Management</w:t>
            </w:r>
          </w:p>
        </w:tc>
        <w:tc>
          <w:tcPr>
            <w:tcW w:w="4678" w:type="dxa"/>
          </w:tcPr>
          <w:p w:rsidR="00EE6FEC" w:rsidRDefault="00EE6FEC" w:rsidP="00576FA6">
            <w:pPr>
              <w:spacing w:line="360" w:lineRule="auto"/>
              <w:rPr>
                <w:rFonts w:ascii="Arial Narrow" w:eastAsia="Calibri" w:hAnsi="Arial Narrow" w:cs="Arial"/>
                <w:lang w:val="en-GB"/>
              </w:rPr>
            </w:pPr>
            <w:r>
              <w:rPr>
                <w:rFonts w:ascii="Arial Narrow" w:eastAsia="Calibri" w:hAnsi="Arial Narrow" w:cs="Arial"/>
                <w:lang w:val="en-GB"/>
              </w:rPr>
              <w:t>Strategy and Operations</w:t>
            </w:r>
          </w:p>
        </w:tc>
        <w:tc>
          <w:tcPr>
            <w:tcW w:w="1263" w:type="dxa"/>
          </w:tcPr>
          <w:p w:rsidR="00EE6FEC" w:rsidRPr="00821879" w:rsidRDefault="00EE6FEC" w:rsidP="00047D27">
            <w:pPr>
              <w:spacing w:line="360" w:lineRule="auto"/>
              <w:rPr>
                <w:rFonts w:ascii="Arial Narrow" w:eastAsia="Calibri" w:hAnsi="Arial Narrow" w:cs="Arial"/>
                <w:lang w:val="en-GB"/>
              </w:rPr>
            </w:pPr>
            <w:r>
              <w:rPr>
                <w:rFonts w:ascii="Arial Narrow" w:eastAsia="Calibri" w:hAnsi="Arial Narrow" w:cs="Arial"/>
                <w:lang w:val="en-GB"/>
              </w:rPr>
              <w:t>2</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Transport and Travel Services</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Financial Management</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3</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Risk and Integrity Management</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Communications</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Legal Services</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Internal Audit</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 xml:space="preserve">Information Technology </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Human Resources Utilisation and Employee Health and Wellness</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2</w:t>
            </w:r>
          </w:p>
        </w:tc>
      </w:tr>
      <w:tr w:rsidR="00EE6FEC" w:rsidTr="00D72883">
        <w:trPr>
          <w:trHeight w:val="190"/>
        </w:trPr>
        <w:tc>
          <w:tcPr>
            <w:tcW w:w="3681" w:type="dxa"/>
            <w:vMerge/>
          </w:tcPr>
          <w:p w:rsidR="00EE6FEC" w:rsidRPr="00821879" w:rsidRDefault="00EE6FEC" w:rsidP="00047D27">
            <w:pPr>
              <w:spacing w:line="360" w:lineRule="auto"/>
              <w:rPr>
                <w:rFonts w:ascii="Arial Narrow" w:eastAsia="Calibri" w:hAnsi="Arial Narrow" w:cs="Arial"/>
                <w:b/>
                <w:lang w:val="en-GB"/>
              </w:rPr>
            </w:pPr>
          </w:p>
        </w:tc>
        <w:tc>
          <w:tcPr>
            <w:tcW w:w="4678"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Human Resources Administration and Employee Relations</w:t>
            </w:r>
          </w:p>
        </w:tc>
        <w:tc>
          <w:tcPr>
            <w:tcW w:w="1263" w:type="dxa"/>
          </w:tcPr>
          <w:p w:rsidR="00EE6FEC" w:rsidRDefault="00EE6FEC"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rPr>
          <w:trHeight w:val="65"/>
        </w:trPr>
        <w:tc>
          <w:tcPr>
            <w:tcW w:w="3681" w:type="dxa"/>
            <w:vMerge w:val="restart"/>
          </w:tcPr>
          <w:p w:rsidR="00C42586" w:rsidRPr="00576FA6" w:rsidRDefault="00C42586" w:rsidP="00047D27">
            <w:pPr>
              <w:spacing w:line="360" w:lineRule="auto"/>
              <w:rPr>
                <w:rFonts w:ascii="Arial Narrow" w:eastAsia="Calibri" w:hAnsi="Arial Narrow" w:cs="Arial"/>
                <w:b/>
                <w:lang w:val="en-GB"/>
              </w:rPr>
            </w:pPr>
            <w:r w:rsidRPr="00576FA6">
              <w:rPr>
                <w:rFonts w:ascii="Arial Narrow" w:eastAsia="Calibri" w:hAnsi="Arial Narrow" w:cs="Arial"/>
                <w:b/>
                <w:lang w:val="en-GB"/>
              </w:rPr>
              <w:t xml:space="preserve">Tourism Sector Support Services </w:t>
            </w: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Enterprise Development</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2</w:t>
            </w:r>
          </w:p>
        </w:tc>
      </w:tr>
      <w:tr w:rsidR="00C42586" w:rsidTr="00D72883">
        <w:trPr>
          <w:trHeight w:val="62"/>
        </w:trPr>
        <w:tc>
          <w:tcPr>
            <w:tcW w:w="3681" w:type="dxa"/>
            <w:vMerge/>
          </w:tcPr>
          <w:p w:rsidR="00C42586" w:rsidRPr="00576FA6" w:rsidRDefault="00C42586" w:rsidP="00047D27">
            <w:pPr>
              <w:spacing w:line="360" w:lineRule="auto"/>
              <w:rPr>
                <w:rFonts w:ascii="Arial Narrow" w:eastAsia="Calibri" w:hAnsi="Arial Narrow" w:cs="Arial"/>
                <w:b/>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Transformation</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rPr>
          <w:trHeight w:val="62"/>
        </w:trPr>
        <w:tc>
          <w:tcPr>
            <w:tcW w:w="3681" w:type="dxa"/>
            <w:vMerge/>
          </w:tcPr>
          <w:p w:rsidR="00C42586" w:rsidRPr="00576FA6" w:rsidRDefault="00C42586" w:rsidP="00047D27">
            <w:pPr>
              <w:spacing w:line="360" w:lineRule="auto"/>
              <w:rPr>
                <w:rFonts w:ascii="Arial Narrow" w:eastAsia="Calibri" w:hAnsi="Arial Narrow" w:cs="Arial"/>
                <w:b/>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 xml:space="preserve">Tourism Visitor Services </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rPr>
          <w:trHeight w:val="62"/>
        </w:trPr>
        <w:tc>
          <w:tcPr>
            <w:tcW w:w="3681" w:type="dxa"/>
            <w:vMerge/>
          </w:tcPr>
          <w:p w:rsidR="00C42586" w:rsidRPr="00576FA6" w:rsidRDefault="00C42586" w:rsidP="00047D27">
            <w:pPr>
              <w:spacing w:line="360" w:lineRule="auto"/>
              <w:rPr>
                <w:rFonts w:ascii="Arial Narrow" w:eastAsia="Calibri" w:hAnsi="Arial Narrow" w:cs="Arial"/>
                <w:b/>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Responsible Tourism</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rPr>
          <w:trHeight w:val="62"/>
        </w:trPr>
        <w:tc>
          <w:tcPr>
            <w:tcW w:w="3681" w:type="dxa"/>
            <w:vMerge/>
          </w:tcPr>
          <w:p w:rsidR="00C42586" w:rsidRPr="00576FA6" w:rsidRDefault="00C42586" w:rsidP="00047D27">
            <w:pPr>
              <w:spacing w:line="360" w:lineRule="auto"/>
              <w:rPr>
                <w:rFonts w:ascii="Arial Narrow" w:eastAsia="Calibri" w:hAnsi="Arial Narrow" w:cs="Arial"/>
                <w:b/>
                <w:lang w:val="en-GB"/>
              </w:rPr>
            </w:pPr>
          </w:p>
        </w:tc>
        <w:tc>
          <w:tcPr>
            <w:tcW w:w="4678" w:type="dxa"/>
          </w:tcPr>
          <w:p w:rsidR="00C42586" w:rsidRDefault="00C42586" w:rsidP="00047D27">
            <w:pPr>
              <w:spacing w:line="360" w:lineRule="auto"/>
              <w:rPr>
                <w:rFonts w:ascii="Arial Narrow" w:eastAsia="Calibri" w:hAnsi="Arial Narrow" w:cs="Arial"/>
                <w:lang w:val="en-GB"/>
              </w:rPr>
            </w:pPr>
            <w:r>
              <w:rPr>
                <w:rFonts w:ascii="Arial Narrow" w:eastAsia="Calibri" w:hAnsi="Arial Narrow" w:cs="Arial"/>
                <w:lang w:val="en-GB"/>
              </w:rPr>
              <w:t>Tourism Incentives Programme</w:t>
            </w:r>
          </w:p>
        </w:tc>
        <w:tc>
          <w:tcPr>
            <w:tcW w:w="1263" w:type="dxa"/>
          </w:tcPr>
          <w:p w:rsidR="00C42586"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c>
          <w:tcPr>
            <w:tcW w:w="3681" w:type="dxa"/>
            <w:vMerge w:val="restart"/>
          </w:tcPr>
          <w:p w:rsidR="00C42586" w:rsidRPr="00576FA6" w:rsidRDefault="00C42586" w:rsidP="00047D27">
            <w:pPr>
              <w:spacing w:line="360" w:lineRule="auto"/>
              <w:rPr>
                <w:rFonts w:ascii="Arial Narrow" w:eastAsia="Calibri" w:hAnsi="Arial Narrow" w:cs="Arial"/>
                <w:b/>
                <w:lang w:val="en-GB"/>
              </w:rPr>
            </w:pPr>
            <w:r w:rsidRPr="00576FA6">
              <w:rPr>
                <w:rFonts w:ascii="Arial Narrow" w:eastAsia="Calibri" w:hAnsi="Arial Narrow" w:cs="Arial"/>
                <w:b/>
                <w:lang w:val="en-GB"/>
              </w:rPr>
              <w:t>Destination Development</w:t>
            </w: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Destination Planning</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c>
          <w:tcPr>
            <w:tcW w:w="3681" w:type="dxa"/>
            <w:vMerge/>
          </w:tcPr>
          <w:p w:rsidR="00C42586" w:rsidRPr="00821879" w:rsidRDefault="00C42586" w:rsidP="00047D27">
            <w:pPr>
              <w:spacing w:line="360" w:lineRule="auto"/>
              <w:rPr>
                <w:rFonts w:ascii="Arial Narrow" w:eastAsia="Calibri" w:hAnsi="Arial Narrow" w:cs="Arial"/>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Working for Tourism</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2</w:t>
            </w:r>
          </w:p>
        </w:tc>
      </w:tr>
      <w:tr w:rsidR="00C42586" w:rsidTr="00D72883">
        <w:tc>
          <w:tcPr>
            <w:tcW w:w="3681" w:type="dxa"/>
            <w:vMerge/>
          </w:tcPr>
          <w:p w:rsidR="00C42586" w:rsidRPr="00821879" w:rsidRDefault="00C42586" w:rsidP="00047D27">
            <w:pPr>
              <w:spacing w:line="360" w:lineRule="auto"/>
              <w:rPr>
                <w:rFonts w:ascii="Arial Narrow" w:eastAsia="Calibri" w:hAnsi="Arial Narrow" w:cs="Arial"/>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Programme Coordination Unit</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C42586" w:rsidTr="00D72883">
        <w:tc>
          <w:tcPr>
            <w:tcW w:w="3681" w:type="dxa"/>
            <w:vMerge/>
          </w:tcPr>
          <w:p w:rsidR="00C42586" w:rsidRPr="00821879" w:rsidRDefault="00C42586" w:rsidP="00047D27">
            <w:pPr>
              <w:spacing w:line="360" w:lineRule="auto"/>
              <w:rPr>
                <w:rFonts w:ascii="Arial Narrow" w:eastAsia="Calibri" w:hAnsi="Arial Narrow" w:cs="Arial"/>
                <w:lang w:val="en-GB"/>
              </w:rPr>
            </w:pPr>
          </w:p>
        </w:tc>
        <w:tc>
          <w:tcPr>
            <w:tcW w:w="4678"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Tourism Enhancement</w:t>
            </w:r>
          </w:p>
        </w:tc>
        <w:tc>
          <w:tcPr>
            <w:tcW w:w="1263" w:type="dxa"/>
          </w:tcPr>
          <w:p w:rsidR="00C42586" w:rsidRPr="00821879" w:rsidRDefault="00C42586"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C483D" w:rsidTr="00D72883">
        <w:tc>
          <w:tcPr>
            <w:tcW w:w="3681" w:type="dxa"/>
            <w:vMerge w:val="restart"/>
          </w:tcPr>
          <w:p w:rsidR="00EC483D" w:rsidRPr="00EE6FEC" w:rsidRDefault="00EC483D" w:rsidP="00047D27">
            <w:pPr>
              <w:spacing w:line="360" w:lineRule="auto"/>
              <w:rPr>
                <w:rFonts w:ascii="Arial Narrow" w:eastAsia="Calibri" w:hAnsi="Arial Narrow" w:cs="Arial"/>
                <w:b/>
                <w:lang w:val="en-GB"/>
              </w:rPr>
            </w:pPr>
            <w:r>
              <w:rPr>
                <w:rFonts w:ascii="Arial Narrow" w:eastAsia="Calibri" w:hAnsi="Arial Narrow" w:cs="Arial"/>
                <w:b/>
                <w:lang w:val="en-GB"/>
              </w:rPr>
              <w:t>Tourism Policy Research and International Relations</w:t>
            </w:r>
          </w:p>
        </w:tc>
        <w:tc>
          <w:tcPr>
            <w:tcW w:w="4678"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 xml:space="preserve">Research </w:t>
            </w:r>
          </w:p>
        </w:tc>
        <w:tc>
          <w:tcPr>
            <w:tcW w:w="1263"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C483D" w:rsidTr="00D72883">
        <w:tc>
          <w:tcPr>
            <w:tcW w:w="3681" w:type="dxa"/>
            <w:vMerge/>
          </w:tcPr>
          <w:p w:rsidR="00EC483D" w:rsidRPr="00821879" w:rsidRDefault="00EC483D" w:rsidP="00047D27">
            <w:pPr>
              <w:spacing w:line="360" w:lineRule="auto"/>
              <w:rPr>
                <w:rFonts w:ascii="Arial Narrow" w:eastAsia="Calibri" w:hAnsi="Arial Narrow" w:cs="Arial"/>
                <w:lang w:val="en-GB"/>
              </w:rPr>
            </w:pPr>
          </w:p>
        </w:tc>
        <w:tc>
          <w:tcPr>
            <w:tcW w:w="4678"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Knowledge Management</w:t>
            </w:r>
          </w:p>
        </w:tc>
        <w:tc>
          <w:tcPr>
            <w:tcW w:w="1263"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C483D" w:rsidTr="00D72883">
        <w:tc>
          <w:tcPr>
            <w:tcW w:w="3681" w:type="dxa"/>
            <w:vMerge/>
          </w:tcPr>
          <w:p w:rsidR="00EC483D" w:rsidRPr="00821879" w:rsidRDefault="00EC483D" w:rsidP="00047D27">
            <w:pPr>
              <w:spacing w:line="360" w:lineRule="auto"/>
              <w:rPr>
                <w:rFonts w:ascii="Arial Narrow" w:eastAsia="Calibri" w:hAnsi="Arial Narrow" w:cs="Arial"/>
                <w:lang w:val="en-GB"/>
              </w:rPr>
            </w:pPr>
          </w:p>
        </w:tc>
        <w:tc>
          <w:tcPr>
            <w:tcW w:w="4678"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Bilateral Relations</w:t>
            </w:r>
          </w:p>
        </w:tc>
        <w:tc>
          <w:tcPr>
            <w:tcW w:w="1263"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1</w:t>
            </w:r>
          </w:p>
        </w:tc>
      </w:tr>
      <w:tr w:rsidR="00EC483D" w:rsidTr="00D72883">
        <w:tc>
          <w:tcPr>
            <w:tcW w:w="3681" w:type="dxa"/>
            <w:vMerge/>
          </w:tcPr>
          <w:p w:rsidR="00EC483D" w:rsidRPr="00821879" w:rsidRDefault="00EC483D" w:rsidP="00047D27">
            <w:pPr>
              <w:spacing w:line="360" w:lineRule="auto"/>
              <w:rPr>
                <w:rFonts w:ascii="Arial Narrow" w:eastAsia="Calibri" w:hAnsi="Arial Narrow" w:cs="Arial"/>
                <w:lang w:val="en-GB"/>
              </w:rPr>
            </w:pPr>
          </w:p>
        </w:tc>
        <w:tc>
          <w:tcPr>
            <w:tcW w:w="4678"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Monitoring and Evaluation</w:t>
            </w:r>
          </w:p>
        </w:tc>
        <w:tc>
          <w:tcPr>
            <w:tcW w:w="1263" w:type="dxa"/>
          </w:tcPr>
          <w:p w:rsidR="00EC483D" w:rsidRPr="00821879" w:rsidRDefault="00EC483D" w:rsidP="00047D27">
            <w:pPr>
              <w:spacing w:line="360" w:lineRule="auto"/>
              <w:rPr>
                <w:rFonts w:ascii="Arial Narrow" w:eastAsia="Calibri" w:hAnsi="Arial Narrow" w:cs="Arial"/>
                <w:lang w:val="en-GB"/>
              </w:rPr>
            </w:pPr>
            <w:r>
              <w:rPr>
                <w:rFonts w:ascii="Arial Narrow" w:eastAsia="Calibri" w:hAnsi="Arial Narrow" w:cs="Arial"/>
                <w:lang w:val="en-GB"/>
              </w:rPr>
              <w:t>1</w:t>
            </w:r>
          </w:p>
        </w:tc>
      </w:tr>
    </w:tbl>
    <w:p w:rsidR="00821879" w:rsidRPr="00650FCE" w:rsidRDefault="00821879" w:rsidP="00047D27">
      <w:pPr>
        <w:pBdr>
          <w:top w:val="nil"/>
          <w:left w:val="nil"/>
          <w:bottom w:val="nil"/>
          <w:right w:val="nil"/>
          <w:between w:val="nil"/>
          <w:bar w:val="nil"/>
        </w:pBdr>
        <w:spacing w:after="0" w:line="360" w:lineRule="auto"/>
        <w:rPr>
          <w:rFonts w:ascii="Arial" w:eastAsia="Calibri" w:hAnsi="Arial" w:cs="Arial"/>
          <w:lang w:val="en-GB"/>
        </w:rPr>
      </w:pPr>
    </w:p>
    <w:sectPr w:rsidR="00821879" w:rsidRPr="00650FCE"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F" w:rsidRDefault="000C6E1F">
      <w:pPr>
        <w:spacing w:after="0" w:line="240" w:lineRule="auto"/>
      </w:pPr>
      <w:r>
        <w:separator/>
      </w:r>
    </w:p>
  </w:endnote>
  <w:endnote w:type="continuationSeparator" w:id="0">
    <w:p w:rsidR="000C6E1F" w:rsidRDefault="000C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E03CDF">
          <w:rPr>
            <w:rFonts w:ascii="Arial Narrow" w:hAnsi="Arial Narrow"/>
            <w:sz w:val="18"/>
            <w:szCs w:val="18"/>
          </w:rPr>
          <w:t>200</w:t>
        </w:r>
        <w:r w:rsidR="00977B49">
          <w:rPr>
            <w:rFonts w:ascii="Arial Narrow" w:hAnsi="Arial Narrow"/>
            <w:sz w:val="18"/>
            <w:szCs w:val="18"/>
          </w:rPr>
          <w:t>3</w:t>
        </w:r>
        <w:r w:rsidRPr="00504917">
          <w:rPr>
            <w:rFonts w:ascii="Arial Narrow" w:hAnsi="Arial Narrow"/>
            <w:sz w:val="18"/>
            <w:szCs w:val="18"/>
          </w:rPr>
          <w:t xml:space="preserve"> (NW</w:t>
        </w:r>
        <w:r w:rsidR="00E03CDF">
          <w:rPr>
            <w:rFonts w:ascii="Arial Narrow" w:hAnsi="Arial Narrow"/>
            <w:sz w:val="18"/>
            <w:szCs w:val="18"/>
          </w:rPr>
          <w:t>223</w:t>
        </w:r>
        <w:r w:rsidR="00977B49">
          <w:rPr>
            <w:rFonts w:ascii="Arial Narrow" w:hAnsi="Arial Narrow"/>
            <w:sz w:val="18"/>
            <w:szCs w:val="18"/>
          </w:rPr>
          <w:t>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E6CFF" w:rsidRPr="00013AC6">
          <w:rPr>
            <w:rFonts w:ascii="Arial Narrow" w:hAnsi="Arial Narrow"/>
          </w:rPr>
          <w:fldChar w:fldCharType="begin"/>
        </w:r>
        <w:r w:rsidRPr="00013AC6">
          <w:rPr>
            <w:rFonts w:ascii="Arial Narrow" w:hAnsi="Arial Narrow"/>
          </w:rPr>
          <w:instrText xml:space="preserve"> PAGE   \* MERGEFORMAT </w:instrText>
        </w:r>
        <w:r w:rsidR="00BE6CFF" w:rsidRPr="00013AC6">
          <w:rPr>
            <w:rFonts w:ascii="Arial Narrow" w:hAnsi="Arial Narrow"/>
          </w:rPr>
          <w:fldChar w:fldCharType="separate"/>
        </w:r>
        <w:r w:rsidR="00D9205D">
          <w:rPr>
            <w:rFonts w:ascii="Arial Narrow" w:hAnsi="Arial Narrow"/>
            <w:noProof/>
          </w:rPr>
          <w:t>2</w:t>
        </w:r>
        <w:r w:rsidR="00BE6CF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0C6E1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0C6E1F">
    <w:pPr>
      <w:pStyle w:val="Footer1"/>
      <w:jc w:val="right"/>
    </w:pPr>
  </w:p>
  <w:p w:rsidR="001656DE" w:rsidRPr="006016C0" w:rsidRDefault="00E03CDF" w:rsidP="006016C0">
    <w:pPr>
      <w:pStyle w:val="HeaderFooter"/>
      <w:jc w:val="center"/>
      <w:rPr>
        <w:rFonts w:ascii="Arial Narrow" w:hAnsi="Arial Narrow"/>
        <w:sz w:val="18"/>
        <w:szCs w:val="18"/>
      </w:rPr>
    </w:pPr>
    <w:r>
      <w:rPr>
        <w:rFonts w:ascii="Arial Narrow" w:hAnsi="Arial Narrow"/>
        <w:sz w:val="18"/>
        <w:szCs w:val="18"/>
      </w:rPr>
      <w:t>200</w:t>
    </w:r>
    <w:r w:rsidR="00977B49">
      <w:rPr>
        <w:rFonts w:ascii="Arial Narrow" w:hAnsi="Arial Narrow"/>
        <w:sz w:val="18"/>
        <w:szCs w:val="18"/>
      </w:rPr>
      <w:t>3</w:t>
    </w:r>
    <w:r>
      <w:rPr>
        <w:rFonts w:ascii="Arial Narrow" w:hAnsi="Arial Narrow"/>
        <w:sz w:val="18"/>
        <w:szCs w:val="18"/>
      </w:rPr>
      <w:t xml:space="preserve"> (NW223</w:t>
    </w:r>
    <w:r w:rsidR="00977B49">
      <w:rPr>
        <w:rFonts w:ascii="Arial Narrow" w:hAnsi="Arial Narrow"/>
        <w:sz w:val="18"/>
        <w:szCs w:val="18"/>
      </w:rPr>
      <w:t>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F" w:rsidRDefault="000C6E1F">
      <w:pPr>
        <w:spacing w:after="0" w:line="240" w:lineRule="auto"/>
      </w:pPr>
      <w:r>
        <w:separator/>
      </w:r>
    </w:p>
  </w:footnote>
  <w:footnote w:type="continuationSeparator" w:id="0">
    <w:p w:rsidR="000C6E1F" w:rsidRDefault="000C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000279"/>
    <w:multiLevelType w:val="hybridMultilevel"/>
    <w:tmpl w:val="F080EC0C"/>
    <w:lvl w:ilvl="0" w:tplc="53B6E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9B449F"/>
    <w:multiLevelType w:val="hybridMultilevel"/>
    <w:tmpl w:val="08540082"/>
    <w:lvl w:ilvl="0" w:tplc="C6788E72">
      <w:start w:val="1"/>
      <w:numFmt w:val="decimal"/>
      <w:lvlText w:val="(%1)"/>
      <w:lvlJc w:val="left"/>
      <w:pPr>
        <w:ind w:left="3054" w:hanging="360"/>
      </w:pPr>
      <w:rPr>
        <w:rFonts w:hint="default"/>
        <w:color w:val="000000" w:themeColor="text1"/>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47D27"/>
    <w:rsid w:val="00063360"/>
    <w:rsid w:val="00076CE0"/>
    <w:rsid w:val="000857D8"/>
    <w:rsid w:val="000C6E1F"/>
    <w:rsid w:val="000E3E94"/>
    <w:rsid w:val="001059FF"/>
    <w:rsid w:val="00151D19"/>
    <w:rsid w:val="00193F9C"/>
    <w:rsid w:val="001C6EE6"/>
    <w:rsid w:val="002245E3"/>
    <w:rsid w:val="00262280"/>
    <w:rsid w:val="00262409"/>
    <w:rsid w:val="002C461C"/>
    <w:rsid w:val="0035411E"/>
    <w:rsid w:val="003634FD"/>
    <w:rsid w:val="003A5EC6"/>
    <w:rsid w:val="003B01D7"/>
    <w:rsid w:val="003D7F28"/>
    <w:rsid w:val="003F12EA"/>
    <w:rsid w:val="004344EB"/>
    <w:rsid w:val="0047198B"/>
    <w:rsid w:val="00490A93"/>
    <w:rsid w:val="004A541D"/>
    <w:rsid w:val="004C4166"/>
    <w:rsid w:val="004D5242"/>
    <w:rsid w:val="004F2C4A"/>
    <w:rsid w:val="004F54C9"/>
    <w:rsid w:val="00544790"/>
    <w:rsid w:val="00556957"/>
    <w:rsid w:val="00560F33"/>
    <w:rsid w:val="00576FA6"/>
    <w:rsid w:val="005C6F73"/>
    <w:rsid w:val="006010A3"/>
    <w:rsid w:val="00615126"/>
    <w:rsid w:val="0061799C"/>
    <w:rsid w:val="00627E76"/>
    <w:rsid w:val="00650FCE"/>
    <w:rsid w:val="006B20E2"/>
    <w:rsid w:val="006D2A40"/>
    <w:rsid w:val="006F590D"/>
    <w:rsid w:val="00700210"/>
    <w:rsid w:val="007345DF"/>
    <w:rsid w:val="00765093"/>
    <w:rsid w:val="00777955"/>
    <w:rsid w:val="007926A8"/>
    <w:rsid w:val="007A69E6"/>
    <w:rsid w:val="00810D60"/>
    <w:rsid w:val="008110C4"/>
    <w:rsid w:val="008137D4"/>
    <w:rsid w:val="00821879"/>
    <w:rsid w:val="008A1044"/>
    <w:rsid w:val="008A37F1"/>
    <w:rsid w:val="008C442B"/>
    <w:rsid w:val="009413A3"/>
    <w:rsid w:val="00977B49"/>
    <w:rsid w:val="009849DC"/>
    <w:rsid w:val="00985504"/>
    <w:rsid w:val="009863F2"/>
    <w:rsid w:val="009945BD"/>
    <w:rsid w:val="00A23695"/>
    <w:rsid w:val="00A96F2D"/>
    <w:rsid w:val="00AD00D9"/>
    <w:rsid w:val="00AE0146"/>
    <w:rsid w:val="00B24E20"/>
    <w:rsid w:val="00B34D11"/>
    <w:rsid w:val="00BA7422"/>
    <w:rsid w:val="00BE6CFF"/>
    <w:rsid w:val="00C03FFF"/>
    <w:rsid w:val="00C42586"/>
    <w:rsid w:val="00C505B1"/>
    <w:rsid w:val="00C809F5"/>
    <w:rsid w:val="00C87FCF"/>
    <w:rsid w:val="00CE0094"/>
    <w:rsid w:val="00CE2C3D"/>
    <w:rsid w:val="00CE637C"/>
    <w:rsid w:val="00D319C1"/>
    <w:rsid w:val="00D350AE"/>
    <w:rsid w:val="00D44311"/>
    <w:rsid w:val="00D47B6A"/>
    <w:rsid w:val="00D47D01"/>
    <w:rsid w:val="00D6146C"/>
    <w:rsid w:val="00D72883"/>
    <w:rsid w:val="00D7514B"/>
    <w:rsid w:val="00D9205D"/>
    <w:rsid w:val="00D9442B"/>
    <w:rsid w:val="00DA3EAF"/>
    <w:rsid w:val="00DB6BD3"/>
    <w:rsid w:val="00DC1973"/>
    <w:rsid w:val="00DC24A7"/>
    <w:rsid w:val="00DD3F26"/>
    <w:rsid w:val="00DE4655"/>
    <w:rsid w:val="00E03CDF"/>
    <w:rsid w:val="00E23E67"/>
    <w:rsid w:val="00E57333"/>
    <w:rsid w:val="00E665D2"/>
    <w:rsid w:val="00EB255A"/>
    <w:rsid w:val="00EC483D"/>
    <w:rsid w:val="00EE6C3A"/>
    <w:rsid w:val="00EE6FEC"/>
    <w:rsid w:val="00F37A82"/>
    <w:rsid w:val="00F51F48"/>
    <w:rsid w:val="00FD0DF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82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2021-09-16T12:38:00Z</dcterms:created>
  <dcterms:modified xsi:type="dcterms:W3CDTF">2021-09-16T12:38:00Z</dcterms:modified>
</cp:coreProperties>
</file>