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E03CDF"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2002</w:t>
      </w:r>
    </w:p>
    <w:p w:rsidR="00DB6BD3" w:rsidRPr="00DB6BD3" w:rsidRDefault="00E57333"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27</w:t>
      </w:r>
      <w:r w:rsidR="00C809F5">
        <w:rPr>
          <w:rFonts w:ascii="Arial" w:eastAsia="Arial Unicode MS" w:hAnsi="Arial" w:cs="Arial"/>
          <w:b/>
          <w:bCs/>
          <w:bdr w:val="nil"/>
          <w:lang w:val="en-US"/>
        </w:rPr>
        <w:t xml:space="preserve"> August</w:t>
      </w:r>
      <w:r w:rsidR="00DB6BD3" w:rsidRPr="00DB6BD3">
        <w:rPr>
          <w:rFonts w:ascii="Arial" w:eastAsia="Arial Unicode MS" w:hAnsi="Arial" w:cs="Arial"/>
          <w:b/>
          <w:bCs/>
          <w:bdr w:val="nil"/>
          <w:lang w:val="en-US"/>
        </w:rPr>
        <w:t xml:space="preserve"> 2021</w:t>
      </w:r>
    </w:p>
    <w:p w:rsidR="00DB6BD3" w:rsidRPr="00DB6BD3" w:rsidRDefault="00E5733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19</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03CDF"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Ms H S Winkler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E03CDF" w:rsidRPr="00E03CDF" w:rsidRDefault="00E03CDF" w:rsidP="00936EED">
      <w:pPr>
        <w:pBdr>
          <w:top w:val="nil"/>
          <w:left w:val="nil"/>
          <w:bottom w:val="nil"/>
          <w:right w:val="nil"/>
          <w:between w:val="nil"/>
          <w:bar w:val="nil"/>
        </w:pBdr>
        <w:spacing w:after="0" w:line="360" w:lineRule="auto"/>
        <w:ind w:left="720" w:hanging="720"/>
        <w:jc w:val="both"/>
        <w:rPr>
          <w:rFonts w:ascii="Arial" w:eastAsia="Calibri" w:hAnsi="Arial" w:cs="Arial"/>
        </w:rPr>
      </w:pPr>
      <w:r w:rsidRPr="00E03CDF">
        <w:rPr>
          <w:rFonts w:ascii="Arial" w:eastAsia="Calibri" w:hAnsi="Arial" w:cs="Arial"/>
        </w:rPr>
        <w:t>(1)</w:t>
      </w:r>
      <w:r w:rsidRPr="00E03CDF">
        <w:rPr>
          <w:rFonts w:ascii="Arial" w:eastAsia="Calibri" w:hAnsi="Arial" w:cs="Arial"/>
        </w:rPr>
        <w:tab/>
        <w:t>(a) What programmes, initiatives, streams and/or projects are available to community tourism organisations (CTOs) who would like to apply for funding at a national, provincial and local level, (b) how do CTOs apply for the specified funding opportunities and (c) on what date will the funding be made available;</w:t>
      </w:r>
    </w:p>
    <w:p w:rsidR="00DB6BD3" w:rsidRPr="00DB6BD3" w:rsidRDefault="00E03CDF" w:rsidP="00936EED">
      <w:pPr>
        <w:pBdr>
          <w:top w:val="nil"/>
          <w:left w:val="nil"/>
          <w:bottom w:val="nil"/>
          <w:right w:val="nil"/>
          <w:between w:val="nil"/>
          <w:bar w:val="nil"/>
        </w:pBdr>
        <w:spacing w:after="0" w:line="360" w:lineRule="auto"/>
        <w:ind w:left="720" w:hanging="720"/>
        <w:jc w:val="both"/>
        <w:rPr>
          <w:rFonts w:ascii="Arial" w:eastAsia="Calibri" w:hAnsi="Arial" w:cs="Arial"/>
        </w:rPr>
      </w:pPr>
      <w:r w:rsidRPr="00E03CDF">
        <w:rPr>
          <w:rFonts w:ascii="Arial" w:eastAsia="Calibri" w:hAnsi="Arial" w:cs="Arial"/>
        </w:rPr>
        <w:t>(2)</w:t>
      </w:r>
      <w:r w:rsidRPr="00E03CDF">
        <w:rPr>
          <w:rFonts w:ascii="Arial" w:eastAsia="Calibri" w:hAnsi="Arial" w:cs="Arial"/>
        </w:rPr>
        <w:tab/>
        <w:t>whether all tourism (a) businesses and (b) service providers are required to register with their local CTO; if not, why not; if so, what (</w:t>
      </w:r>
      <w:proofErr w:type="spellStart"/>
      <w:r w:rsidRPr="00E03CDF">
        <w:rPr>
          <w:rFonts w:ascii="Arial" w:eastAsia="Calibri" w:hAnsi="Arial" w:cs="Arial"/>
        </w:rPr>
        <w:t>i</w:t>
      </w:r>
      <w:proofErr w:type="spellEnd"/>
      <w:r w:rsidRPr="00E03CDF">
        <w:rPr>
          <w:rFonts w:ascii="Arial" w:eastAsia="Calibri" w:hAnsi="Arial" w:cs="Arial"/>
        </w:rPr>
        <w:t>) are the relevant details and (ii) legislation guides this requirement?</w:t>
      </w:r>
      <w:r w:rsidR="00DB6BD3" w:rsidRPr="00DB6BD3">
        <w:rPr>
          <w:rFonts w:ascii="Arial" w:eastAsia="Calibri" w:hAnsi="Arial" w:cs="Arial"/>
        </w:rPr>
        <w:tab/>
      </w:r>
      <w:r w:rsidR="00DB6BD3" w:rsidRPr="00DB6BD3">
        <w:rPr>
          <w:rFonts w:ascii="Arial" w:eastAsia="Calibri" w:hAnsi="Arial" w:cs="Arial"/>
        </w:rPr>
        <w:tab/>
      </w:r>
      <w:r w:rsidR="00DB6BD3" w:rsidRPr="00DB6BD3">
        <w:rPr>
          <w:rFonts w:ascii="Arial" w:eastAsia="Calibri" w:hAnsi="Arial" w:cs="Arial"/>
        </w:rPr>
        <w:tab/>
      </w:r>
      <w:r w:rsidR="003D73A5">
        <w:rPr>
          <w:rFonts w:ascii="Arial" w:eastAsia="Calibri" w:hAnsi="Arial" w:cs="Arial"/>
        </w:rPr>
        <w:t xml:space="preserve">          </w:t>
      </w:r>
      <w:r w:rsidR="00047D27">
        <w:rPr>
          <w:rFonts w:ascii="Arial" w:eastAsia="Calibri" w:hAnsi="Arial" w:cs="Arial"/>
        </w:rPr>
        <w:tab/>
      </w:r>
      <w:r w:rsidR="00810D60">
        <w:rPr>
          <w:rFonts w:ascii="Arial" w:eastAsia="Calibri" w:hAnsi="Arial" w:cs="Arial"/>
        </w:rPr>
        <w:t xml:space="preserve">    </w:t>
      </w:r>
      <w:r w:rsidR="00D350AE">
        <w:rPr>
          <w:rFonts w:ascii="Arial" w:eastAsia="Calibri" w:hAnsi="Arial" w:cs="Arial"/>
        </w:rPr>
        <w:tab/>
      </w:r>
      <w:r w:rsidR="00D350AE">
        <w:rPr>
          <w:rFonts w:ascii="Arial" w:eastAsia="Calibri" w:hAnsi="Arial" w:cs="Arial"/>
        </w:rPr>
        <w:tab/>
      </w:r>
      <w:r w:rsidR="00D350AE">
        <w:rPr>
          <w:rFonts w:ascii="Arial" w:eastAsia="Calibri" w:hAnsi="Arial" w:cs="Arial"/>
        </w:rPr>
        <w:tab/>
      </w:r>
      <w:r w:rsidR="00810D60">
        <w:rPr>
          <w:rFonts w:ascii="Arial" w:eastAsia="Calibri" w:hAnsi="Arial" w:cs="Arial"/>
        </w:rPr>
        <w:t xml:space="preserve"> </w:t>
      </w:r>
      <w:r w:rsidR="00936EED">
        <w:rPr>
          <w:rFonts w:ascii="Arial" w:eastAsia="Calibri" w:hAnsi="Arial" w:cs="Arial"/>
        </w:rPr>
        <w:tab/>
      </w:r>
      <w:r w:rsidR="00936EED">
        <w:rPr>
          <w:rFonts w:ascii="Arial" w:eastAsia="Calibri" w:hAnsi="Arial" w:cs="Arial"/>
        </w:rPr>
        <w:tab/>
      </w:r>
      <w:r w:rsidR="003D73A5">
        <w:rPr>
          <w:rFonts w:ascii="Arial" w:eastAsia="Calibri" w:hAnsi="Arial" w:cs="Arial"/>
        </w:rPr>
        <w:t xml:space="preserve">        </w:t>
      </w:r>
      <w:r>
        <w:rPr>
          <w:rFonts w:ascii="Arial" w:eastAsia="Calibri" w:hAnsi="Arial" w:cs="Arial"/>
        </w:rPr>
        <w:t>NW2237</w:t>
      </w:r>
      <w:r w:rsidR="00DB6BD3" w:rsidRPr="00DB6BD3">
        <w:rPr>
          <w:rFonts w:ascii="Arial" w:eastAsia="Calibri" w:hAnsi="Arial" w:cs="Arial"/>
        </w:rPr>
        <w:t>E</w:t>
      </w:r>
    </w:p>
    <w:p w:rsidR="00810D60" w:rsidRDefault="00810D60"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A3F74" w:rsidRPr="003D73A5" w:rsidRDefault="003A3F74" w:rsidP="003D73A5">
      <w:pPr>
        <w:pStyle w:val="ListParagraph"/>
        <w:numPr>
          <w:ilvl w:val="0"/>
          <w:numId w:val="10"/>
        </w:numPr>
        <w:pBdr>
          <w:top w:val="nil"/>
          <w:left w:val="nil"/>
          <w:bottom w:val="nil"/>
          <w:right w:val="nil"/>
          <w:between w:val="nil"/>
          <w:bar w:val="nil"/>
        </w:pBdr>
        <w:spacing w:after="0" w:line="360" w:lineRule="auto"/>
        <w:ind w:left="360"/>
        <w:jc w:val="both"/>
        <w:rPr>
          <w:rFonts w:ascii="Arial" w:eastAsia="Calibri" w:hAnsi="Arial" w:cs="Arial"/>
          <w:color w:val="000000" w:themeColor="text1"/>
          <w:lang w:val="af-ZA"/>
        </w:rPr>
      </w:pPr>
      <w:r w:rsidRPr="003D73A5">
        <w:rPr>
          <w:rFonts w:ascii="Arial Narrow" w:eastAsia="Calibri" w:hAnsi="Arial Narrow" w:cs="Times New Roman"/>
          <w:color w:val="000000" w:themeColor="text1"/>
          <w:lang w:val="af-ZA"/>
        </w:rPr>
        <w:t>(a)</w:t>
      </w:r>
      <w:r w:rsidR="005B7F1C" w:rsidRPr="003D73A5">
        <w:rPr>
          <w:rFonts w:ascii="Arial Narrow" w:eastAsia="Calibri" w:hAnsi="Arial Narrow" w:cs="Times New Roman"/>
          <w:color w:val="000000" w:themeColor="text1"/>
          <w:lang w:val="af-ZA"/>
        </w:rPr>
        <w:t xml:space="preserve"> </w:t>
      </w:r>
      <w:r w:rsidR="005B7F1C" w:rsidRPr="003D73A5">
        <w:rPr>
          <w:rFonts w:ascii="Arial" w:eastAsia="Calibri" w:hAnsi="Arial" w:cs="Arial"/>
          <w:color w:val="000000" w:themeColor="text1"/>
          <w:lang w:val="af-ZA"/>
        </w:rPr>
        <w:t xml:space="preserve">The Department of Tourism does not have </w:t>
      </w:r>
      <w:r w:rsidR="005B7F1C" w:rsidRPr="003D73A5">
        <w:rPr>
          <w:rFonts w:ascii="Arial" w:eastAsia="Calibri" w:hAnsi="Arial" w:cs="Arial"/>
          <w:color w:val="000000" w:themeColor="text1"/>
        </w:rPr>
        <w:t xml:space="preserve">programmes, initiatives, streams and/or projects </w:t>
      </w:r>
      <w:r w:rsidR="005B7F1C" w:rsidRPr="003D73A5">
        <w:rPr>
          <w:rFonts w:ascii="Arial" w:eastAsia="Calibri" w:hAnsi="Arial" w:cs="Arial"/>
          <w:color w:val="000000" w:themeColor="text1"/>
          <w:lang w:val="af-ZA"/>
        </w:rPr>
        <w:t xml:space="preserve"> regarding Community Tourism Organisations. </w:t>
      </w:r>
      <w:r w:rsidRPr="003D73A5">
        <w:rPr>
          <w:rFonts w:ascii="Arial" w:eastAsia="Calibri" w:hAnsi="Arial" w:cs="Arial"/>
          <w:color w:val="000000" w:themeColor="text1"/>
          <w:lang w:val="af-ZA"/>
        </w:rPr>
        <w:t>The Department’s point of entry to community organisations is through Provincial and Local government with due recognition of the concurrency of the tourism legislative mandate</w:t>
      </w:r>
    </w:p>
    <w:p w:rsidR="005B7F1C" w:rsidRPr="003D73A5" w:rsidRDefault="003A3F74" w:rsidP="003D73A5">
      <w:pPr>
        <w:pBdr>
          <w:top w:val="nil"/>
          <w:left w:val="nil"/>
          <w:bottom w:val="nil"/>
          <w:right w:val="nil"/>
          <w:between w:val="nil"/>
          <w:bar w:val="nil"/>
        </w:pBdr>
        <w:spacing w:after="0" w:line="360" w:lineRule="auto"/>
        <w:ind w:left="360"/>
        <w:jc w:val="both"/>
        <w:rPr>
          <w:rFonts w:ascii="Arial" w:eastAsia="Calibri" w:hAnsi="Arial" w:cs="Arial"/>
          <w:color w:val="000000" w:themeColor="text1"/>
          <w:lang w:val="af-ZA"/>
        </w:rPr>
      </w:pPr>
      <w:r w:rsidRPr="003D73A5">
        <w:rPr>
          <w:rFonts w:ascii="Arial" w:eastAsia="Calibri" w:hAnsi="Arial" w:cs="Arial"/>
          <w:color w:val="000000" w:themeColor="text1"/>
          <w:lang w:val="af-ZA"/>
        </w:rPr>
        <w:t>(b)</w:t>
      </w:r>
      <w:r w:rsidR="005B7F1C" w:rsidRPr="003D73A5">
        <w:rPr>
          <w:rFonts w:ascii="Arial" w:eastAsia="Calibri" w:hAnsi="Arial" w:cs="Arial"/>
          <w:color w:val="000000" w:themeColor="text1"/>
          <w:lang w:val="af-ZA"/>
        </w:rPr>
        <w:t>– (c) Not applicable</w:t>
      </w:r>
    </w:p>
    <w:p w:rsidR="003A3F74" w:rsidRPr="003D73A5" w:rsidRDefault="003A3F74" w:rsidP="003D73A5">
      <w:pPr>
        <w:pStyle w:val="ListParagraph"/>
        <w:pBdr>
          <w:top w:val="nil"/>
          <w:left w:val="nil"/>
          <w:bottom w:val="nil"/>
          <w:right w:val="nil"/>
          <w:between w:val="nil"/>
          <w:bar w:val="nil"/>
        </w:pBdr>
        <w:spacing w:after="0" w:line="360" w:lineRule="auto"/>
        <w:jc w:val="both"/>
        <w:rPr>
          <w:rFonts w:ascii="Arial" w:eastAsia="Calibri" w:hAnsi="Arial" w:cs="Arial"/>
          <w:color w:val="000000" w:themeColor="text1"/>
          <w:lang w:val="af-ZA"/>
        </w:rPr>
      </w:pPr>
    </w:p>
    <w:p w:rsidR="005B7F1C" w:rsidRPr="003D73A5" w:rsidRDefault="005B7F1C" w:rsidP="003D73A5">
      <w:pPr>
        <w:pStyle w:val="ListParagraph"/>
        <w:numPr>
          <w:ilvl w:val="0"/>
          <w:numId w:val="10"/>
        </w:numPr>
        <w:pBdr>
          <w:top w:val="nil"/>
          <w:left w:val="nil"/>
          <w:bottom w:val="nil"/>
          <w:right w:val="nil"/>
          <w:between w:val="nil"/>
          <w:bar w:val="nil"/>
        </w:pBdr>
        <w:spacing w:after="0" w:line="360" w:lineRule="auto"/>
        <w:ind w:left="360"/>
        <w:rPr>
          <w:rFonts w:ascii="Arial" w:eastAsia="Calibri" w:hAnsi="Arial" w:cs="Arial"/>
          <w:color w:val="000000" w:themeColor="text1"/>
          <w:lang w:val="af-ZA"/>
        </w:rPr>
      </w:pPr>
      <w:r w:rsidRPr="003D73A5">
        <w:rPr>
          <w:rFonts w:ascii="Arial" w:eastAsia="Calibri" w:hAnsi="Arial" w:cs="Arial"/>
          <w:color w:val="000000" w:themeColor="text1"/>
          <w:lang w:val="af-ZA"/>
        </w:rPr>
        <w:t>(a – b) No</w:t>
      </w:r>
      <w:r w:rsidR="003A3F74" w:rsidRPr="003D73A5">
        <w:rPr>
          <w:rFonts w:ascii="Arial" w:eastAsia="Calibri" w:hAnsi="Arial" w:cs="Arial"/>
          <w:color w:val="000000" w:themeColor="text1"/>
          <w:lang w:val="af-ZA"/>
        </w:rPr>
        <w:t>t</w:t>
      </w:r>
      <w:r w:rsidRPr="003D73A5">
        <w:rPr>
          <w:rFonts w:ascii="Arial" w:eastAsia="Calibri" w:hAnsi="Arial" w:cs="Arial"/>
          <w:color w:val="000000" w:themeColor="text1"/>
          <w:lang w:val="af-ZA"/>
        </w:rPr>
        <w:t xml:space="preserve"> applicable </w:t>
      </w:r>
    </w:p>
    <w:p w:rsidR="00047D27" w:rsidRPr="00047D27" w:rsidRDefault="009C747B" w:rsidP="003D73A5">
      <w:pPr>
        <w:pBdr>
          <w:top w:val="nil"/>
          <w:left w:val="nil"/>
          <w:bottom w:val="nil"/>
          <w:right w:val="nil"/>
          <w:between w:val="nil"/>
          <w:bar w:val="nil"/>
        </w:pBdr>
        <w:spacing w:after="0" w:line="360" w:lineRule="auto"/>
        <w:ind w:left="360"/>
        <w:jc w:val="both"/>
        <w:rPr>
          <w:rFonts w:ascii="Arial" w:eastAsia="Calibri" w:hAnsi="Arial" w:cs="Arial"/>
          <w:lang w:val="en-GB"/>
        </w:rPr>
      </w:pPr>
      <w:r w:rsidRPr="003D73A5">
        <w:rPr>
          <w:rFonts w:ascii="Arial" w:eastAsia="Calibri" w:hAnsi="Arial" w:cs="Arial"/>
          <w:color w:val="000000" w:themeColor="text1"/>
          <w:lang w:val="af-ZA"/>
        </w:rPr>
        <w:t xml:space="preserve">(i)-(ii) The Department of Tourism does not have policy and/or legislative responsibilities regarding Community Tourism Organisations. However, the department has a responsibility to reach out to tourism stakeholders at all levels, and to maintain sound intergovernmental relations by working with and through provinces and local government where appropriate. The department acknowledges concurrent legislative competence and that local govenment is </w:t>
      </w:r>
      <w:r w:rsidRPr="003D73A5">
        <w:rPr>
          <w:rFonts w:ascii="Arial" w:eastAsia="Calibri" w:hAnsi="Arial" w:cs="Arial"/>
          <w:color w:val="000000" w:themeColor="text1"/>
          <w:lang w:val="af-ZA"/>
        </w:rPr>
        <w:lastRenderedPageBreak/>
        <w:t>responsible for the development of local tourism including matters related to community tourism organisations</w:t>
      </w:r>
      <w:r w:rsidR="003D73A5">
        <w:rPr>
          <w:rFonts w:ascii="Arial" w:eastAsia="Calibri" w:hAnsi="Arial" w:cs="Arial"/>
          <w:color w:val="000000" w:themeColor="text1"/>
          <w:lang w:val="af-ZA"/>
        </w:rPr>
        <w:t>.</w:t>
      </w:r>
    </w:p>
    <w:sectPr w:rsidR="00047D27" w:rsidRPr="00047D27" w:rsidSect="003D73A5">
      <w:footerReference w:type="default" r:id="rId7"/>
      <w:headerReference w:type="first" r:id="rId8"/>
      <w:footerReference w:type="first" r:id="rId9"/>
      <w:pgSz w:w="11900" w:h="16840"/>
      <w:pgMar w:top="1021" w:right="1134" w:bottom="1021"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2E" w:rsidRDefault="0008652E">
      <w:pPr>
        <w:spacing w:after="0" w:line="240" w:lineRule="auto"/>
      </w:pPr>
      <w:r>
        <w:separator/>
      </w:r>
    </w:p>
  </w:endnote>
  <w:endnote w:type="continuationSeparator" w:id="0">
    <w:p w:rsidR="0008652E" w:rsidRDefault="00086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E03CDF">
          <w:rPr>
            <w:rFonts w:ascii="Arial Narrow" w:hAnsi="Arial Narrow"/>
            <w:sz w:val="18"/>
            <w:szCs w:val="18"/>
          </w:rPr>
          <w:t>2002</w:t>
        </w:r>
        <w:r w:rsidRPr="00504917">
          <w:rPr>
            <w:rFonts w:ascii="Arial Narrow" w:hAnsi="Arial Narrow"/>
            <w:sz w:val="18"/>
            <w:szCs w:val="18"/>
          </w:rPr>
          <w:t xml:space="preserve"> (NW</w:t>
        </w:r>
        <w:r w:rsidR="00E03CDF">
          <w:rPr>
            <w:rFonts w:ascii="Arial Narrow" w:hAnsi="Arial Narrow"/>
            <w:sz w:val="18"/>
            <w:szCs w:val="18"/>
          </w:rPr>
          <w:t>2237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7158E4" w:rsidRPr="00013AC6">
          <w:rPr>
            <w:rFonts w:ascii="Arial Narrow" w:hAnsi="Arial Narrow"/>
          </w:rPr>
          <w:fldChar w:fldCharType="begin"/>
        </w:r>
        <w:r w:rsidRPr="00013AC6">
          <w:rPr>
            <w:rFonts w:ascii="Arial Narrow" w:hAnsi="Arial Narrow"/>
          </w:rPr>
          <w:instrText xml:space="preserve"> PAGE   \* MERGEFORMAT </w:instrText>
        </w:r>
        <w:r w:rsidR="007158E4" w:rsidRPr="00013AC6">
          <w:rPr>
            <w:rFonts w:ascii="Arial Narrow" w:hAnsi="Arial Narrow"/>
          </w:rPr>
          <w:fldChar w:fldCharType="separate"/>
        </w:r>
        <w:r w:rsidR="00900011">
          <w:rPr>
            <w:rFonts w:ascii="Arial Narrow" w:hAnsi="Arial Narrow"/>
            <w:noProof/>
          </w:rPr>
          <w:t>2</w:t>
        </w:r>
        <w:r w:rsidR="007158E4"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08652E"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08652E">
    <w:pPr>
      <w:pStyle w:val="Footer1"/>
      <w:jc w:val="right"/>
    </w:pPr>
  </w:p>
  <w:p w:rsidR="001656DE" w:rsidRPr="006016C0" w:rsidRDefault="00E03CDF" w:rsidP="006016C0">
    <w:pPr>
      <w:pStyle w:val="HeaderFooter"/>
      <w:jc w:val="center"/>
      <w:rPr>
        <w:rFonts w:ascii="Arial Narrow" w:hAnsi="Arial Narrow"/>
        <w:sz w:val="18"/>
        <w:szCs w:val="18"/>
      </w:rPr>
    </w:pPr>
    <w:r>
      <w:rPr>
        <w:rFonts w:ascii="Arial Narrow" w:hAnsi="Arial Narrow"/>
        <w:sz w:val="18"/>
        <w:szCs w:val="18"/>
      </w:rPr>
      <w:t>2002 (NW2237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2E" w:rsidRDefault="0008652E">
      <w:pPr>
        <w:spacing w:after="0" w:line="240" w:lineRule="auto"/>
      </w:pPr>
      <w:r>
        <w:separator/>
      </w:r>
    </w:p>
  </w:footnote>
  <w:footnote w:type="continuationSeparator" w:id="0">
    <w:p w:rsidR="0008652E" w:rsidRDefault="00086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3EA"/>
    <w:multiLevelType w:val="hybridMultilevel"/>
    <w:tmpl w:val="7AD26B3A"/>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84349D"/>
    <w:multiLevelType w:val="hybridMultilevel"/>
    <w:tmpl w:val="421C95FC"/>
    <w:lvl w:ilvl="0" w:tplc="E0A844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557676"/>
    <w:multiLevelType w:val="hybridMultilevel"/>
    <w:tmpl w:val="22D254B8"/>
    <w:lvl w:ilvl="0" w:tplc="4A88C6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000279"/>
    <w:multiLevelType w:val="hybridMultilevel"/>
    <w:tmpl w:val="F080EC0C"/>
    <w:lvl w:ilvl="0" w:tplc="53B6E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16E0457"/>
    <w:multiLevelType w:val="hybridMultilevel"/>
    <w:tmpl w:val="687E0482"/>
    <w:lvl w:ilvl="0" w:tplc="C49AD784">
      <w:start w:val="1"/>
      <w:numFmt w:val="decimal"/>
      <w:lvlText w:val="(%1)"/>
      <w:lvlJc w:val="left"/>
      <w:pPr>
        <w:ind w:left="720" w:hanging="360"/>
      </w:pPr>
      <w:rPr>
        <w:rFonts w:ascii="Arial Narrow" w:hAnsi="Arial Narrow"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5"/>
  </w:num>
  <w:num w:numId="5">
    <w:abstractNumId w:val="6"/>
  </w:num>
  <w:num w:numId="6">
    <w:abstractNumId w:val="0"/>
  </w:num>
  <w:num w:numId="7">
    <w:abstractNumId w:val="4"/>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47D27"/>
    <w:rsid w:val="000678B6"/>
    <w:rsid w:val="00076CE0"/>
    <w:rsid w:val="000857D8"/>
    <w:rsid w:val="0008652E"/>
    <w:rsid w:val="000E3E94"/>
    <w:rsid w:val="001059FF"/>
    <w:rsid w:val="00151D19"/>
    <w:rsid w:val="0016410B"/>
    <w:rsid w:val="00193F9C"/>
    <w:rsid w:val="002245E3"/>
    <w:rsid w:val="002C461C"/>
    <w:rsid w:val="0035411E"/>
    <w:rsid w:val="003A3F74"/>
    <w:rsid w:val="003D73A5"/>
    <w:rsid w:val="003D7F28"/>
    <w:rsid w:val="00423CC5"/>
    <w:rsid w:val="00454090"/>
    <w:rsid w:val="00490A93"/>
    <w:rsid w:val="004C4166"/>
    <w:rsid w:val="004F2C4A"/>
    <w:rsid w:val="004F54C9"/>
    <w:rsid w:val="005B7F1C"/>
    <w:rsid w:val="006010A3"/>
    <w:rsid w:val="00615126"/>
    <w:rsid w:val="0061799C"/>
    <w:rsid w:val="00660EEB"/>
    <w:rsid w:val="00692A1C"/>
    <w:rsid w:val="006B20E2"/>
    <w:rsid w:val="007158E4"/>
    <w:rsid w:val="007345DF"/>
    <w:rsid w:val="00765093"/>
    <w:rsid w:val="00777955"/>
    <w:rsid w:val="007E4844"/>
    <w:rsid w:val="00810D60"/>
    <w:rsid w:val="008137D4"/>
    <w:rsid w:val="008273AF"/>
    <w:rsid w:val="008928F1"/>
    <w:rsid w:val="008A1044"/>
    <w:rsid w:val="008C442B"/>
    <w:rsid w:val="00900011"/>
    <w:rsid w:val="00936EED"/>
    <w:rsid w:val="009413A3"/>
    <w:rsid w:val="009849DC"/>
    <w:rsid w:val="009863F2"/>
    <w:rsid w:val="009945BD"/>
    <w:rsid w:val="009C747B"/>
    <w:rsid w:val="00A521F7"/>
    <w:rsid w:val="00A96F2D"/>
    <w:rsid w:val="00B24E20"/>
    <w:rsid w:val="00BA7422"/>
    <w:rsid w:val="00C03FFF"/>
    <w:rsid w:val="00C809F5"/>
    <w:rsid w:val="00CB795A"/>
    <w:rsid w:val="00CE0094"/>
    <w:rsid w:val="00CE637C"/>
    <w:rsid w:val="00D319C1"/>
    <w:rsid w:val="00D350AE"/>
    <w:rsid w:val="00D44311"/>
    <w:rsid w:val="00D47B6A"/>
    <w:rsid w:val="00D9442B"/>
    <w:rsid w:val="00DB6BD3"/>
    <w:rsid w:val="00DC1973"/>
    <w:rsid w:val="00DE4655"/>
    <w:rsid w:val="00DE5A54"/>
    <w:rsid w:val="00E03CDF"/>
    <w:rsid w:val="00E1343F"/>
    <w:rsid w:val="00E57333"/>
    <w:rsid w:val="00E665D2"/>
    <w:rsid w:val="00F37A82"/>
    <w:rsid w:val="00F51F48"/>
    <w:rsid w:val="00F57805"/>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2021-09-16T12:38:00Z</dcterms:created>
  <dcterms:modified xsi:type="dcterms:W3CDTF">2021-09-16T12:38:00Z</dcterms:modified>
</cp:coreProperties>
</file>