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0F035"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0BFC05BC"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14:paraId="5E74C706"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41042731"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1C7AFC">
        <w:rPr>
          <w:rFonts w:ascii="Arial" w:hAnsi="Arial" w:cs="Arial"/>
          <w:b/>
          <w:bCs/>
        </w:rPr>
        <w:t>1999</w:t>
      </w:r>
    </w:p>
    <w:p w14:paraId="57605FDC"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4415BF">
        <w:rPr>
          <w:rFonts w:ascii="Arial" w:hAnsi="Arial" w:cs="Arial"/>
          <w:b/>
          <w:bCs/>
          <w:u w:val="single"/>
        </w:rPr>
        <w:t>30</w:t>
      </w:r>
      <w:r w:rsidR="00E103E5">
        <w:rPr>
          <w:rFonts w:ascii="Arial" w:hAnsi="Arial" w:cs="Arial"/>
          <w:b/>
          <w:bCs/>
          <w:u w:val="single"/>
        </w:rPr>
        <w:t>/</w:t>
      </w:r>
      <w:r w:rsidR="00FC7A05">
        <w:rPr>
          <w:rFonts w:ascii="Arial" w:hAnsi="Arial" w:cs="Arial"/>
          <w:b/>
          <w:bCs/>
          <w:u w:val="single"/>
        </w:rPr>
        <w:t>06</w:t>
      </w:r>
      <w:r w:rsidR="00F73D24">
        <w:rPr>
          <w:rFonts w:ascii="Arial" w:hAnsi="Arial" w:cs="Arial"/>
          <w:b/>
          <w:bCs/>
          <w:u w:val="single"/>
        </w:rPr>
        <w:t>/201</w:t>
      </w:r>
      <w:r w:rsidR="007B1D95">
        <w:rPr>
          <w:rFonts w:ascii="Arial" w:hAnsi="Arial" w:cs="Arial"/>
          <w:b/>
          <w:bCs/>
          <w:u w:val="single"/>
        </w:rPr>
        <w:t>7</w:t>
      </w:r>
    </w:p>
    <w:p w14:paraId="274A6BB1" w14:textId="77777777"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4415BF">
        <w:rPr>
          <w:rFonts w:ascii="Arial" w:hAnsi="Arial" w:cs="Arial"/>
          <w:b/>
          <w:bCs/>
          <w:u w:val="single"/>
        </w:rPr>
        <w:t>24</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14:paraId="6D1226EF" w14:textId="77777777" w:rsidR="00DC28A1" w:rsidRPr="00E812BE" w:rsidRDefault="00DC28A1" w:rsidP="00E812BE">
      <w:pPr>
        <w:spacing w:line="360" w:lineRule="auto"/>
        <w:ind w:left="816" w:hanging="816"/>
        <w:jc w:val="both"/>
        <w:rPr>
          <w:rFonts w:ascii="Arial" w:hAnsi="Arial" w:cs="Arial"/>
          <w:b/>
          <w:lang w:val="af-ZA"/>
        </w:rPr>
      </w:pPr>
      <w:r w:rsidRPr="00E812BE">
        <w:rPr>
          <w:rFonts w:ascii="Arial" w:hAnsi="Arial" w:cs="Arial"/>
          <w:b/>
          <w:lang w:val="af-ZA"/>
        </w:rPr>
        <w:t xml:space="preserve">Mr A P van der </w:t>
      </w:r>
      <w:r w:rsidRPr="00E812BE">
        <w:rPr>
          <w:rFonts w:ascii="Arial" w:hAnsi="Arial" w:cs="Arial"/>
          <w:b/>
          <w:lang w:val="en-ZA"/>
        </w:rPr>
        <w:t>Westhuizen</w:t>
      </w:r>
      <w:r w:rsidRPr="00E812BE">
        <w:rPr>
          <w:rFonts w:ascii="Arial" w:hAnsi="Arial" w:cs="Arial"/>
          <w:b/>
          <w:lang w:val="af-ZA"/>
        </w:rPr>
        <w:t xml:space="preserve"> (DA) to ask the Minister of Higher Education and Training:</w:t>
      </w:r>
    </w:p>
    <w:p w14:paraId="6C6CA385" w14:textId="77777777" w:rsidR="00DC28A1" w:rsidRPr="00E812BE" w:rsidRDefault="00DC28A1" w:rsidP="00EA2B62">
      <w:pPr>
        <w:spacing w:after="0" w:line="360" w:lineRule="auto"/>
        <w:ind w:left="540" w:hanging="540"/>
        <w:jc w:val="both"/>
        <w:rPr>
          <w:rFonts w:ascii="Arial" w:hAnsi="Arial" w:cs="Arial"/>
          <w:lang w:val="af-ZA"/>
        </w:rPr>
      </w:pPr>
      <w:r w:rsidRPr="00E812BE">
        <w:rPr>
          <w:rFonts w:ascii="Arial" w:hAnsi="Arial" w:cs="Arial"/>
          <w:lang w:val="af-ZA"/>
        </w:rPr>
        <w:t>(1)</w:t>
      </w:r>
      <w:r w:rsidRPr="00E812BE">
        <w:rPr>
          <w:rFonts w:ascii="Arial" w:hAnsi="Arial" w:cs="Arial"/>
          <w:lang w:val="af-ZA"/>
        </w:rPr>
        <w:tab/>
        <w:t xml:space="preserve">With reference to the disciplinary action against three staff members following a strike of about 100 staff members of Maluti Technical Vocational Education and Training College in 2016, did the fact that the three staff members belonged to the South African Liberated Public Service Workers Union (SALIPSWU) play a role in the decision to discipline only the three of them; if not, why were only the three workers charged and disciplined, while no charges were brought against members of South African Democratic Teachers’ Union and </w:t>
      </w:r>
      <w:r w:rsidRPr="00E812BE">
        <w:rPr>
          <w:rFonts w:ascii="Arial" w:hAnsi="Arial" w:cs="Arial"/>
          <w:lang w:val="en-ZA"/>
        </w:rPr>
        <w:t>National Health Education &amp; Allied Workers Union</w:t>
      </w:r>
      <w:r w:rsidRPr="00E812BE">
        <w:rPr>
          <w:rFonts w:ascii="Arial" w:hAnsi="Arial" w:cs="Arial"/>
          <w:lang w:val="af-ZA"/>
        </w:rPr>
        <w:t>, who also took part in the strike action;</w:t>
      </w:r>
    </w:p>
    <w:p w14:paraId="1ECA1988" w14:textId="77777777" w:rsidR="00DC28A1" w:rsidRPr="00E812BE" w:rsidRDefault="00DC28A1" w:rsidP="00EA2B62">
      <w:pPr>
        <w:spacing w:after="0" w:line="360" w:lineRule="auto"/>
        <w:ind w:left="540" w:hanging="540"/>
        <w:jc w:val="both"/>
        <w:rPr>
          <w:rFonts w:ascii="Arial" w:hAnsi="Arial" w:cs="Arial"/>
          <w:lang w:val="af-ZA"/>
        </w:rPr>
      </w:pPr>
      <w:r w:rsidRPr="00E812BE">
        <w:rPr>
          <w:rFonts w:ascii="Arial" w:hAnsi="Arial" w:cs="Arial"/>
          <w:lang w:val="af-ZA"/>
        </w:rPr>
        <w:t>(2)</w:t>
      </w:r>
      <w:r w:rsidRPr="00E812BE">
        <w:rPr>
          <w:rFonts w:ascii="Arial" w:hAnsi="Arial" w:cs="Arial"/>
          <w:lang w:val="af-ZA"/>
        </w:rPr>
        <w:tab/>
        <w:t>is it normal practice to deny workers union representation at disciplinary hearings of this nature when the sanction clearly showed that the charges were of a serious nature;</w:t>
      </w:r>
    </w:p>
    <w:p w14:paraId="4A4245C1" w14:textId="77777777" w:rsidR="00DC28A1" w:rsidRPr="00E812BE" w:rsidRDefault="00DC28A1" w:rsidP="00EA2B62">
      <w:pPr>
        <w:spacing w:after="0" w:line="360" w:lineRule="auto"/>
        <w:ind w:left="540" w:hanging="540"/>
        <w:jc w:val="both"/>
        <w:rPr>
          <w:rFonts w:ascii="Arial" w:hAnsi="Arial" w:cs="Arial"/>
          <w:lang w:val="af-ZA"/>
        </w:rPr>
      </w:pPr>
      <w:r w:rsidRPr="00E812BE">
        <w:rPr>
          <w:rFonts w:ascii="Arial" w:hAnsi="Arial" w:cs="Arial"/>
          <w:lang w:val="af-ZA"/>
        </w:rPr>
        <w:t>(3)</w:t>
      </w:r>
      <w:r w:rsidRPr="00E812BE">
        <w:rPr>
          <w:rFonts w:ascii="Arial" w:hAnsi="Arial" w:cs="Arial"/>
          <w:lang w:val="af-ZA"/>
        </w:rPr>
        <w:tab/>
        <w:t>(a) what information was available to him and (b) on what grounds did he base his decision to turn down the appeal against the dismissal of the three staff members;</w:t>
      </w:r>
    </w:p>
    <w:p w14:paraId="6B7AE4A9" w14:textId="77777777" w:rsidR="00DC28A1" w:rsidRPr="00E812BE" w:rsidRDefault="00DC28A1" w:rsidP="00E812BE">
      <w:pPr>
        <w:spacing w:line="360" w:lineRule="auto"/>
        <w:ind w:left="540" w:hanging="540"/>
        <w:jc w:val="both"/>
        <w:rPr>
          <w:rFonts w:ascii="Arial" w:hAnsi="Arial" w:cs="Arial"/>
          <w:lang w:val="af-ZA"/>
        </w:rPr>
      </w:pPr>
      <w:r w:rsidRPr="00E812BE">
        <w:rPr>
          <w:rFonts w:ascii="Arial" w:hAnsi="Arial" w:cs="Arial"/>
          <w:lang w:val="af-ZA"/>
        </w:rPr>
        <w:t>(4)</w:t>
      </w:r>
      <w:r w:rsidRPr="00E812BE">
        <w:rPr>
          <w:rFonts w:ascii="Arial" w:hAnsi="Arial" w:cs="Arial"/>
          <w:lang w:val="af-ZA"/>
        </w:rPr>
        <w:tab/>
        <w:t>did the forensic report reveal information that could have given rise to strike action at Maluti Technical Vocational Education and Training College; if so, what were the circumstances that gave rise to the strike action?</w:t>
      </w:r>
      <w:r w:rsidRPr="00E812BE">
        <w:rPr>
          <w:rFonts w:ascii="Arial" w:hAnsi="Arial" w:cs="Arial"/>
          <w:lang w:val="af-ZA"/>
        </w:rPr>
        <w:tab/>
      </w:r>
    </w:p>
    <w:p w14:paraId="64A328A5" w14:textId="77777777" w:rsidR="00DC28A1" w:rsidRPr="00E812BE" w:rsidRDefault="00DC28A1" w:rsidP="00EA2B62">
      <w:pPr>
        <w:spacing w:line="360" w:lineRule="auto"/>
        <w:ind w:left="7920"/>
        <w:jc w:val="both"/>
        <w:rPr>
          <w:rFonts w:ascii="Arial" w:hAnsi="Arial" w:cs="Arial"/>
          <w:b/>
          <w:sz w:val="20"/>
          <w:lang w:val="en-ZA"/>
        </w:rPr>
      </w:pPr>
      <w:r w:rsidRPr="00E812BE">
        <w:rPr>
          <w:rFonts w:ascii="Arial" w:hAnsi="Arial" w:cs="Arial"/>
          <w:b/>
          <w:noProof/>
          <w:sz w:val="20"/>
          <w:lang w:val="af-ZA"/>
        </w:rPr>
        <w:t>NW2214E</w:t>
      </w:r>
    </w:p>
    <w:p w14:paraId="406CC702" w14:textId="77777777" w:rsidR="0021008C" w:rsidRDefault="0021008C" w:rsidP="00E812BE">
      <w:pPr>
        <w:spacing w:line="360" w:lineRule="auto"/>
        <w:jc w:val="both"/>
        <w:rPr>
          <w:rFonts w:ascii="Arial" w:hAnsi="Arial" w:cs="Arial"/>
          <w:b/>
        </w:rPr>
      </w:pPr>
    </w:p>
    <w:p w14:paraId="281B80C7" w14:textId="77777777" w:rsidR="0021008C" w:rsidRDefault="0021008C" w:rsidP="00E812BE">
      <w:pPr>
        <w:spacing w:line="360" w:lineRule="auto"/>
        <w:jc w:val="both"/>
        <w:rPr>
          <w:rFonts w:ascii="Arial" w:hAnsi="Arial" w:cs="Arial"/>
          <w:b/>
        </w:rPr>
      </w:pPr>
    </w:p>
    <w:p w14:paraId="42281F18" w14:textId="77777777" w:rsidR="0021008C" w:rsidRDefault="0021008C" w:rsidP="00E812BE">
      <w:pPr>
        <w:spacing w:line="360" w:lineRule="auto"/>
        <w:jc w:val="both"/>
        <w:rPr>
          <w:rFonts w:ascii="Arial" w:hAnsi="Arial" w:cs="Arial"/>
          <w:b/>
        </w:rPr>
      </w:pPr>
    </w:p>
    <w:p w14:paraId="183DBC87" w14:textId="77777777" w:rsidR="0021008C" w:rsidRDefault="0021008C" w:rsidP="00E812BE">
      <w:pPr>
        <w:spacing w:line="360" w:lineRule="auto"/>
        <w:jc w:val="both"/>
        <w:rPr>
          <w:rFonts w:ascii="Arial" w:hAnsi="Arial" w:cs="Arial"/>
          <w:b/>
        </w:rPr>
      </w:pPr>
    </w:p>
    <w:p w14:paraId="13765499" w14:textId="77777777" w:rsidR="0021008C" w:rsidRDefault="0021008C" w:rsidP="00E812BE">
      <w:pPr>
        <w:spacing w:line="360" w:lineRule="auto"/>
        <w:jc w:val="both"/>
        <w:rPr>
          <w:rFonts w:ascii="Arial" w:hAnsi="Arial" w:cs="Arial"/>
          <w:b/>
        </w:rPr>
      </w:pPr>
    </w:p>
    <w:p w14:paraId="3D9824FC" w14:textId="77777777" w:rsidR="0021008C" w:rsidRDefault="0021008C" w:rsidP="00E812BE">
      <w:pPr>
        <w:spacing w:line="360" w:lineRule="auto"/>
        <w:jc w:val="both"/>
        <w:rPr>
          <w:rFonts w:ascii="Arial" w:hAnsi="Arial" w:cs="Arial"/>
          <w:b/>
        </w:rPr>
      </w:pPr>
    </w:p>
    <w:p w14:paraId="2FDA5652" w14:textId="77777777" w:rsidR="00C3677B" w:rsidRPr="00E812BE" w:rsidRDefault="00B12389" w:rsidP="00E812BE">
      <w:pPr>
        <w:spacing w:line="360" w:lineRule="auto"/>
        <w:jc w:val="both"/>
        <w:rPr>
          <w:rFonts w:ascii="Arial" w:hAnsi="Arial" w:cs="Arial"/>
          <w:b/>
        </w:rPr>
      </w:pPr>
      <w:r w:rsidRPr="00E812BE">
        <w:rPr>
          <w:rFonts w:ascii="Arial" w:hAnsi="Arial" w:cs="Arial"/>
          <w:b/>
        </w:rPr>
        <w:lastRenderedPageBreak/>
        <w:t>R</w:t>
      </w:r>
      <w:r w:rsidR="00FC1A3C" w:rsidRPr="00E812BE">
        <w:rPr>
          <w:rFonts w:ascii="Arial" w:hAnsi="Arial" w:cs="Arial"/>
          <w:b/>
        </w:rPr>
        <w:t>EPLY:</w:t>
      </w:r>
    </w:p>
    <w:p w14:paraId="662E48FA" w14:textId="1507FF68" w:rsidR="00A37621" w:rsidRPr="00E812BE" w:rsidRDefault="00EA2B62" w:rsidP="00EA2B62">
      <w:pPr>
        <w:pStyle w:val="ListParagraph"/>
        <w:numPr>
          <w:ilvl w:val="0"/>
          <w:numId w:val="11"/>
        </w:numPr>
        <w:spacing w:after="0" w:line="360" w:lineRule="auto"/>
        <w:ind w:left="540" w:hanging="540"/>
        <w:contextualSpacing w:val="0"/>
        <w:jc w:val="both"/>
        <w:rPr>
          <w:rFonts w:ascii="Arial" w:hAnsi="Arial" w:cs="Arial"/>
        </w:rPr>
      </w:pPr>
      <w:r>
        <w:rPr>
          <w:rFonts w:ascii="Arial" w:hAnsi="Arial" w:cs="Arial"/>
        </w:rPr>
        <w:t>55 S</w:t>
      </w:r>
      <w:r w:rsidR="002963EE" w:rsidRPr="00E812BE">
        <w:rPr>
          <w:rFonts w:ascii="Arial" w:hAnsi="Arial" w:cs="Arial"/>
        </w:rPr>
        <w:t xml:space="preserve">taff members were alleged to have participated in </w:t>
      </w:r>
      <w:r w:rsidR="005C203D" w:rsidRPr="00E812BE">
        <w:rPr>
          <w:rFonts w:ascii="Arial" w:hAnsi="Arial" w:cs="Arial"/>
        </w:rPr>
        <w:t xml:space="preserve">an </w:t>
      </w:r>
      <w:r w:rsidR="007F4FBB" w:rsidRPr="00E812BE">
        <w:rPr>
          <w:rFonts w:ascii="Arial" w:hAnsi="Arial" w:cs="Arial"/>
        </w:rPr>
        <w:t>illegal</w:t>
      </w:r>
      <w:r w:rsidR="002963EE" w:rsidRPr="00E812BE">
        <w:rPr>
          <w:rFonts w:ascii="Arial" w:hAnsi="Arial" w:cs="Arial"/>
        </w:rPr>
        <w:t xml:space="preserve"> strike </w:t>
      </w:r>
      <w:r>
        <w:rPr>
          <w:rFonts w:ascii="Arial" w:hAnsi="Arial" w:cs="Arial"/>
        </w:rPr>
        <w:t xml:space="preserve">and </w:t>
      </w:r>
      <w:r w:rsidR="002963EE" w:rsidRPr="00E812BE">
        <w:rPr>
          <w:rFonts w:ascii="Arial" w:hAnsi="Arial" w:cs="Arial"/>
        </w:rPr>
        <w:t>no</w:t>
      </w:r>
      <w:r w:rsidR="00E812BE" w:rsidRPr="00E812BE">
        <w:rPr>
          <w:rFonts w:ascii="Arial" w:hAnsi="Arial" w:cs="Arial"/>
        </w:rPr>
        <w:t>t 100.  O</w:t>
      </w:r>
      <w:r w:rsidR="00B60A1C">
        <w:rPr>
          <w:rFonts w:ascii="Arial" w:hAnsi="Arial" w:cs="Arial"/>
        </w:rPr>
        <w:t xml:space="preserve">f the </w:t>
      </w:r>
      <w:r w:rsidR="00E812BE" w:rsidRPr="00E812BE">
        <w:rPr>
          <w:rFonts w:ascii="Arial" w:hAnsi="Arial" w:cs="Arial"/>
        </w:rPr>
        <w:t xml:space="preserve">55 staff members: </w:t>
      </w:r>
    </w:p>
    <w:p w14:paraId="18B279B6" w14:textId="548DFD19" w:rsidR="002963EE" w:rsidRPr="00E812BE" w:rsidRDefault="00EA2B62" w:rsidP="00EA2B62">
      <w:pPr>
        <w:pStyle w:val="ListParagraph"/>
        <w:numPr>
          <w:ilvl w:val="1"/>
          <w:numId w:val="11"/>
        </w:numPr>
        <w:spacing w:after="0" w:line="360" w:lineRule="auto"/>
        <w:contextualSpacing w:val="0"/>
        <w:jc w:val="both"/>
        <w:rPr>
          <w:rFonts w:ascii="Arial" w:hAnsi="Arial" w:cs="Arial"/>
        </w:rPr>
      </w:pPr>
      <w:r>
        <w:rPr>
          <w:rFonts w:ascii="Arial" w:hAnsi="Arial" w:cs="Arial"/>
        </w:rPr>
        <w:t xml:space="preserve">5 Staff members were </w:t>
      </w:r>
      <w:r w:rsidR="002963EE" w:rsidRPr="00E812BE">
        <w:rPr>
          <w:rFonts w:ascii="Arial" w:hAnsi="Arial" w:cs="Arial"/>
        </w:rPr>
        <w:t xml:space="preserve">found </w:t>
      </w:r>
      <w:r>
        <w:rPr>
          <w:rFonts w:ascii="Arial" w:hAnsi="Arial" w:cs="Arial"/>
        </w:rPr>
        <w:t xml:space="preserve">not </w:t>
      </w:r>
      <w:r w:rsidR="002963EE" w:rsidRPr="00E812BE">
        <w:rPr>
          <w:rFonts w:ascii="Arial" w:hAnsi="Arial" w:cs="Arial"/>
        </w:rPr>
        <w:t xml:space="preserve">guilty as they proved not to have been on strike. </w:t>
      </w:r>
      <w:r w:rsidR="00D21437" w:rsidRPr="00E812BE">
        <w:rPr>
          <w:rFonts w:ascii="Arial" w:hAnsi="Arial" w:cs="Arial"/>
        </w:rPr>
        <w:t xml:space="preserve"> The charges against them were </w:t>
      </w:r>
      <w:r w:rsidR="004A27DE">
        <w:rPr>
          <w:rFonts w:ascii="Arial" w:hAnsi="Arial" w:cs="Arial"/>
        </w:rPr>
        <w:t>withdraw</w:t>
      </w:r>
      <w:r w:rsidR="00C60DF4">
        <w:rPr>
          <w:rFonts w:ascii="Arial" w:hAnsi="Arial" w:cs="Arial"/>
        </w:rPr>
        <w:t>n</w:t>
      </w:r>
      <w:r w:rsidR="00D21437" w:rsidRPr="00E812BE">
        <w:rPr>
          <w:rFonts w:ascii="Arial" w:hAnsi="Arial" w:cs="Arial"/>
        </w:rPr>
        <w:t xml:space="preserve">. </w:t>
      </w:r>
      <w:r w:rsidR="002963EE" w:rsidRPr="00E812BE">
        <w:rPr>
          <w:rFonts w:ascii="Arial" w:hAnsi="Arial" w:cs="Arial"/>
        </w:rPr>
        <w:t xml:space="preserve">These employees opted to represent </w:t>
      </w:r>
      <w:r w:rsidR="004A27DE" w:rsidRPr="00E812BE">
        <w:rPr>
          <w:rFonts w:ascii="Arial" w:hAnsi="Arial" w:cs="Arial"/>
        </w:rPr>
        <w:t>themselves</w:t>
      </w:r>
      <w:r w:rsidR="004A27DE">
        <w:rPr>
          <w:rFonts w:ascii="Arial" w:hAnsi="Arial" w:cs="Arial"/>
        </w:rPr>
        <w:t>;</w:t>
      </w:r>
      <w:r w:rsidR="00B60A1C">
        <w:rPr>
          <w:rFonts w:ascii="Arial" w:hAnsi="Arial" w:cs="Arial"/>
        </w:rPr>
        <w:t xml:space="preserve"> </w:t>
      </w:r>
      <w:r w:rsidR="004A27DE" w:rsidRPr="00E812BE">
        <w:rPr>
          <w:rFonts w:ascii="Arial" w:hAnsi="Arial" w:cs="Arial"/>
        </w:rPr>
        <w:t>hence,</w:t>
      </w:r>
      <w:r w:rsidR="002963EE" w:rsidRPr="00E812BE">
        <w:rPr>
          <w:rFonts w:ascii="Arial" w:hAnsi="Arial" w:cs="Arial"/>
        </w:rPr>
        <w:t xml:space="preserve"> they are not associated with unions.</w:t>
      </w:r>
    </w:p>
    <w:p w14:paraId="11F3FB42" w14:textId="67620A60" w:rsidR="002963EE" w:rsidRPr="00E812BE" w:rsidRDefault="00EA2B62" w:rsidP="00EA2B62">
      <w:pPr>
        <w:pStyle w:val="ListParagraph"/>
        <w:numPr>
          <w:ilvl w:val="1"/>
          <w:numId w:val="11"/>
        </w:numPr>
        <w:spacing w:after="0" w:line="360" w:lineRule="auto"/>
        <w:contextualSpacing w:val="0"/>
        <w:jc w:val="both"/>
        <w:rPr>
          <w:rFonts w:ascii="Arial" w:hAnsi="Arial" w:cs="Arial"/>
        </w:rPr>
      </w:pPr>
      <w:r>
        <w:rPr>
          <w:rFonts w:ascii="Arial" w:hAnsi="Arial" w:cs="Arial"/>
        </w:rPr>
        <w:t>2 S</w:t>
      </w:r>
      <w:r w:rsidR="002963EE" w:rsidRPr="00E812BE">
        <w:rPr>
          <w:rFonts w:ascii="Arial" w:hAnsi="Arial" w:cs="Arial"/>
        </w:rPr>
        <w:t xml:space="preserve">taff members belonging to </w:t>
      </w:r>
      <w:r w:rsidR="005547AF">
        <w:rPr>
          <w:rFonts w:ascii="Arial" w:hAnsi="Arial" w:cs="Arial"/>
        </w:rPr>
        <w:t xml:space="preserve">the </w:t>
      </w:r>
      <w:r w:rsidR="00B60A1C" w:rsidRPr="00B60A1C">
        <w:rPr>
          <w:rFonts w:ascii="Arial" w:hAnsi="Arial" w:cs="Arial"/>
          <w:color w:val="000000" w:themeColor="text1"/>
          <w:shd w:val="clear" w:color="auto" w:fill="FFFFFF"/>
        </w:rPr>
        <w:t>South African Liberated Public Service Workers Union</w:t>
      </w:r>
      <w:r w:rsidR="00B60A1C">
        <w:rPr>
          <w:rFonts w:ascii="Arial" w:hAnsi="Arial" w:cs="Arial"/>
          <w:color w:val="000000" w:themeColor="text1"/>
          <w:shd w:val="clear" w:color="auto" w:fill="FFFFFF"/>
        </w:rPr>
        <w:t xml:space="preserve"> (</w:t>
      </w:r>
      <w:r w:rsidR="002963EE" w:rsidRPr="00E812BE">
        <w:rPr>
          <w:rFonts w:ascii="Arial" w:hAnsi="Arial" w:cs="Arial"/>
        </w:rPr>
        <w:t>SALIPSWU</w:t>
      </w:r>
      <w:r w:rsidR="00B60A1C">
        <w:rPr>
          <w:rFonts w:ascii="Arial" w:hAnsi="Arial" w:cs="Arial"/>
        </w:rPr>
        <w:t>)</w:t>
      </w:r>
      <w:r w:rsidR="002963EE" w:rsidRPr="00E812BE">
        <w:rPr>
          <w:rFonts w:ascii="Arial" w:hAnsi="Arial" w:cs="Arial"/>
        </w:rPr>
        <w:t xml:space="preserve"> also proved not to have participated in </w:t>
      </w:r>
      <w:r w:rsidR="007F4FBB" w:rsidRPr="00E812BE">
        <w:rPr>
          <w:rFonts w:ascii="Arial" w:hAnsi="Arial" w:cs="Arial"/>
        </w:rPr>
        <w:t xml:space="preserve">the </w:t>
      </w:r>
      <w:r w:rsidR="002963EE" w:rsidRPr="00E812BE">
        <w:rPr>
          <w:rFonts w:ascii="Arial" w:hAnsi="Arial" w:cs="Arial"/>
        </w:rPr>
        <w:t>strik</w:t>
      </w:r>
      <w:r w:rsidR="002073F4">
        <w:rPr>
          <w:rFonts w:ascii="Arial" w:hAnsi="Arial" w:cs="Arial"/>
        </w:rPr>
        <w:t>e and their charges were withdrawn</w:t>
      </w:r>
      <w:r w:rsidR="002963EE" w:rsidRPr="00E812BE">
        <w:rPr>
          <w:rFonts w:ascii="Arial" w:hAnsi="Arial" w:cs="Arial"/>
        </w:rPr>
        <w:t>.</w:t>
      </w:r>
    </w:p>
    <w:p w14:paraId="57FAD909" w14:textId="24A1C867" w:rsidR="002963EE" w:rsidRPr="00E812BE" w:rsidRDefault="00631C58" w:rsidP="00EA2B62">
      <w:pPr>
        <w:pStyle w:val="ListParagraph"/>
        <w:numPr>
          <w:ilvl w:val="1"/>
          <w:numId w:val="11"/>
        </w:numPr>
        <w:spacing w:after="0" w:line="360" w:lineRule="auto"/>
        <w:contextualSpacing w:val="0"/>
        <w:jc w:val="both"/>
        <w:rPr>
          <w:rFonts w:ascii="Arial" w:hAnsi="Arial" w:cs="Arial"/>
        </w:rPr>
      </w:pPr>
      <w:r w:rsidRPr="00E812BE">
        <w:rPr>
          <w:rFonts w:ascii="Arial" w:hAnsi="Arial" w:cs="Arial"/>
        </w:rPr>
        <w:t>11</w:t>
      </w:r>
      <w:r w:rsidR="00EA2B62">
        <w:rPr>
          <w:rFonts w:ascii="Arial" w:hAnsi="Arial" w:cs="Arial"/>
        </w:rPr>
        <w:t xml:space="preserve"> S</w:t>
      </w:r>
      <w:r w:rsidR="002963EE" w:rsidRPr="00E812BE">
        <w:rPr>
          <w:rFonts w:ascii="Arial" w:hAnsi="Arial" w:cs="Arial"/>
        </w:rPr>
        <w:t xml:space="preserve">taff members belonging to </w:t>
      </w:r>
      <w:r w:rsidR="00B60A1C">
        <w:rPr>
          <w:rFonts w:ascii="Arial" w:hAnsi="Arial" w:cs="Arial"/>
        </w:rPr>
        <w:t>the National Health Education and</w:t>
      </w:r>
      <w:r w:rsidR="00B60A1C" w:rsidRPr="00B60A1C">
        <w:rPr>
          <w:rFonts w:ascii="Arial" w:hAnsi="Arial" w:cs="Arial"/>
        </w:rPr>
        <w:t xml:space="preserve"> Allied Workers Union</w:t>
      </w:r>
      <w:r w:rsidR="00B60A1C">
        <w:rPr>
          <w:rFonts w:ascii="Arial" w:hAnsi="Arial" w:cs="Arial"/>
        </w:rPr>
        <w:t xml:space="preserve"> (</w:t>
      </w:r>
      <w:r w:rsidR="002963EE" w:rsidRPr="00E812BE">
        <w:rPr>
          <w:rFonts w:ascii="Arial" w:hAnsi="Arial" w:cs="Arial"/>
        </w:rPr>
        <w:t>NEHAWU</w:t>
      </w:r>
      <w:r w:rsidR="00B60A1C">
        <w:rPr>
          <w:rFonts w:ascii="Arial" w:hAnsi="Arial" w:cs="Arial"/>
        </w:rPr>
        <w:t>)</w:t>
      </w:r>
      <w:r w:rsidRPr="00E812BE">
        <w:rPr>
          <w:rFonts w:ascii="Arial" w:hAnsi="Arial" w:cs="Arial"/>
        </w:rPr>
        <w:t xml:space="preserve"> (</w:t>
      </w:r>
      <w:r w:rsidR="005547AF">
        <w:rPr>
          <w:rFonts w:ascii="Arial" w:hAnsi="Arial" w:cs="Arial"/>
        </w:rPr>
        <w:t xml:space="preserve">one </w:t>
      </w:r>
      <w:r w:rsidR="00EA2B62">
        <w:rPr>
          <w:rFonts w:ascii="Arial" w:hAnsi="Arial" w:cs="Arial"/>
        </w:rPr>
        <w:t>staff member holds</w:t>
      </w:r>
      <w:r w:rsidRPr="00E812BE">
        <w:rPr>
          <w:rFonts w:ascii="Arial" w:hAnsi="Arial" w:cs="Arial"/>
        </w:rPr>
        <w:t xml:space="preserve"> dual membership with SALIPSWU)</w:t>
      </w:r>
      <w:r w:rsidR="002963EE" w:rsidRPr="00E812BE">
        <w:rPr>
          <w:rFonts w:ascii="Arial" w:hAnsi="Arial" w:cs="Arial"/>
        </w:rPr>
        <w:t xml:space="preserve"> pleaded guilty </w:t>
      </w:r>
      <w:r w:rsidR="00EA2B62">
        <w:rPr>
          <w:rFonts w:ascii="Arial" w:hAnsi="Arial" w:cs="Arial"/>
        </w:rPr>
        <w:t xml:space="preserve">and </w:t>
      </w:r>
      <w:r w:rsidR="002073F4">
        <w:rPr>
          <w:rFonts w:ascii="Arial" w:hAnsi="Arial" w:cs="Arial"/>
        </w:rPr>
        <w:t>were</w:t>
      </w:r>
      <w:r w:rsidR="00D21437" w:rsidRPr="00E812BE">
        <w:rPr>
          <w:rFonts w:ascii="Arial" w:hAnsi="Arial" w:cs="Arial"/>
        </w:rPr>
        <w:t xml:space="preserve"> given </w:t>
      </w:r>
      <w:r w:rsidR="005547AF">
        <w:rPr>
          <w:rFonts w:ascii="Arial" w:hAnsi="Arial" w:cs="Arial"/>
        </w:rPr>
        <w:t xml:space="preserve">a </w:t>
      </w:r>
      <w:r w:rsidR="00D21437" w:rsidRPr="00E812BE">
        <w:rPr>
          <w:rFonts w:ascii="Arial" w:hAnsi="Arial" w:cs="Arial"/>
        </w:rPr>
        <w:t>warning. These employees stated that</w:t>
      </w:r>
      <w:r w:rsidR="002963EE" w:rsidRPr="00E812BE">
        <w:rPr>
          <w:rFonts w:ascii="Arial" w:hAnsi="Arial" w:cs="Arial"/>
        </w:rPr>
        <w:t xml:space="preserve"> </w:t>
      </w:r>
      <w:r w:rsidR="007F4FBB" w:rsidRPr="00E812BE">
        <w:rPr>
          <w:rFonts w:ascii="Arial" w:hAnsi="Arial" w:cs="Arial"/>
        </w:rPr>
        <w:t xml:space="preserve">they </w:t>
      </w:r>
      <w:r w:rsidR="002963EE" w:rsidRPr="00E812BE">
        <w:rPr>
          <w:rFonts w:ascii="Arial" w:hAnsi="Arial" w:cs="Arial"/>
        </w:rPr>
        <w:t xml:space="preserve">were forced to leave </w:t>
      </w:r>
      <w:r w:rsidR="005547AF">
        <w:rPr>
          <w:rFonts w:ascii="Arial" w:hAnsi="Arial" w:cs="Arial"/>
        </w:rPr>
        <w:t xml:space="preserve">the </w:t>
      </w:r>
      <w:r w:rsidR="002963EE" w:rsidRPr="00E812BE">
        <w:rPr>
          <w:rFonts w:ascii="Arial" w:hAnsi="Arial" w:cs="Arial"/>
        </w:rPr>
        <w:t>site by</w:t>
      </w:r>
      <w:r w:rsidR="000860D5" w:rsidRPr="00E812BE">
        <w:rPr>
          <w:rFonts w:ascii="Arial" w:hAnsi="Arial" w:cs="Arial"/>
        </w:rPr>
        <w:t xml:space="preserve"> other colleagues</w:t>
      </w:r>
      <w:r w:rsidR="005547AF">
        <w:rPr>
          <w:rFonts w:ascii="Arial" w:hAnsi="Arial" w:cs="Arial"/>
        </w:rPr>
        <w:t>,</w:t>
      </w:r>
      <w:r w:rsidR="000860D5" w:rsidRPr="00E812BE">
        <w:rPr>
          <w:rFonts w:ascii="Arial" w:hAnsi="Arial" w:cs="Arial"/>
        </w:rPr>
        <w:t xml:space="preserve"> </w:t>
      </w:r>
      <w:r w:rsidR="002963EE" w:rsidRPr="00E812BE">
        <w:rPr>
          <w:rFonts w:ascii="Arial" w:hAnsi="Arial" w:cs="Arial"/>
        </w:rPr>
        <w:t>alleged</w:t>
      </w:r>
      <w:r w:rsidR="000860D5" w:rsidRPr="00E812BE">
        <w:rPr>
          <w:rFonts w:ascii="Arial" w:hAnsi="Arial" w:cs="Arial"/>
        </w:rPr>
        <w:t xml:space="preserve">ly </w:t>
      </w:r>
      <w:r w:rsidR="002963EE" w:rsidRPr="00E812BE">
        <w:rPr>
          <w:rFonts w:ascii="Arial" w:hAnsi="Arial" w:cs="Arial"/>
        </w:rPr>
        <w:t>members of SALIPSWU</w:t>
      </w:r>
      <w:r w:rsidR="00D21437" w:rsidRPr="00E812BE">
        <w:rPr>
          <w:rFonts w:ascii="Arial" w:hAnsi="Arial" w:cs="Arial"/>
        </w:rPr>
        <w:t xml:space="preserve"> who were on strike</w:t>
      </w:r>
      <w:r w:rsidR="002963EE" w:rsidRPr="00E812BE">
        <w:rPr>
          <w:rFonts w:ascii="Arial" w:hAnsi="Arial" w:cs="Arial"/>
        </w:rPr>
        <w:t xml:space="preserve">.  NEHAWU </w:t>
      </w:r>
      <w:r w:rsidR="00EA2B62">
        <w:rPr>
          <w:rFonts w:ascii="Arial" w:hAnsi="Arial" w:cs="Arial"/>
        </w:rPr>
        <w:t>indicated</w:t>
      </w:r>
      <w:r w:rsidR="002963EE" w:rsidRPr="00E812BE">
        <w:rPr>
          <w:rFonts w:ascii="Arial" w:hAnsi="Arial" w:cs="Arial"/>
        </w:rPr>
        <w:t xml:space="preserve"> </w:t>
      </w:r>
      <w:r w:rsidR="000860D5" w:rsidRPr="00E812BE">
        <w:rPr>
          <w:rFonts w:ascii="Arial" w:hAnsi="Arial" w:cs="Arial"/>
        </w:rPr>
        <w:t>that it</w:t>
      </w:r>
      <w:r w:rsidR="002963EE" w:rsidRPr="00E812BE">
        <w:rPr>
          <w:rFonts w:ascii="Arial" w:hAnsi="Arial" w:cs="Arial"/>
        </w:rPr>
        <w:t xml:space="preserve"> </w:t>
      </w:r>
      <w:r w:rsidR="00EA2B62">
        <w:rPr>
          <w:rFonts w:ascii="Arial" w:hAnsi="Arial" w:cs="Arial"/>
        </w:rPr>
        <w:t xml:space="preserve">had </w:t>
      </w:r>
      <w:r w:rsidR="002963EE" w:rsidRPr="00E812BE">
        <w:rPr>
          <w:rFonts w:ascii="Arial" w:hAnsi="Arial" w:cs="Arial"/>
        </w:rPr>
        <w:t>warned its memb</w:t>
      </w:r>
      <w:r w:rsidR="000860D5" w:rsidRPr="00E812BE">
        <w:rPr>
          <w:rFonts w:ascii="Arial" w:hAnsi="Arial" w:cs="Arial"/>
        </w:rPr>
        <w:t>ers not to participate</w:t>
      </w:r>
      <w:r w:rsidR="004A27DE">
        <w:rPr>
          <w:rFonts w:ascii="Arial" w:hAnsi="Arial" w:cs="Arial"/>
        </w:rPr>
        <w:t>,</w:t>
      </w:r>
      <w:r w:rsidR="00EA2B62">
        <w:rPr>
          <w:rFonts w:ascii="Arial" w:hAnsi="Arial" w:cs="Arial"/>
        </w:rPr>
        <w:t xml:space="preserve"> as it was an </w:t>
      </w:r>
      <w:r w:rsidR="00D21437" w:rsidRPr="00E812BE">
        <w:rPr>
          <w:rFonts w:ascii="Arial" w:hAnsi="Arial" w:cs="Arial"/>
        </w:rPr>
        <w:t>illegal strike.</w:t>
      </w:r>
    </w:p>
    <w:p w14:paraId="4D6501BD" w14:textId="61064CAA" w:rsidR="00D21437" w:rsidRPr="00E812BE" w:rsidRDefault="00EA2B62" w:rsidP="00EA2B62">
      <w:pPr>
        <w:pStyle w:val="ListParagraph"/>
        <w:numPr>
          <w:ilvl w:val="1"/>
          <w:numId w:val="11"/>
        </w:numPr>
        <w:spacing w:after="0" w:line="360" w:lineRule="auto"/>
        <w:contextualSpacing w:val="0"/>
        <w:jc w:val="both"/>
        <w:rPr>
          <w:rFonts w:ascii="Arial" w:hAnsi="Arial" w:cs="Arial"/>
        </w:rPr>
      </w:pPr>
      <w:r>
        <w:rPr>
          <w:rFonts w:ascii="Arial" w:hAnsi="Arial" w:cs="Arial"/>
        </w:rPr>
        <w:t>13 M</w:t>
      </w:r>
      <w:r w:rsidR="00D21437" w:rsidRPr="00E812BE">
        <w:rPr>
          <w:rFonts w:ascii="Arial" w:hAnsi="Arial" w:cs="Arial"/>
        </w:rPr>
        <w:t xml:space="preserve">embers of </w:t>
      </w:r>
      <w:r w:rsidR="005547AF">
        <w:rPr>
          <w:rFonts w:ascii="Arial" w:hAnsi="Arial" w:cs="Arial"/>
        </w:rPr>
        <w:t>the Public Servants Association (</w:t>
      </w:r>
      <w:r w:rsidR="00D21437" w:rsidRPr="00E812BE">
        <w:rPr>
          <w:rFonts w:ascii="Arial" w:hAnsi="Arial" w:cs="Arial"/>
        </w:rPr>
        <w:t>PS</w:t>
      </w:r>
      <w:r w:rsidR="00631C58" w:rsidRPr="00E812BE">
        <w:rPr>
          <w:rFonts w:ascii="Arial" w:hAnsi="Arial" w:cs="Arial"/>
        </w:rPr>
        <w:t>A</w:t>
      </w:r>
      <w:r w:rsidR="005547AF">
        <w:rPr>
          <w:rFonts w:ascii="Arial" w:hAnsi="Arial" w:cs="Arial"/>
        </w:rPr>
        <w:t>)</w:t>
      </w:r>
      <w:r w:rsidR="00631C58" w:rsidRPr="00E812BE">
        <w:rPr>
          <w:rFonts w:ascii="Arial" w:hAnsi="Arial" w:cs="Arial"/>
        </w:rPr>
        <w:t xml:space="preserve"> (</w:t>
      </w:r>
      <w:r w:rsidR="00C60DF4">
        <w:rPr>
          <w:rFonts w:ascii="Arial" w:hAnsi="Arial" w:cs="Arial"/>
        </w:rPr>
        <w:t>three staff members hold</w:t>
      </w:r>
      <w:r w:rsidRPr="00E812BE">
        <w:rPr>
          <w:rFonts w:ascii="Arial" w:hAnsi="Arial" w:cs="Arial"/>
        </w:rPr>
        <w:t xml:space="preserve"> dual membership with SALIPSWU</w:t>
      </w:r>
      <w:r w:rsidR="00631C58" w:rsidRPr="00E812BE">
        <w:rPr>
          <w:rFonts w:ascii="Arial" w:hAnsi="Arial" w:cs="Arial"/>
        </w:rPr>
        <w:t>)</w:t>
      </w:r>
      <w:r w:rsidR="00AF230C" w:rsidRPr="00E812BE">
        <w:rPr>
          <w:rFonts w:ascii="Arial" w:hAnsi="Arial" w:cs="Arial"/>
        </w:rPr>
        <w:t>,</w:t>
      </w:r>
      <w:r w:rsidR="00D21437" w:rsidRPr="00E812BE">
        <w:rPr>
          <w:rFonts w:ascii="Arial" w:hAnsi="Arial" w:cs="Arial"/>
        </w:rPr>
        <w:t xml:space="preserve"> were found guilty for participating in an illegal strike and suspended for 5 days without salary.</w:t>
      </w:r>
    </w:p>
    <w:p w14:paraId="370096D6" w14:textId="36896A8E" w:rsidR="00D21437" w:rsidRPr="00E812BE" w:rsidRDefault="004F29A1" w:rsidP="00EA2B62">
      <w:pPr>
        <w:pStyle w:val="ListParagraph"/>
        <w:numPr>
          <w:ilvl w:val="1"/>
          <w:numId w:val="11"/>
        </w:numPr>
        <w:spacing w:after="0" w:line="360" w:lineRule="auto"/>
        <w:contextualSpacing w:val="0"/>
        <w:jc w:val="both"/>
        <w:rPr>
          <w:rFonts w:ascii="Arial" w:hAnsi="Arial" w:cs="Arial"/>
        </w:rPr>
      </w:pPr>
      <w:r w:rsidRPr="00E812BE">
        <w:rPr>
          <w:rFonts w:ascii="Arial" w:hAnsi="Arial" w:cs="Arial"/>
        </w:rPr>
        <w:t>23</w:t>
      </w:r>
      <w:r w:rsidR="00EA2B62">
        <w:rPr>
          <w:rFonts w:ascii="Arial" w:hAnsi="Arial" w:cs="Arial"/>
        </w:rPr>
        <w:t xml:space="preserve"> M</w:t>
      </w:r>
      <w:r w:rsidR="00686223" w:rsidRPr="00E812BE">
        <w:rPr>
          <w:rFonts w:ascii="Arial" w:hAnsi="Arial" w:cs="Arial"/>
        </w:rPr>
        <w:t>embers of SALIPSW</w:t>
      </w:r>
      <w:r w:rsidR="00835ABE" w:rsidRPr="00E812BE">
        <w:rPr>
          <w:rFonts w:ascii="Arial" w:hAnsi="Arial" w:cs="Arial"/>
        </w:rPr>
        <w:t xml:space="preserve">U </w:t>
      </w:r>
      <w:r w:rsidR="00047C1A" w:rsidRPr="00E812BE">
        <w:rPr>
          <w:rFonts w:ascii="Arial" w:hAnsi="Arial" w:cs="Arial"/>
        </w:rPr>
        <w:t>were found guilty for participating in an illegal strike</w:t>
      </w:r>
      <w:r w:rsidR="00EA2B62">
        <w:rPr>
          <w:rFonts w:ascii="Arial" w:hAnsi="Arial" w:cs="Arial"/>
        </w:rPr>
        <w:t xml:space="preserve"> and</w:t>
      </w:r>
      <w:r w:rsidR="00686223" w:rsidRPr="00E812BE">
        <w:rPr>
          <w:rFonts w:ascii="Arial" w:hAnsi="Arial" w:cs="Arial"/>
        </w:rPr>
        <w:t xml:space="preserve"> suspended for 5 days without salary.</w:t>
      </w:r>
    </w:p>
    <w:p w14:paraId="2CA76E27" w14:textId="7FBEEC70" w:rsidR="004F29A1" w:rsidRPr="00E812BE" w:rsidRDefault="00EA2B62" w:rsidP="00EA2B62">
      <w:pPr>
        <w:pStyle w:val="ListParagraph"/>
        <w:numPr>
          <w:ilvl w:val="1"/>
          <w:numId w:val="11"/>
        </w:numPr>
        <w:spacing w:after="0" w:line="360" w:lineRule="auto"/>
        <w:contextualSpacing w:val="0"/>
        <w:jc w:val="both"/>
        <w:rPr>
          <w:rFonts w:ascii="Arial" w:hAnsi="Arial" w:cs="Arial"/>
        </w:rPr>
      </w:pPr>
      <w:r>
        <w:rPr>
          <w:rFonts w:ascii="Arial" w:hAnsi="Arial" w:cs="Arial"/>
        </w:rPr>
        <w:t>2 M</w:t>
      </w:r>
      <w:r w:rsidR="004F29A1" w:rsidRPr="00E812BE">
        <w:rPr>
          <w:rFonts w:ascii="Arial" w:hAnsi="Arial" w:cs="Arial"/>
        </w:rPr>
        <w:t xml:space="preserve">embers of SALIPSWU </w:t>
      </w:r>
      <w:r w:rsidR="00047C1A" w:rsidRPr="00E812BE">
        <w:rPr>
          <w:rFonts w:ascii="Arial" w:hAnsi="Arial" w:cs="Arial"/>
        </w:rPr>
        <w:t xml:space="preserve">were found guilty for participating in an illegal strike </w:t>
      </w:r>
      <w:r w:rsidR="00047C1A">
        <w:rPr>
          <w:rFonts w:ascii="Arial" w:hAnsi="Arial" w:cs="Arial"/>
        </w:rPr>
        <w:t>and barricading</w:t>
      </w:r>
      <w:r w:rsidR="00047C1A" w:rsidRPr="00E812BE">
        <w:rPr>
          <w:rFonts w:ascii="Arial" w:hAnsi="Arial" w:cs="Arial"/>
        </w:rPr>
        <w:t xml:space="preserve"> the entrance with their private cars</w:t>
      </w:r>
      <w:r w:rsidR="00047C1A">
        <w:rPr>
          <w:rFonts w:ascii="Arial" w:hAnsi="Arial" w:cs="Arial"/>
        </w:rPr>
        <w:t>. The</w:t>
      </w:r>
      <w:r w:rsidR="00E45FC6">
        <w:rPr>
          <w:rFonts w:ascii="Arial" w:hAnsi="Arial" w:cs="Arial"/>
        </w:rPr>
        <w:t xml:space="preserve"> sanction was suspension of salary for one month</w:t>
      </w:r>
      <w:r w:rsidR="004F29A1" w:rsidRPr="00E812BE">
        <w:rPr>
          <w:rFonts w:ascii="Arial" w:hAnsi="Arial" w:cs="Arial"/>
        </w:rPr>
        <w:t>.</w:t>
      </w:r>
    </w:p>
    <w:p w14:paraId="2E39A2EA" w14:textId="1848E14C" w:rsidR="001E5076" w:rsidRPr="00E812BE" w:rsidRDefault="00047C1A" w:rsidP="00EA2B62">
      <w:pPr>
        <w:pStyle w:val="ListParagraph"/>
        <w:numPr>
          <w:ilvl w:val="1"/>
          <w:numId w:val="11"/>
        </w:numPr>
        <w:spacing w:after="0" w:line="360" w:lineRule="auto"/>
        <w:contextualSpacing w:val="0"/>
        <w:jc w:val="both"/>
        <w:rPr>
          <w:rFonts w:ascii="Arial" w:hAnsi="Arial" w:cs="Arial"/>
        </w:rPr>
      </w:pPr>
      <w:r>
        <w:rPr>
          <w:rFonts w:ascii="Arial" w:hAnsi="Arial" w:cs="Arial"/>
        </w:rPr>
        <w:t>3 M</w:t>
      </w:r>
      <w:r w:rsidR="00686223" w:rsidRPr="00E812BE">
        <w:rPr>
          <w:rFonts w:ascii="Arial" w:hAnsi="Arial" w:cs="Arial"/>
        </w:rPr>
        <w:t xml:space="preserve">embers of SALIPSWU were found guilty </w:t>
      </w:r>
      <w:r w:rsidR="005C203D" w:rsidRPr="00E812BE">
        <w:rPr>
          <w:rFonts w:ascii="Arial" w:hAnsi="Arial" w:cs="Arial"/>
        </w:rPr>
        <w:t xml:space="preserve">and dismissed </w:t>
      </w:r>
      <w:r w:rsidR="00686223" w:rsidRPr="00E812BE">
        <w:rPr>
          <w:rFonts w:ascii="Arial" w:hAnsi="Arial" w:cs="Arial"/>
        </w:rPr>
        <w:t>for participating in an illegal strike</w:t>
      </w:r>
      <w:r w:rsidR="005C203D" w:rsidRPr="00E812BE">
        <w:rPr>
          <w:rFonts w:ascii="Arial" w:hAnsi="Arial" w:cs="Arial"/>
        </w:rPr>
        <w:t xml:space="preserve"> </w:t>
      </w:r>
      <w:r>
        <w:rPr>
          <w:rFonts w:ascii="Arial" w:hAnsi="Arial" w:cs="Arial"/>
        </w:rPr>
        <w:t>and committing</w:t>
      </w:r>
      <w:r w:rsidR="005C203D" w:rsidRPr="00E812BE">
        <w:rPr>
          <w:rFonts w:ascii="Arial" w:hAnsi="Arial" w:cs="Arial"/>
        </w:rPr>
        <w:t xml:space="preserve"> various acts of misconduct</w:t>
      </w:r>
      <w:r w:rsidR="001E5076" w:rsidRPr="00E812BE">
        <w:rPr>
          <w:rFonts w:ascii="Arial" w:hAnsi="Arial" w:cs="Arial"/>
        </w:rPr>
        <w:t>:</w:t>
      </w:r>
    </w:p>
    <w:p w14:paraId="742BAF31" w14:textId="6D91E0FF" w:rsidR="001E5076" w:rsidRPr="00E812BE" w:rsidRDefault="005C203D" w:rsidP="00EA2B62">
      <w:pPr>
        <w:pStyle w:val="ListParagraph"/>
        <w:numPr>
          <w:ilvl w:val="2"/>
          <w:numId w:val="11"/>
        </w:numPr>
        <w:spacing w:after="0" w:line="360" w:lineRule="auto"/>
        <w:contextualSpacing w:val="0"/>
        <w:jc w:val="both"/>
        <w:rPr>
          <w:rFonts w:ascii="Arial" w:hAnsi="Arial" w:cs="Arial"/>
        </w:rPr>
      </w:pPr>
      <w:r w:rsidRPr="00E812BE">
        <w:rPr>
          <w:rFonts w:ascii="Arial" w:hAnsi="Arial" w:cs="Arial"/>
        </w:rPr>
        <w:t>convening meetings in the</w:t>
      </w:r>
      <w:r w:rsidR="001E5076" w:rsidRPr="00E812BE">
        <w:rPr>
          <w:rFonts w:ascii="Arial" w:hAnsi="Arial" w:cs="Arial"/>
        </w:rPr>
        <w:t xml:space="preserve"> staff room without permission</w:t>
      </w:r>
      <w:r w:rsidR="00047C1A">
        <w:rPr>
          <w:rFonts w:ascii="Arial" w:hAnsi="Arial" w:cs="Arial"/>
        </w:rPr>
        <w:t>;</w:t>
      </w:r>
    </w:p>
    <w:p w14:paraId="4AECCFE1" w14:textId="47813FC8" w:rsidR="001E5076" w:rsidRPr="00E812BE" w:rsidRDefault="005C203D" w:rsidP="00EA2B62">
      <w:pPr>
        <w:pStyle w:val="ListParagraph"/>
        <w:numPr>
          <w:ilvl w:val="2"/>
          <w:numId w:val="11"/>
        </w:numPr>
        <w:spacing w:after="0" w:line="360" w:lineRule="auto"/>
        <w:contextualSpacing w:val="0"/>
        <w:jc w:val="both"/>
        <w:rPr>
          <w:rFonts w:ascii="Arial" w:hAnsi="Arial" w:cs="Arial"/>
        </w:rPr>
      </w:pPr>
      <w:r w:rsidRPr="00E812BE">
        <w:rPr>
          <w:rFonts w:ascii="Arial" w:hAnsi="Arial" w:cs="Arial"/>
        </w:rPr>
        <w:t>assaulting em</w:t>
      </w:r>
      <w:r w:rsidR="001E5076" w:rsidRPr="00E812BE">
        <w:rPr>
          <w:rFonts w:ascii="Arial" w:hAnsi="Arial" w:cs="Arial"/>
        </w:rPr>
        <w:t>ployees who were not on strike</w:t>
      </w:r>
      <w:r w:rsidR="00047C1A">
        <w:rPr>
          <w:rFonts w:ascii="Arial" w:hAnsi="Arial" w:cs="Arial"/>
        </w:rPr>
        <w:t>;</w:t>
      </w:r>
    </w:p>
    <w:p w14:paraId="79EFC5EC" w14:textId="2559B956" w:rsidR="00156411" w:rsidRPr="00E812BE" w:rsidRDefault="00156411" w:rsidP="00EA2B62">
      <w:pPr>
        <w:pStyle w:val="ListParagraph"/>
        <w:numPr>
          <w:ilvl w:val="2"/>
          <w:numId w:val="11"/>
        </w:numPr>
        <w:spacing w:after="0" w:line="360" w:lineRule="auto"/>
        <w:contextualSpacing w:val="0"/>
        <w:jc w:val="both"/>
        <w:rPr>
          <w:rFonts w:ascii="Arial" w:hAnsi="Arial" w:cs="Arial"/>
        </w:rPr>
      </w:pPr>
      <w:r w:rsidRPr="00E812BE">
        <w:rPr>
          <w:rFonts w:ascii="Arial" w:hAnsi="Arial" w:cs="Arial"/>
        </w:rPr>
        <w:t>contravening the conditions of their suspension</w:t>
      </w:r>
      <w:r w:rsidR="00047C1A">
        <w:rPr>
          <w:rFonts w:ascii="Arial" w:hAnsi="Arial" w:cs="Arial"/>
        </w:rPr>
        <w:t xml:space="preserve">; </w:t>
      </w:r>
    </w:p>
    <w:p w14:paraId="5D0346DC" w14:textId="77777777" w:rsidR="00047C1A" w:rsidRDefault="005C203D" w:rsidP="00047C1A">
      <w:pPr>
        <w:pStyle w:val="ListParagraph"/>
        <w:numPr>
          <w:ilvl w:val="2"/>
          <w:numId w:val="11"/>
        </w:numPr>
        <w:spacing w:after="0" w:line="360" w:lineRule="auto"/>
        <w:contextualSpacing w:val="0"/>
        <w:jc w:val="both"/>
        <w:rPr>
          <w:rFonts w:ascii="Arial" w:hAnsi="Arial" w:cs="Arial"/>
        </w:rPr>
      </w:pPr>
      <w:r w:rsidRPr="00E812BE">
        <w:rPr>
          <w:rFonts w:ascii="Arial" w:hAnsi="Arial" w:cs="Arial"/>
        </w:rPr>
        <w:t xml:space="preserve">destroying material for teaching </w:t>
      </w:r>
      <w:r w:rsidR="001E5076" w:rsidRPr="00E812BE">
        <w:rPr>
          <w:rFonts w:ascii="Arial" w:hAnsi="Arial" w:cs="Arial"/>
        </w:rPr>
        <w:t>and learning</w:t>
      </w:r>
      <w:r w:rsidR="00047C1A">
        <w:rPr>
          <w:rFonts w:ascii="Arial" w:hAnsi="Arial" w:cs="Arial"/>
        </w:rPr>
        <w:t>;</w:t>
      </w:r>
      <w:r w:rsidR="001E5076" w:rsidRPr="00E812BE">
        <w:rPr>
          <w:rFonts w:ascii="Arial" w:hAnsi="Arial" w:cs="Arial"/>
        </w:rPr>
        <w:t xml:space="preserve"> and </w:t>
      </w:r>
    </w:p>
    <w:p w14:paraId="51D6845E" w14:textId="61C25723" w:rsidR="00835ABE" w:rsidRPr="00EA2B62" w:rsidRDefault="001E5076" w:rsidP="00EA2B62">
      <w:pPr>
        <w:pStyle w:val="ListParagraph"/>
        <w:numPr>
          <w:ilvl w:val="2"/>
          <w:numId w:val="11"/>
        </w:numPr>
        <w:spacing w:line="360" w:lineRule="auto"/>
        <w:contextualSpacing w:val="0"/>
        <w:jc w:val="both"/>
        <w:rPr>
          <w:rFonts w:ascii="Arial" w:hAnsi="Arial" w:cs="Arial"/>
        </w:rPr>
      </w:pPr>
      <w:r w:rsidRPr="00E812BE">
        <w:rPr>
          <w:rFonts w:ascii="Arial" w:hAnsi="Arial" w:cs="Arial"/>
        </w:rPr>
        <w:t xml:space="preserve">chasing out a monitor from </w:t>
      </w:r>
      <w:r w:rsidR="005C203D" w:rsidRPr="00E812BE">
        <w:rPr>
          <w:rFonts w:ascii="Arial" w:hAnsi="Arial" w:cs="Arial"/>
        </w:rPr>
        <w:t>Umalusi.</w:t>
      </w:r>
    </w:p>
    <w:p w14:paraId="0AC0C03B" w14:textId="243B65C3" w:rsidR="00077369" w:rsidRPr="00E812BE" w:rsidRDefault="005547AF" w:rsidP="005547AF">
      <w:pPr>
        <w:pStyle w:val="ListParagraph"/>
        <w:numPr>
          <w:ilvl w:val="0"/>
          <w:numId w:val="11"/>
        </w:numPr>
        <w:spacing w:line="360" w:lineRule="auto"/>
        <w:ind w:left="540" w:hanging="540"/>
        <w:contextualSpacing w:val="0"/>
        <w:jc w:val="both"/>
        <w:rPr>
          <w:rFonts w:ascii="Arial" w:hAnsi="Arial" w:cs="Arial"/>
        </w:rPr>
      </w:pPr>
      <w:r>
        <w:rPr>
          <w:rFonts w:ascii="Arial" w:hAnsi="Arial" w:cs="Arial"/>
        </w:rPr>
        <w:t>T</w:t>
      </w:r>
      <w:r w:rsidR="001E5076" w:rsidRPr="00E812BE">
        <w:rPr>
          <w:rFonts w:ascii="Arial" w:hAnsi="Arial" w:cs="Arial"/>
        </w:rPr>
        <w:t xml:space="preserve">he College </w:t>
      </w:r>
      <w:r w:rsidR="00DF2AFC" w:rsidRPr="00E812BE">
        <w:rPr>
          <w:rFonts w:ascii="Arial" w:hAnsi="Arial" w:cs="Arial"/>
        </w:rPr>
        <w:t>respect</w:t>
      </w:r>
      <w:r w:rsidR="00911CF9" w:rsidRPr="00E812BE">
        <w:rPr>
          <w:rFonts w:ascii="Arial" w:hAnsi="Arial" w:cs="Arial"/>
        </w:rPr>
        <w:t>s</w:t>
      </w:r>
      <w:r w:rsidR="00DF2AFC" w:rsidRPr="00E812BE">
        <w:rPr>
          <w:rFonts w:ascii="Arial" w:hAnsi="Arial" w:cs="Arial"/>
        </w:rPr>
        <w:t xml:space="preserve"> </w:t>
      </w:r>
      <w:r w:rsidR="00047C1A">
        <w:rPr>
          <w:rFonts w:ascii="Arial" w:hAnsi="Arial" w:cs="Arial"/>
        </w:rPr>
        <w:t xml:space="preserve">the rights of </w:t>
      </w:r>
      <w:r w:rsidR="00DF2AFC" w:rsidRPr="00E812BE">
        <w:rPr>
          <w:rFonts w:ascii="Arial" w:hAnsi="Arial" w:cs="Arial"/>
        </w:rPr>
        <w:t>employees</w:t>
      </w:r>
      <w:r w:rsidR="00047C1A">
        <w:rPr>
          <w:rFonts w:ascii="Arial" w:hAnsi="Arial" w:cs="Arial"/>
        </w:rPr>
        <w:t xml:space="preserve"> </w:t>
      </w:r>
      <w:r w:rsidR="00DF2AFC" w:rsidRPr="00E812BE">
        <w:rPr>
          <w:rFonts w:ascii="Arial" w:hAnsi="Arial" w:cs="Arial"/>
        </w:rPr>
        <w:t xml:space="preserve">to be represented </w:t>
      </w:r>
      <w:r w:rsidR="00047C1A">
        <w:rPr>
          <w:rFonts w:ascii="Arial" w:hAnsi="Arial" w:cs="Arial"/>
        </w:rPr>
        <w:t xml:space="preserve">by a Union </w:t>
      </w:r>
      <w:r w:rsidR="00077369" w:rsidRPr="00E812BE">
        <w:rPr>
          <w:rFonts w:ascii="Arial" w:hAnsi="Arial" w:cs="Arial"/>
        </w:rPr>
        <w:t>irrespective of the nature of their sanction</w:t>
      </w:r>
      <w:r w:rsidR="002073F4">
        <w:rPr>
          <w:rFonts w:ascii="Arial" w:hAnsi="Arial" w:cs="Arial"/>
        </w:rPr>
        <w:t>.</w:t>
      </w:r>
      <w:r w:rsidR="00047C1A">
        <w:rPr>
          <w:rFonts w:ascii="Arial" w:hAnsi="Arial" w:cs="Arial"/>
        </w:rPr>
        <w:t xml:space="preserve"> </w:t>
      </w:r>
      <w:r w:rsidR="002073F4">
        <w:rPr>
          <w:rFonts w:ascii="Arial" w:hAnsi="Arial" w:cs="Arial"/>
        </w:rPr>
        <w:t>T</w:t>
      </w:r>
      <w:r w:rsidR="00047C1A">
        <w:rPr>
          <w:rFonts w:ascii="Arial" w:hAnsi="Arial" w:cs="Arial"/>
        </w:rPr>
        <w:t>his was stated i</w:t>
      </w:r>
      <w:r w:rsidR="00DF2AFC" w:rsidRPr="00E812BE">
        <w:rPr>
          <w:rFonts w:ascii="Arial" w:hAnsi="Arial" w:cs="Arial"/>
        </w:rPr>
        <w:t>n the notice</w:t>
      </w:r>
      <w:r w:rsidR="00077369" w:rsidRPr="00E812BE">
        <w:rPr>
          <w:rFonts w:ascii="Arial" w:hAnsi="Arial" w:cs="Arial"/>
        </w:rPr>
        <w:t>s</w:t>
      </w:r>
      <w:r w:rsidR="00DF2AFC" w:rsidRPr="00E812BE">
        <w:rPr>
          <w:rFonts w:ascii="Arial" w:hAnsi="Arial" w:cs="Arial"/>
        </w:rPr>
        <w:t xml:space="preserve"> of the hearing</w:t>
      </w:r>
      <w:r w:rsidR="00077369" w:rsidRPr="00E812BE">
        <w:rPr>
          <w:rFonts w:ascii="Arial" w:hAnsi="Arial" w:cs="Arial"/>
        </w:rPr>
        <w:t xml:space="preserve"> </w:t>
      </w:r>
      <w:r w:rsidR="00047C1A">
        <w:rPr>
          <w:rFonts w:ascii="Arial" w:hAnsi="Arial" w:cs="Arial"/>
        </w:rPr>
        <w:t xml:space="preserve">for </w:t>
      </w:r>
      <w:r w:rsidR="00077369" w:rsidRPr="00E812BE">
        <w:rPr>
          <w:rFonts w:ascii="Arial" w:hAnsi="Arial" w:cs="Arial"/>
        </w:rPr>
        <w:t>all 55 employees</w:t>
      </w:r>
      <w:r w:rsidR="00AB3DCD" w:rsidRPr="00E812BE">
        <w:rPr>
          <w:rFonts w:ascii="Arial" w:hAnsi="Arial" w:cs="Arial"/>
        </w:rPr>
        <w:t xml:space="preserve"> who were subject to charges</w:t>
      </w:r>
      <w:r w:rsidR="00DF2AFC" w:rsidRPr="00E812BE">
        <w:rPr>
          <w:rFonts w:ascii="Arial" w:hAnsi="Arial" w:cs="Arial"/>
        </w:rPr>
        <w:t xml:space="preserve">.  </w:t>
      </w:r>
      <w:r w:rsidR="002678E2" w:rsidRPr="00E812BE">
        <w:rPr>
          <w:rFonts w:ascii="Arial" w:hAnsi="Arial" w:cs="Arial"/>
        </w:rPr>
        <w:t>The College did not deny any employee</w:t>
      </w:r>
      <w:r w:rsidR="00077369" w:rsidRPr="00E812BE">
        <w:rPr>
          <w:rFonts w:ascii="Arial" w:hAnsi="Arial" w:cs="Arial"/>
        </w:rPr>
        <w:t xml:space="preserve"> representation</w:t>
      </w:r>
      <w:r w:rsidR="002678E2" w:rsidRPr="00E812BE">
        <w:rPr>
          <w:rFonts w:ascii="Arial" w:hAnsi="Arial" w:cs="Arial"/>
        </w:rPr>
        <w:t xml:space="preserve">.  </w:t>
      </w:r>
      <w:r w:rsidR="00A03CB4" w:rsidRPr="00733FA3">
        <w:rPr>
          <w:rFonts w:ascii="Arial" w:hAnsi="Arial" w:cs="Arial"/>
          <w:color w:val="000000" w:themeColor="text1"/>
        </w:rPr>
        <w:lastRenderedPageBreak/>
        <w:t>Three</w:t>
      </w:r>
      <w:r w:rsidR="002678E2" w:rsidRPr="00733FA3">
        <w:rPr>
          <w:rFonts w:ascii="Arial" w:hAnsi="Arial" w:cs="Arial"/>
          <w:color w:val="000000" w:themeColor="text1"/>
        </w:rPr>
        <w:t xml:space="preserve"> e</w:t>
      </w:r>
      <w:r w:rsidR="002678E2" w:rsidRPr="00E812BE">
        <w:rPr>
          <w:rFonts w:ascii="Arial" w:hAnsi="Arial" w:cs="Arial"/>
        </w:rPr>
        <w:t>mployees opted not to attend the hearing since</w:t>
      </w:r>
      <w:r w:rsidR="00077369" w:rsidRPr="00E812BE">
        <w:rPr>
          <w:rFonts w:ascii="Arial" w:hAnsi="Arial" w:cs="Arial"/>
        </w:rPr>
        <w:t xml:space="preserve"> SALIPSWU was not allowed </w:t>
      </w:r>
      <w:r w:rsidR="002678E2" w:rsidRPr="00E812BE">
        <w:rPr>
          <w:rFonts w:ascii="Arial" w:hAnsi="Arial" w:cs="Arial"/>
        </w:rPr>
        <w:t>to represent them due to</w:t>
      </w:r>
      <w:r w:rsidR="00077369" w:rsidRPr="00E812BE">
        <w:rPr>
          <w:rFonts w:ascii="Arial" w:hAnsi="Arial" w:cs="Arial"/>
        </w:rPr>
        <w:t xml:space="preserve"> </w:t>
      </w:r>
      <w:r w:rsidR="002678E2" w:rsidRPr="00E812BE">
        <w:rPr>
          <w:rFonts w:ascii="Arial" w:hAnsi="Arial" w:cs="Arial"/>
        </w:rPr>
        <w:t xml:space="preserve">noncompliance </w:t>
      </w:r>
      <w:r>
        <w:rPr>
          <w:rFonts w:ascii="Arial" w:hAnsi="Arial" w:cs="Arial"/>
        </w:rPr>
        <w:t xml:space="preserve">with </w:t>
      </w:r>
      <w:r w:rsidR="00077369" w:rsidRPr="00E812BE">
        <w:rPr>
          <w:rFonts w:ascii="Arial" w:hAnsi="Arial" w:cs="Arial"/>
        </w:rPr>
        <w:t>organisational rights</w:t>
      </w:r>
      <w:r>
        <w:rPr>
          <w:rFonts w:ascii="Arial" w:hAnsi="Arial" w:cs="Arial"/>
        </w:rPr>
        <w:t>,</w:t>
      </w:r>
      <w:r w:rsidR="00077369" w:rsidRPr="00E812BE">
        <w:rPr>
          <w:rFonts w:ascii="Arial" w:hAnsi="Arial" w:cs="Arial"/>
        </w:rPr>
        <w:t xml:space="preserve"> as outlined </w:t>
      </w:r>
      <w:r>
        <w:rPr>
          <w:rFonts w:ascii="Arial" w:hAnsi="Arial" w:cs="Arial"/>
        </w:rPr>
        <w:t>i</w:t>
      </w:r>
      <w:r w:rsidR="00077369" w:rsidRPr="00E812BE">
        <w:rPr>
          <w:rFonts w:ascii="Arial" w:hAnsi="Arial" w:cs="Arial"/>
        </w:rPr>
        <w:t>n Section 21 of the Labour Relations Act</w:t>
      </w:r>
      <w:r>
        <w:rPr>
          <w:rFonts w:ascii="Arial" w:hAnsi="Arial" w:cs="Arial"/>
        </w:rPr>
        <w:t>,</w:t>
      </w:r>
      <w:r w:rsidR="00077369" w:rsidRPr="00E812BE">
        <w:rPr>
          <w:rFonts w:ascii="Arial" w:hAnsi="Arial" w:cs="Arial"/>
        </w:rPr>
        <w:t xml:space="preserve"> as amended.   </w:t>
      </w:r>
    </w:p>
    <w:p w14:paraId="23FFF989" w14:textId="681F599E" w:rsidR="005C203D" w:rsidRPr="005547AF" w:rsidRDefault="00E83ED9" w:rsidP="00A03CB4">
      <w:pPr>
        <w:pStyle w:val="ListParagraph"/>
        <w:numPr>
          <w:ilvl w:val="0"/>
          <w:numId w:val="11"/>
        </w:numPr>
        <w:spacing w:after="0" w:line="360" w:lineRule="auto"/>
        <w:ind w:left="540" w:hanging="540"/>
        <w:contextualSpacing w:val="0"/>
        <w:jc w:val="both"/>
        <w:rPr>
          <w:rFonts w:ascii="Arial" w:hAnsi="Arial" w:cs="Arial"/>
        </w:rPr>
      </w:pPr>
      <w:r w:rsidRPr="005547AF">
        <w:rPr>
          <w:rFonts w:ascii="Arial" w:hAnsi="Arial" w:cs="Arial"/>
        </w:rPr>
        <w:t>(a)</w:t>
      </w:r>
      <w:r w:rsidR="005547AF" w:rsidRPr="005547AF">
        <w:rPr>
          <w:rFonts w:ascii="Arial" w:hAnsi="Arial" w:cs="Arial"/>
        </w:rPr>
        <w:t xml:space="preserve"> </w:t>
      </w:r>
      <w:r w:rsidR="002073F4">
        <w:rPr>
          <w:rFonts w:ascii="Arial" w:hAnsi="Arial" w:cs="Arial"/>
        </w:rPr>
        <w:t>I</w:t>
      </w:r>
      <w:r w:rsidR="00F80FC4" w:rsidRPr="005547AF">
        <w:rPr>
          <w:rFonts w:ascii="Arial" w:hAnsi="Arial" w:cs="Arial"/>
        </w:rPr>
        <w:t>nfo</w:t>
      </w:r>
      <w:r w:rsidR="002073F4">
        <w:rPr>
          <w:rFonts w:ascii="Arial" w:hAnsi="Arial" w:cs="Arial"/>
        </w:rPr>
        <w:t>rmation was</w:t>
      </w:r>
      <w:r w:rsidR="00D27290" w:rsidRPr="005547AF">
        <w:rPr>
          <w:rFonts w:ascii="Arial" w:hAnsi="Arial" w:cs="Arial"/>
        </w:rPr>
        <w:t xml:space="preserve"> requested from the C</w:t>
      </w:r>
      <w:r w:rsidR="002073F4">
        <w:rPr>
          <w:rFonts w:ascii="Arial" w:hAnsi="Arial" w:cs="Arial"/>
        </w:rPr>
        <w:t xml:space="preserve">ollege and </w:t>
      </w:r>
      <w:r w:rsidR="00F80FC4" w:rsidRPr="005547AF">
        <w:rPr>
          <w:rFonts w:ascii="Arial" w:hAnsi="Arial" w:cs="Arial"/>
        </w:rPr>
        <w:t>applicants</w:t>
      </w:r>
      <w:r w:rsidR="002073F4">
        <w:rPr>
          <w:rFonts w:ascii="Arial" w:hAnsi="Arial" w:cs="Arial"/>
        </w:rPr>
        <w:t xml:space="preserve">. The applicants </w:t>
      </w:r>
      <w:r w:rsidR="00F80FC4" w:rsidRPr="005547AF">
        <w:rPr>
          <w:rFonts w:ascii="Arial" w:hAnsi="Arial" w:cs="Arial"/>
        </w:rPr>
        <w:t xml:space="preserve"> did not comply</w:t>
      </w:r>
      <w:r w:rsidR="005547AF">
        <w:rPr>
          <w:rFonts w:ascii="Arial" w:hAnsi="Arial" w:cs="Arial"/>
        </w:rPr>
        <w:t xml:space="preserve">, however, </w:t>
      </w:r>
      <w:r w:rsidR="00F80FC4" w:rsidRPr="005547AF">
        <w:rPr>
          <w:rFonts w:ascii="Arial" w:hAnsi="Arial" w:cs="Arial"/>
        </w:rPr>
        <w:t xml:space="preserve">Maluti </w:t>
      </w:r>
      <w:r w:rsidR="005547AF">
        <w:rPr>
          <w:rFonts w:ascii="Arial" w:hAnsi="Arial" w:cs="Arial"/>
        </w:rPr>
        <w:t>Technical and Vocational Education and Training (</w:t>
      </w:r>
      <w:r w:rsidR="005547AF" w:rsidRPr="00E812BE">
        <w:rPr>
          <w:rFonts w:ascii="Arial" w:hAnsi="Arial" w:cs="Arial"/>
        </w:rPr>
        <w:t>TVET</w:t>
      </w:r>
      <w:r w:rsidR="005547AF">
        <w:rPr>
          <w:rFonts w:ascii="Arial" w:hAnsi="Arial" w:cs="Arial"/>
        </w:rPr>
        <w:t>)</w:t>
      </w:r>
      <w:r w:rsidR="005547AF" w:rsidRPr="00E812BE">
        <w:rPr>
          <w:rFonts w:ascii="Arial" w:hAnsi="Arial" w:cs="Arial"/>
        </w:rPr>
        <w:t xml:space="preserve"> </w:t>
      </w:r>
      <w:r w:rsidRPr="005547AF">
        <w:rPr>
          <w:rFonts w:ascii="Arial" w:hAnsi="Arial" w:cs="Arial"/>
        </w:rPr>
        <w:t xml:space="preserve">College </w:t>
      </w:r>
      <w:r w:rsidR="00F80FC4" w:rsidRPr="005547AF">
        <w:rPr>
          <w:rFonts w:ascii="Arial" w:hAnsi="Arial" w:cs="Arial"/>
        </w:rPr>
        <w:t>provided</w:t>
      </w:r>
      <w:r w:rsidR="005547AF">
        <w:rPr>
          <w:rFonts w:ascii="Arial" w:hAnsi="Arial" w:cs="Arial"/>
        </w:rPr>
        <w:t xml:space="preserve"> the following</w:t>
      </w:r>
      <w:r w:rsidR="002073F4">
        <w:rPr>
          <w:rFonts w:ascii="Arial" w:hAnsi="Arial" w:cs="Arial"/>
        </w:rPr>
        <w:t xml:space="preserve"> information</w:t>
      </w:r>
      <w:r w:rsidR="00F80FC4" w:rsidRPr="005547AF">
        <w:rPr>
          <w:rFonts w:ascii="Arial" w:hAnsi="Arial" w:cs="Arial"/>
        </w:rPr>
        <w:t>:</w:t>
      </w:r>
    </w:p>
    <w:p w14:paraId="2E14B0C5" w14:textId="77777777" w:rsidR="00F80FC4" w:rsidRPr="00E812BE" w:rsidRDefault="00F80FC4" w:rsidP="00A03CB4">
      <w:pPr>
        <w:numPr>
          <w:ilvl w:val="0"/>
          <w:numId w:val="17"/>
        </w:numPr>
        <w:spacing w:after="0" w:line="360" w:lineRule="auto"/>
        <w:ind w:left="1800"/>
        <w:jc w:val="both"/>
        <w:rPr>
          <w:rFonts w:ascii="Arial" w:hAnsi="Arial" w:cs="Arial"/>
          <w:lang w:val="en-ZA"/>
        </w:rPr>
      </w:pPr>
      <w:r w:rsidRPr="00E812BE">
        <w:rPr>
          <w:rFonts w:ascii="Arial" w:hAnsi="Arial" w:cs="Arial"/>
          <w:lang w:val="en-ZA"/>
        </w:rPr>
        <w:t>Biographical and service data of the employees;</w:t>
      </w:r>
    </w:p>
    <w:p w14:paraId="6ACE51A7" w14:textId="7F7B5FDE" w:rsidR="00F80FC4" w:rsidRPr="00E812BE" w:rsidRDefault="00F80FC4" w:rsidP="00A03CB4">
      <w:pPr>
        <w:numPr>
          <w:ilvl w:val="0"/>
          <w:numId w:val="17"/>
        </w:numPr>
        <w:spacing w:after="0" w:line="360" w:lineRule="auto"/>
        <w:ind w:left="1800"/>
        <w:jc w:val="both"/>
        <w:rPr>
          <w:rFonts w:ascii="Arial" w:hAnsi="Arial" w:cs="Arial"/>
          <w:lang w:val="en-ZA"/>
        </w:rPr>
      </w:pPr>
      <w:r w:rsidRPr="00E812BE">
        <w:rPr>
          <w:rFonts w:ascii="Arial" w:hAnsi="Arial" w:cs="Arial"/>
          <w:lang w:val="en-ZA"/>
        </w:rPr>
        <w:t>Findings and reasons for finding</w:t>
      </w:r>
      <w:r w:rsidR="005547AF">
        <w:rPr>
          <w:rFonts w:ascii="Arial" w:hAnsi="Arial" w:cs="Arial"/>
          <w:lang w:val="en-ZA"/>
        </w:rPr>
        <w:t>s</w:t>
      </w:r>
      <w:r w:rsidRPr="00E812BE">
        <w:rPr>
          <w:rFonts w:ascii="Arial" w:hAnsi="Arial" w:cs="Arial"/>
          <w:lang w:val="en-ZA"/>
        </w:rPr>
        <w:t xml:space="preserve"> of the </w:t>
      </w:r>
      <w:r w:rsidR="005547AF">
        <w:rPr>
          <w:rFonts w:ascii="Arial" w:hAnsi="Arial" w:cs="Arial"/>
          <w:lang w:val="en-ZA"/>
        </w:rPr>
        <w:t>C</w:t>
      </w:r>
      <w:r w:rsidRPr="00E812BE">
        <w:rPr>
          <w:rFonts w:ascii="Arial" w:hAnsi="Arial" w:cs="Arial"/>
          <w:lang w:val="en-ZA"/>
        </w:rPr>
        <w:t>hair</w:t>
      </w:r>
      <w:r w:rsidR="002073F4">
        <w:rPr>
          <w:rFonts w:ascii="Arial" w:hAnsi="Arial" w:cs="Arial"/>
          <w:lang w:val="en-ZA"/>
        </w:rPr>
        <w:t>person</w:t>
      </w:r>
      <w:r w:rsidRPr="00E812BE">
        <w:rPr>
          <w:rFonts w:ascii="Arial" w:hAnsi="Arial" w:cs="Arial"/>
          <w:lang w:val="en-ZA"/>
        </w:rPr>
        <w:t xml:space="preserve"> (Presiding officer</w:t>
      </w:r>
      <w:r w:rsidR="002073F4">
        <w:rPr>
          <w:rFonts w:ascii="Arial" w:hAnsi="Arial" w:cs="Arial"/>
          <w:lang w:val="en-ZA"/>
        </w:rPr>
        <w:t>’</w:t>
      </w:r>
      <w:r w:rsidRPr="00E812BE">
        <w:rPr>
          <w:rFonts w:ascii="Arial" w:hAnsi="Arial" w:cs="Arial"/>
          <w:lang w:val="en-ZA"/>
        </w:rPr>
        <w:t>s report);</w:t>
      </w:r>
    </w:p>
    <w:p w14:paraId="081F5694" w14:textId="3B19C168" w:rsidR="00F80FC4" w:rsidRPr="00E812BE" w:rsidRDefault="00F80FC4" w:rsidP="00A03CB4">
      <w:pPr>
        <w:numPr>
          <w:ilvl w:val="0"/>
          <w:numId w:val="17"/>
        </w:numPr>
        <w:spacing w:after="0" w:line="360" w:lineRule="auto"/>
        <w:ind w:left="1800"/>
        <w:jc w:val="both"/>
        <w:rPr>
          <w:rFonts w:ascii="Arial" w:hAnsi="Arial" w:cs="Arial"/>
          <w:lang w:val="en-ZA"/>
        </w:rPr>
      </w:pPr>
      <w:r w:rsidRPr="00E812BE">
        <w:rPr>
          <w:rFonts w:ascii="Arial" w:hAnsi="Arial" w:cs="Arial"/>
          <w:lang w:val="en-ZA"/>
        </w:rPr>
        <w:t>Aggravating and mitigating c</w:t>
      </w:r>
      <w:r w:rsidR="005547AF">
        <w:rPr>
          <w:rFonts w:ascii="Arial" w:hAnsi="Arial" w:cs="Arial"/>
          <w:lang w:val="en-ZA"/>
        </w:rPr>
        <w:t>ircumstances considered by the C</w:t>
      </w:r>
      <w:r w:rsidRPr="00E812BE">
        <w:rPr>
          <w:rFonts w:ascii="Arial" w:hAnsi="Arial" w:cs="Arial"/>
          <w:lang w:val="en-ZA"/>
        </w:rPr>
        <w:t>hair</w:t>
      </w:r>
      <w:r w:rsidR="002073F4">
        <w:rPr>
          <w:rFonts w:ascii="Arial" w:hAnsi="Arial" w:cs="Arial"/>
          <w:lang w:val="en-ZA"/>
        </w:rPr>
        <w:t>person</w:t>
      </w:r>
      <w:r w:rsidRPr="00E812BE">
        <w:rPr>
          <w:rFonts w:ascii="Arial" w:hAnsi="Arial" w:cs="Arial"/>
          <w:lang w:val="en-ZA"/>
        </w:rPr>
        <w:t>;</w:t>
      </w:r>
    </w:p>
    <w:p w14:paraId="35491640" w14:textId="661D9310" w:rsidR="00F80FC4" w:rsidRPr="00E812BE" w:rsidRDefault="00F80FC4" w:rsidP="00A03CB4">
      <w:pPr>
        <w:numPr>
          <w:ilvl w:val="0"/>
          <w:numId w:val="17"/>
        </w:numPr>
        <w:spacing w:after="0" w:line="360" w:lineRule="auto"/>
        <w:ind w:left="1800"/>
        <w:jc w:val="both"/>
        <w:rPr>
          <w:rFonts w:ascii="Arial" w:hAnsi="Arial" w:cs="Arial"/>
          <w:lang w:val="en-ZA"/>
        </w:rPr>
      </w:pPr>
      <w:r w:rsidRPr="00E812BE">
        <w:rPr>
          <w:rFonts w:ascii="Arial" w:hAnsi="Arial" w:cs="Arial"/>
          <w:lang w:val="en-ZA"/>
        </w:rPr>
        <w:t>Letters conveying th</w:t>
      </w:r>
      <w:r w:rsidR="005547AF">
        <w:rPr>
          <w:rFonts w:ascii="Arial" w:hAnsi="Arial" w:cs="Arial"/>
          <w:lang w:val="en-ZA"/>
        </w:rPr>
        <w:t>e findings and decision of the C</w:t>
      </w:r>
      <w:r w:rsidRPr="00E812BE">
        <w:rPr>
          <w:rFonts w:ascii="Arial" w:hAnsi="Arial" w:cs="Arial"/>
          <w:lang w:val="en-ZA"/>
        </w:rPr>
        <w:t>hair</w:t>
      </w:r>
      <w:r w:rsidR="002073F4">
        <w:rPr>
          <w:rFonts w:ascii="Arial" w:hAnsi="Arial" w:cs="Arial"/>
          <w:lang w:val="en-ZA"/>
        </w:rPr>
        <w:t>person</w:t>
      </w:r>
      <w:r w:rsidRPr="00E812BE">
        <w:rPr>
          <w:rFonts w:ascii="Arial" w:hAnsi="Arial" w:cs="Arial"/>
          <w:lang w:val="en-ZA"/>
        </w:rPr>
        <w:t xml:space="preserve"> to the employees;</w:t>
      </w:r>
    </w:p>
    <w:p w14:paraId="4FE76EB7" w14:textId="77777777" w:rsidR="00F80FC4" w:rsidRPr="00E812BE" w:rsidRDefault="00F80FC4" w:rsidP="00A03CB4">
      <w:pPr>
        <w:numPr>
          <w:ilvl w:val="0"/>
          <w:numId w:val="17"/>
        </w:numPr>
        <w:spacing w:after="0" w:line="360" w:lineRule="auto"/>
        <w:ind w:left="1800"/>
        <w:jc w:val="both"/>
        <w:rPr>
          <w:rFonts w:ascii="Arial" w:hAnsi="Arial" w:cs="Arial"/>
          <w:lang w:val="en-ZA"/>
        </w:rPr>
      </w:pPr>
      <w:r w:rsidRPr="00E812BE">
        <w:rPr>
          <w:rFonts w:ascii="Arial" w:hAnsi="Arial" w:cs="Arial"/>
          <w:lang w:val="en-ZA"/>
        </w:rPr>
        <w:t>Notice of the disciplinary hearings and charge sheets;</w:t>
      </w:r>
    </w:p>
    <w:p w14:paraId="7C8F37AC" w14:textId="6521EB4F" w:rsidR="00F80FC4" w:rsidRPr="00E812BE" w:rsidRDefault="00F80FC4" w:rsidP="00A03CB4">
      <w:pPr>
        <w:numPr>
          <w:ilvl w:val="0"/>
          <w:numId w:val="17"/>
        </w:numPr>
        <w:spacing w:after="0" w:line="360" w:lineRule="auto"/>
        <w:ind w:left="1800"/>
        <w:jc w:val="both"/>
        <w:rPr>
          <w:rFonts w:ascii="Arial" w:hAnsi="Arial" w:cs="Arial"/>
          <w:lang w:val="en-ZA"/>
        </w:rPr>
      </w:pPr>
      <w:r w:rsidRPr="00E812BE">
        <w:rPr>
          <w:rFonts w:ascii="Arial" w:hAnsi="Arial" w:cs="Arial"/>
          <w:lang w:val="en-ZA"/>
        </w:rPr>
        <w:t xml:space="preserve">Record of the </w:t>
      </w:r>
      <w:r w:rsidR="002073F4">
        <w:rPr>
          <w:rFonts w:ascii="Arial" w:hAnsi="Arial" w:cs="Arial"/>
          <w:lang w:val="en-ZA"/>
        </w:rPr>
        <w:t xml:space="preserve">hearings </w:t>
      </w:r>
      <w:r w:rsidRPr="00E812BE">
        <w:rPr>
          <w:rFonts w:ascii="Arial" w:hAnsi="Arial" w:cs="Arial"/>
          <w:lang w:val="en-ZA"/>
        </w:rPr>
        <w:t>proceeding;</w:t>
      </w:r>
    </w:p>
    <w:p w14:paraId="1D57AF7B" w14:textId="5F686228" w:rsidR="00F80FC4" w:rsidRPr="00E812BE" w:rsidRDefault="00F80FC4" w:rsidP="00A03CB4">
      <w:pPr>
        <w:numPr>
          <w:ilvl w:val="0"/>
          <w:numId w:val="17"/>
        </w:numPr>
        <w:spacing w:after="0" w:line="360" w:lineRule="auto"/>
        <w:ind w:left="1800"/>
        <w:jc w:val="both"/>
        <w:rPr>
          <w:rFonts w:ascii="Arial" w:hAnsi="Arial" w:cs="Arial"/>
          <w:lang w:val="en-ZA"/>
        </w:rPr>
      </w:pPr>
      <w:r w:rsidRPr="00E812BE">
        <w:rPr>
          <w:rFonts w:ascii="Arial" w:hAnsi="Arial" w:cs="Arial"/>
          <w:lang w:val="en-ZA"/>
        </w:rPr>
        <w:t>Appointme</w:t>
      </w:r>
      <w:r w:rsidR="005547AF">
        <w:rPr>
          <w:rFonts w:ascii="Arial" w:hAnsi="Arial" w:cs="Arial"/>
          <w:lang w:val="en-ZA"/>
        </w:rPr>
        <w:t>nt letters of the C</w:t>
      </w:r>
      <w:r w:rsidRPr="00E812BE">
        <w:rPr>
          <w:rFonts w:ascii="Arial" w:hAnsi="Arial" w:cs="Arial"/>
          <w:lang w:val="en-ZA"/>
        </w:rPr>
        <w:t>hair</w:t>
      </w:r>
      <w:r w:rsidR="002073F4">
        <w:rPr>
          <w:rFonts w:ascii="Arial" w:hAnsi="Arial" w:cs="Arial"/>
          <w:lang w:val="en-ZA"/>
        </w:rPr>
        <w:t>person and I</w:t>
      </w:r>
      <w:r w:rsidRPr="00E812BE">
        <w:rPr>
          <w:rFonts w:ascii="Arial" w:hAnsi="Arial" w:cs="Arial"/>
          <w:lang w:val="en-ZA"/>
        </w:rPr>
        <w:t>nitiator;</w:t>
      </w:r>
    </w:p>
    <w:p w14:paraId="47F3CE09" w14:textId="77777777" w:rsidR="00F80FC4" w:rsidRPr="00E812BE" w:rsidRDefault="00F80FC4" w:rsidP="00A03CB4">
      <w:pPr>
        <w:numPr>
          <w:ilvl w:val="0"/>
          <w:numId w:val="17"/>
        </w:numPr>
        <w:spacing w:after="0" w:line="360" w:lineRule="auto"/>
        <w:ind w:left="1800"/>
        <w:jc w:val="both"/>
        <w:rPr>
          <w:rFonts w:ascii="Arial" w:hAnsi="Arial" w:cs="Arial"/>
          <w:lang w:val="en-ZA"/>
        </w:rPr>
      </w:pPr>
      <w:r w:rsidRPr="00E812BE">
        <w:rPr>
          <w:rFonts w:ascii="Arial" w:hAnsi="Arial" w:cs="Arial"/>
          <w:lang w:val="en-ZA"/>
        </w:rPr>
        <w:t xml:space="preserve">Suspension, </w:t>
      </w:r>
      <w:r w:rsidRPr="00733FA3">
        <w:rPr>
          <w:rFonts w:ascii="Arial" w:hAnsi="Arial" w:cs="Arial"/>
          <w:color w:val="000000" w:themeColor="text1"/>
          <w:lang w:val="en-ZA"/>
        </w:rPr>
        <w:t xml:space="preserve">warning or transfer letters </w:t>
      </w:r>
      <w:r w:rsidRPr="00E812BE">
        <w:rPr>
          <w:rFonts w:ascii="Arial" w:hAnsi="Arial" w:cs="Arial"/>
          <w:lang w:val="en-ZA"/>
        </w:rPr>
        <w:t>(if applicable);</w:t>
      </w:r>
    </w:p>
    <w:p w14:paraId="6F340CA1" w14:textId="72421642" w:rsidR="00F80FC4" w:rsidRPr="00E812BE" w:rsidRDefault="00F80FC4" w:rsidP="00A03CB4">
      <w:pPr>
        <w:numPr>
          <w:ilvl w:val="0"/>
          <w:numId w:val="17"/>
        </w:numPr>
        <w:spacing w:after="0" w:line="360" w:lineRule="auto"/>
        <w:ind w:left="1800"/>
        <w:jc w:val="both"/>
        <w:rPr>
          <w:rFonts w:ascii="Arial" w:hAnsi="Arial" w:cs="Arial"/>
          <w:lang w:val="en-ZA"/>
        </w:rPr>
      </w:pPr>
      <w:r w:rsidRPr="00E812BE">
        <w:rPr>
          <w:rFonts w:ascii="Arial" w:hAnsi="Arial" w:cs="Arial"/>
          <w:lang w:val="en-ZA"/>
        </w:rPr>
        <w:t xml:space="preserve">Description of the main evidence </w:t>
      </w:r>
      <w:r w:rsidR="005547AF">
        <w:rPr>
          <w:rFonts w:ascii="Arial" w:hAnsi="Arial" w:cs="Arial"/>
          <w:lang w:val="en-ZA"/>
        </w:rPr>
        <w:t xml:space="preserve">on </w:t>
      </w:r>
      <w:r w:rsidRPr="00E812BE">
        <w:rPr>
          <w:rFonts w:ascii="Arial" w:hAnsi="Arial" w:cs="Arial"/>
          <w:lang w:val="en-ZA"/>
        </w:rPr>
        <w:t>which the employer relied; and</w:t>
      </w:r>
    </w:p>
    <w:p w14:paraId="3AD562C4" w14:textId="10BB5D84" w:rsidR="00F80FC4" w:rsidRPr="00E812BE" w:rsidRDefault="00F80FC4" w:rsidP="00AF2FDE">
      <w:pPr>
        <w:numPr>
          <w:ilvl w:val="0"/>
          <w:numId w:val="17"/>
        </w:numPr>
        <w:spacing w:line="360" w:lineRule="auto"/>
        <w:ind w:left="1800"/>
        <w:jc w:val="both"/>
        <w:rPr>
          <w:rFonts w:ascii="Arial" w:hAnsi="Arial" w:cs="Arial"/>
          <w:lang w:val="en-ZA"/>
        </w:rPr>
      </w:pPr>
      <w:r w:rsidRPr="00E812BE">
        <w:rPr>
          <w:rFonts w:ascii="Arial" w:hAnsi="Arial" w:cs="Arial"/>
          <w:lang w:val="en-ZA"/>
        </w:rPr>
        <w:t xml:space="preserve">Any additional evidence presented by the </w:t>
      </w:r>
      <w:r w:rsidR="005547AF" w:rsidRPr="00E812BE">
        <w:rPr>
          <w:rFonts w:ascii="Arial" w:hAnsi="Arial" w:cs="Arial"/>
          <w:lang w:val="en-ZA"/>
        </w:rPr>
        <w:t>employees</w:t>
      </w:r>
      <w:r w:rsidR="005547AF">
        <w:rPr>
          <w:rFonts w:ascii="Arial" w:hAnsi="Arial" w:cs="Arial"/>
          <w:lang w:val="en-ZA"/>
        </w:rPr>
        <w:t>,</w:t>
      </w:r>
      <w:r w:rsidR="005547AF" w:rsidRPr="00E812BE">
        <w:rPr>
          <w:rFonts w:ascii="Arial" w:hAnsi="Arial" w:cs="Arial"/>
          <w:lang w:val="en-ZA"/>
        </w:rPr>
        <w:t xml:space="preserve"> which</w:t>
      </w:r>
      <w:r w:rsidRPr="00E812BE">
        <w:rPr>
          <w:rFonts w:ascii="Arial" w:hAnsi="Arial" w:cs="Arial"/>
          <w:lang w:val="en-ZA"/>
        </w:rPr>
        <w:t xml:space="preserve"> was not available at the time of the hearing.</w:t>
      </w:r>
    </w:p>
    <w:p w14:paraId="273AD0CC" w14:textId="44F16DC1" w:rsidR="00E83ED9" w:rsidRPr="005547AF" w:rsidRDefault="00E83ED9" w:rsidP="00A03CB4">
      <w:pPr>
        <w:pStyle w:val="ListParagraph"/>
        <w:numPr>
          <w:ilvl w:val="0"/>
          <w:numId w:val="13"/>
        </w:numPr>
        <w:spacing w:after="0" w:line="360" w:lineRule="auto"/>
        <w:ind w:hanging="357"/>
        <w:contextualSpacing w:val="0"/>
        <w:jc w:val="both"/>
        <w:rPr>
          <w:rFonts w:ascii="Arial" w:hAnsi="Arial" w:cs="Arial"/>
        </w:rPr>
      </w:pPr>
      <w:r w:rsidRPr="005547AF">
        <w:rPr>
          <w:rFonts w:ascii="Arial" w:hAnsi="Arial" w:cs="Arial"/>
        </w:rPr>
        <w:t>The decision to turn down the appeal against the dismissal was based on the</w:t>
      </w:r>
      <w:r w:rsidR="00835ABE" w:rsidRPr="005547AF">
        <w:rPr>
          <w:rFonts w:ascii="Arial" w:hAnsi="Arial" w:cs="Arial"/>
        </w:rPr>
        <w:t>:</w:t>
      </w:r>
      <w:r w:rsidRPr="005547AF">
        <w:rPr>
          <w:rFonts w:ascii="Arial" w:hAnsi="Arial" w:cs="Arial"/>
        </w:rPr>
        <w:t xml:space="preserve"> </w:t>
      </w:r>
    </w:p>
    <w:p w14:paraId="1668E28D" w14:textId="428A810E" w:rsidR="002229F2" w:rsidRPr="00E812BE" w:rsidRDefault="00E83ED9" w:rsidP="00A03CB4">
      <w:pPr>
        <w:pStyle w:val="ListParagraph"/>
        <w:numPr>
          <w:ilvl w:val="1"/>
          <w:numId w:val="18"/>
        </w:numPr>
        <w:spacing w:after="0" w:line="360" w:lineRule="auto"/>
        <w:ind w:hanging="357"/>
        <w:contextualSpacing w:val="0"/>
        <w:jc w:val="both"/>
        <w:rPr>
          <w:rFonts w:ascii="Arial" w:hAnsi="Arial" w:cs="Arial"/>
        </w:rPr>
      </w:pPr>
      <w:r w:rsidRPr="00E812BE">
        <w:rPr>
          <w:rFonts w:ascii="Arial" w:hAnsi="Arial" w:cs="Arial"/>
        </w:rPr>
        <w:t>nature of transgression committed</w:t>
      </w:r>
      <w:r w:rsidR="002073F4">
        <w:rPr>
          <w:rFonts w:ascii="Arial" w:hAnsi="Arial" w:cs="Arial"/>
        </w:rPr>
        <w:t>,</w:t>
      </w:r>
      <w:r w:rsidRPr="00E812BE">
        <w:rPr>
          <w:rFonts w:ascii="Arial" w:hAnsi="Arial" w:cs="Arial"/>
        </w:rPr>
        <w:t xml:space="preserve"> which compro</w:t>
      </w:r>
      <w:r w:rsidR="00835ABE" w:rsidRPr="00E812BE">
        <w:rPr>
          <w:rFonts w:ascii="Arial" w:hAnsi="Arial" w:cs="Arial"/>
        </w:rPr>
        <w:t>mised teaching and learning;</w:t>
      </w:r>
    </w:p>
    <w:p w14:paraId="50C7F6CA" w14:textId="0AF61734" w:rsidR="002229F2" w:rsidRPr="00E812BE" w:rsidRDefault="002073F4" w:rsidP="00A03CB4">
      <w:pPr>
        <w:pStyle w:val="ListParagraph"/>
        <w:numPr>
          <w:ilvl w:val="1"/>
          <w:numId w:val="18"/>
        </w:numPr>
        <w:spacing w:after="0" w:line="360" w:lineRule="auto"/>
        <w:ind w:hanging="357"/>
        <w:contextualSpacing w:val="0"/>
        <w:jc w:val="both"/>
        <w:rPr>
          <w:rFonts w:ascii="Arial" w:hAnsi="Arial" w:cs="Arial"/>
        </w:rPr>
      </w:pPr>
      <w:r>
        <w:rPr>
          <w:rFonts w:ascii="Arial" w:hAnsi="Arial" w:cs="Arial"/>
        </w:rPr>
        <w:t xml:space="preserve">employees not complying </w:t>
      </w:r>
      <w:r w:rsidR="005547AF">
        <w:rPr>
          <w:rFonts w:ascii="Arial" w:hAnsi="Arial" w:cs="Arial"/>
        </w:rPr>
        <w:t xml:space="preserve">with </w:t>
      </w:r>
      <w:r w:rsidR="002229F2" w:rsidRPr="00E812BE">
        <w:rPr>
          <w:rFonts w:ascii="Arial" w:hAnsi="Arial" w:cs="Arial"/>
        </w:rPr>
        <w:t>the processes</w:t>
      </w:r>
      <w:r w:rsidR="00835ABE" w:rsidRPr="00E812BE">
        <w:rPr>
          <w:rFonts w:ascii="Arial" w:hAnsi="Arial" w:cs="Arial"/>
        </w:rPr>
        <w:t>;</w:t>
      </w:r>
    </w:p>
    <w:p w14:paraId="22538CBC" w14:textId="67174533" w:rsidR="002229F2" w:rsidRPr="00E812BE" w:rsidRDefault="002073F4" w:rsidP="00A03CB4">
      <w:pPr>
        <w:pStyle w:val="ListParagraph"/>
        <w:numPr>
          <w:ilvl w:val="1"/>
          <w:numId w:val="18"/>
        </w:numPr>
        <w:spacing w:after="0" w:line="360" w:lineRule="auto"/>
        <w:ind w:hanging="357"/>
        <w:contextualSpacing w:val="0"/>
        <w:jc w:val="both"/>
        <w:rPr>
          <w:rFonts w:ascii="Arial" w:hAnsi="Arial" w:cs="Arial"/>
        </w:rPr>
      </w:pPr>
      <w:r>
        <w:rPr>
          <w:rFonts w:ascii="Arial" w:hAnsi="Arial" w:cs="Arial"/>
        </w:rPr>
        <w:t>employees having not shown remorse for</w:t>
      </w:r>
      <w:r w:rsidR="002229F2" w:rsidRPr="00E812BE">
        <w:rPr>
          <w:rFonts w:ascii="Arial" w:hAnsi="Arial" w:cs="Arial"/>
        </w:rPr>
        <w:t xml:space="preserve"> their deeds</w:t>
      </w:r>
      <w:r w:rsidR="00835ABE" w:rsidRPr="00E812BE">
        <w:rPr>
          <w:rFonts w:ascii="Arial" w:hAnsi="Arial" w:cs="Arial"/>
        </w:rPr>
        <w:t>; and</w:t>
      </w:r>
    </w:p>
    <w:p w14:paraId="224B92FF" w14:textId="6A00D635" w:rsidR="00D27290" w:rsidRPr="00A03CB4" w:rsidRDefault="00D27290" w:rsidP="00E812BE">
      <w:pPr>
        <w:pStyle w:val="ListParagraph"/>
        <w:numPr>
          <w:ilvl w:val="1"/>
          <w:numId w:val="18"/>
        </w:numPr>
        <w:spacing w:line="360" w:lineRule="auto"/>
        <w:contextualSpacing w:val="0"/>
        <w:jc w:val="both"/>
        <w:rPr>
          <w:rFonts w:ascii="Arial" w:hAnsi="Arial" w:cs="Arial"/>
        </w:rPr>
      </w:pPr>
      <w:proofErr w:type="gramStart"/>
      <w:r w:rsidRPr="00E812BE">
        <w:rPr>
          <w:rFonts w:ascii="Arial" w:hAnsi="Arial" w:cs="Arial"/>
        </w:rPr>
        <w:t>employees</w:t>
      </w:r>
      <w:proofErr w:type="gramEnd"/>
      <w:r w:rsidRPr="00E812BE">
        <w:rPr>
          <w:rFonts w:ascii="Arial" w:hAnsi="Arial" w:cs="Arial"/>
        </w:rPr>
        <w:t xml:space="preserve"> cho</w:t>
      </w:r>
      <w:r w:rsidR="002073F4">
        <w:rPr>
          <w:rFonts w:ascii="Arial" w:hAnsi="Arial" w:cs="Arial"/>
        </w:rPr>
        <w:t>osing</w:t>
      </w:r>
      <w:r w:rsidRPr="00E812BE">
        <w:rPr>
          <w:rFonts w:ascii="Arial" w:hAnsi="Arial" w:cs="Arial"/>
        </w:rPr>
        <w:t xml:space="preserve"> </w:t>
      </w:r>
      <w:r w:rsidR="002229F2" w:rsidRPr="00E812BE">
        <w:rPr>
          <w:rFonts w:ascii="Arial" w:hAnsi="Arial" w:cs="Arial"/>
        </w:rPr>
        <w:t>to exclude themselves from the processes</w:t>
      </w:r>
      <w:r w:rsidR="00835ABE" w:rsidRPr="00E812BE">
        <w:rPr>
          <w:rFonts w:ascii="Arial" w:hAnsi="Arial" w:cs="Arial"/>
        </w:rPr>
        <w:t>.</w:t>
      </w:r>
    </w:p>
    <w:p w14:paraId="48530FB0" w14:textId="71D4C98A" w:rsidR="00D27290" w:rsidRPr="00E812BE" w:rsidRDefault="00A03CB4" w:rsidP="005547AF">
      <w:pPr>
        <w:pStyle w:val="ListParagraph"/>
        <w:numPr>
          <w:ilvl w:val="0"/>
          <w:numId w:val="11"/>
        </w:numPr>
        <w:spacing w:line="360" w:lineRule="auto"/>
        <w:ind w:left="540" w:hanging="540"/>
        <w:contextualSpacing w:val="0"/>
        <w:jc w:val="both"/>
        <w:rPr>
          <w:rFonts w:ascii="Arial" w:hAnsi="Arial" w:cs="Arial"/>
        </w:rPr>
      </w:pPr>
      <w:r>
        <w:rPr>
          <w:rFonts w:ascii="Arial" w:hAnsi="Arial" w:cs="Arial"/>
        </w:rPr>
        <w:t xml:space="preserve">Students informed the Management of </w:t>
      </w:r>
      <w:proofErr w:type="spellStart"/>
      <w:r>
        <w:rPr>
          <w:rFonts w:ascii="Arial" w:hAnsi="Arial" w:cs="Arial"/>
        </w:rPr>
        <w:t>Maluti</w:t>
      </w:r>
      <w:proofErr w:type="spellEnd"/>
      <w:r>
        <w:rPr>
          <w:rFonts w:ascii="Arial" w:hAnsi="Arial" w:cs="Arial"/>
        </w:rPr>
        <w:t xml:space="preserve"> TVET College</w:t>
      </w:r>
      <w:r w:rsidR="00002E50">
        <w:rPr>
          <w:rFonts w:ascii="Arial" w:hAnsi="Arial" w:cs="Arial"/>
        </w:rPr>
        <w:t xml:space="preserve"> </w:t>
      </w:r>
      <w:r w:rsidR="00002E50" w:rsidRPr="00E812BE">
        <w:rPr>
          <w:rFonts w:ascii="Arial" w:hAnsi="Arial" w:cs="Arial"/>
        </w:rPr>
        <w:t>on 8 March 2016</w:t>
      </w:r>
      <w:r w:rsidR="00D27290" w:rsidRPr="00E812BE">
        <w:rPr>
          <w:rFonts w:ascii="Arial" w:hAnsi="Arial" w:cs="Arial"/>
        </w:rPr>
        <w:t xml:space="preserve"> that lecturers planned to go on strike.  The strike was based on the list of grievances </w:t>
      </w:r>
      <w:r w:rsidR="00002E50">
        <w:rPr>
          <w:rFonts w:ascii="Arial" w:hAnsi="Arial" w:cs="Arial"/>
        </w:rPr>
        <w:t xml:space="preserve">in relation to </w:t>
      </w:r>
      <w:r w:rsidR="00D27290" w:rsidRPr="00E812BE">
        <w:rPr>
          <w:rFonts w:ascii="Arial" w:hAnsi="Arial" w:cs="Arial"/>
        </w:rPr>
        <w:t xml:space="preserve">“Staff work load to be reduced to 4 groups” against the </w:t>
      </w:r>
      <w:r w:rsidR="00172B98" w:rsidRPr="00E812BE">
        <w:rPr>
          <w:rFonts w:ascii="Arial" w:hAnsi="Arial" w:cs="Arial"/>
        </w:rPr>
        <w:t>5 groups stipulated i</w:t>
      </w:r>
      <w:r w:rsidR="00D27290" w:rsidRPr="00E812BE">
        <w:rPr>
          <w:rFonts w:ascii="Arial" w:hAnsi="Arial" w:cs="Arial"/>
        </w:rPr>
        <w:t>n the Policy document and the “la</w:t>
      </w:r>
      <w:r w:rsidR="00835ABE" w:rsidRPr="00E812BE">
        <w:rPr>
          <w:rFonts w:ascii="Arial" w:hAnsi="Arial" w:cs="Arial"/>
        </w:rPr>
        <w:t>ck of resources namely: text</w:t>
      </w:r>
      <w:r w:rsidR="00D27290" w:rsidRPr="00E812BE">
        <w:rPr>
          <w:rFonts w:ascii="Arial" w:hAnsi="Arial" w:cs="Arial"/>
        </w:rPr>
        <w:t xml:space="preserve"> books, furniture, teaching resources, no library</w:t>
      </w:r>
      <w:r>
        <w:rPr>
          <w:rFonts w:ascii="Arial" w:hAnsi="Arial" w:cs="Arial"/>
        </w:rPr>
        <w:t>,</w:t>
      </w:r>
      <w:r w:rsidR="00D27290" w:rsidRPr="00E812BE">
        <w:rPr>
          <w:rFonts w:ascii="Arial" w:hAnsi="Arial" w:cs="Arial"/>
        </w:rPr>
        <w:t xml:space="preserve"> </w:t>
      </w:r>
      <w:r w:rsidR="004A27DE" w:rsidRPr="00E812BE">
        <w:rPr>
          <w:rFonts w:ascii="Arial" w:hAnsi="Arial" w:cs="Arial"/>
        </w:rPr>
        <w:t>etc.</w:t>
      </w:r>
      <w:proofErr w:type="gramStart"/>
      <w:r w:rsidR="00D27290" w:rsidRPr="00E812BE">
        <w:rPr>
          <w:rFonts w:ascii="Arial" w:hAnsi="Arial" w:cs="Arial"/>
        </w:rPr>
        <w:t>”.</w:t>
      </w:r>
      <w:proofErr w:type="gramEnd"/>
    </w:p>
    <w:p w14:paraId="7E1417FE" w14:textId="77777777" w:rsidR="00002E50" w:rsidRDefault="000C14F7" w:rsidP="00002E50">
      <w:pPr>
        <w:spacing w:line="360" w:lineRule="auto"/>
        <w:ind w:left="540"/>
        <w:jc w:val="both"/>
        <w:rPr>
          <w:rFonts w:ascii="Arial" w:hAnsi="Arial" w:cs="Arial"/>
        </w:rPr>
      </w:pPr>
      <w:r w:rsidRPr="00E812BE">
        <w:rPr>
          <w:rFonts w:ascii="Arial" w:hAnsi="Arial" w:cs="Arial"/>
        </w:rPr>
        <w:t xml:space="preserve">Management </w:t>
      </w:r>
      <w:r w:rsidR="00A03CB4">
        <w:rPr>
          <w:rFonts w:ascii="Arial" w:hAnsi="Arial" w:cs="Arial"/>
        </w:rPr>
        <w:t>engaged with lecturers, students</w:t>
      </w:r>
      <w:r w:rsidRPr="00E812BE">
        <w:rPr>
          <w:rFonts w:ascii="Arial" w:hAnsi="Arial" w:cs="Arial"/>
        </w:rPr>
        <w:t>, paren</w:t>
      </w:r>
      <w:r w:rsidR="00A03CB4">
        <w:rPr>
          <w:rFonts w:ascii="Arial" w:hAnsi="Arial" w:cs="Arial"/>
        </w:rPr>
        <w:t>ts and later with unions to prevent</w:t>
      </w:r>
      <w:r w:rsidRPr="00E812BE">
        <w:rPr>
          <w:rFonts w:ascii="Arial" w:hAnsi="Arial" w:cs="Arial"/>
        </w:rPr>
        <w:t xml:space="preserve"> such </w:t>
      </w:r>
      <w:r w:rsidR="005547AF">
        <w:rPr>
          <w:rFonts w:ascii="Arial" w:hAnsi="Arial" w:cs="Arial"/>
        </w:rPr>
        <w:t xml:space="preserve">a </w:t>
      </w:r>
      <w:r w:rsidRPr="00E812BE">
        <w:rPr>
          <w:rFonts w:ascii="Arial" w:hAnsi="Arial" w:cs="Arial"/>
        </w:rPr>
        <w:t>strike. Other unions</w:t>
      </w:r>
      <w:r w:rsidR="00A03CB4">
        <w:rPr>
          <w:rFonts w:ascii="Arial" w:hAnsi="Arial" w:cs="Arial"/>
        </w:rPr>
        <w:t xml:space="preserve">, i.e. </w:t>
      </w:r>
      <w:r w:rsidR="00002E50">
        <w:rPr>
          <w:rFonts w:ascii="Arial" w:hAnsi="Arial" w:cs="Arial"/>
        </w:rPr>
        <w:t xml:space="preserve">the </w:t>
      </w:r>
      <w:r w:rsidR="00B60A1C">
        <w:rPr>
          <w:rFonts w:ascii="Arial" w:hAnsi="Arial" w:cs="Arial"/>
        </w:rPr>
        <w:t>South African Democratic Teachers Union (</w:t>
      </w:r>
      <w:r w:rsidR="00993E4D" w:rsidRPr="00E812BE">
        <w:rPr>
          <w:rFonts w:ascii="Arial" w:hAnsi="Arial" w:cs="Arial"/>
        </w:rPr>
        <w:t>SADTU</w:t>
      </w:r>
      <w:r w:rsidR="00B60A1C">
        <w:rPr>
          <w:rFonts w:ascii="Arial" w:hAnsi="Arial" w:cs="Arial"/>
        </w:rPr>
        <w:t>)</w:t>
      </w:r>
      <w:r w:rsidR="00A03CB4">
        <w:rPr>
          <w:rFonts w:ascii="Arial" w:hAnsi="Arial" w:cs="Arial"/>
        </w:rPr>
        <w:t xml:space="preserve"> and National Health Education and</w:t>
      </w:r>
      <w:r w:rsidR="00A03CB4" w:rsidRPr="00A03CB4">
        <w:rPr>
          <w:rFonts w:ascii="Arial" w:hAnsi="Arial" w:cs="Arial"/>
        </w:rPr>
        <w:t xml:space="preserve"> Allied Workers Union </w:t>
      </w:r>
      <w:r w:rsidR="00A03CB4">
        <w:rPr>
          <w:rFonts w:ascii="Arial" w:hAnsi="Arial" w:cs="Arial"/>
        </w:rPr>
        <w:t>(NEHAWU),</w:t>
      </w:r>
      <w:r w:rsidR="00993E4D" w:rsidRPr="00E812BE">
        <w:rPr>
          <w:rFonts w:ascii="Arial" w:hAnsi="Arial" w:cs="Arial"/>
        </w:rPr>
        <w:t xml:space="preserve"> </w:t>
      </w:r>
      <w:r w:rsidRPr="00E812BE">
        <w:rPr>
          <w:rFonts w:ascii="Arial" w:hAnsi="Arial" w:cs="Arial"/>
        </w:rPr>
        <w:t xml:space="preserve">understood that such </w:t>
      </w:r>
      <w:r w:rsidR="005547AF">
        <w:rPr>
          <w:rFonts w:ascii="Arial" w:hAnsi="Arial" w:cs="Arial"/>
        </w:rPr>
        <w:t xml:space="preserve">a </w:t>
      </w:r>
      <w:r w:rsidRPr="00E812BE">
        <w:rPr>
          <w:rFonts w:ascii="Arial" w:hAnsi="Arial" w:cs="Arial"/>
        </w:rPr>
        <w:t xml:space="preserve">strike </w:t>
      </w:r>
      <w:r w:rsidR="00A03CB4">
        <w:rPr>
          <w:rFonts w:ascii="Arial" w:hAnsi="Arial" w:cs="Arial"/>
        </w:rPr>
        <w:t>would</w:t>
      </w:r>
      <w:r w:rsidRPr="00E812BE">
        <w:rPr>
          <w:rFonts w:ascii="Arial" w:hAnsi="Arial" w:cs="Arial"/>
        </w:rPr>
        <w:t xml:space="preserve"> be illegal and unprotected</w:t>
      </w:r>
      <w:r w:rsidR="00A03CB4">
        <w:rPr>
          <w:rFonts w:ascii="Arial" w:hAnsi="Arial" w:cs="Arial"/>
        </w:rPr>
        <w:t>,</w:t>
      </w:r>
      <w:r w:rsidRPr="00E812BE">
        <w:rPr>
          <w:rFonts w:ascii="Arial" w:hAnsi="Arial" w:cs="Arial"/>
        </w:rPr>
        <w:t xml:space="preserve"> and they </w:t>
      </w:r>
      <w:r w:rsidR="00156411" w:rsidRPr="00E812BE">
        <w:rPr>
          <w:rFonts w:ascii="Arial" w:hAnsi="Arial" w:cs="Arial"/>
        </w:rPr>
        <w:t>discourage</w:t>
      </w:r>
      <w:r w:rsidR="00A03CB4">
        <w:rPr>
          <w:rFonts w:ascii="Arial" w:hAnsi="Arial" w:cs="Arial"/>
        </w:rPr>
        <w:t>d</w:t>
      </w:r>
      <w:r w:rsidR="00156411" w:rsidRPr="00E812BE">
        <w:rPr>
          <w:rFonts w:ascii="Arial" w:hAnsi="Arial" w:cs="Arial"/>
        </w:rPr>
        <w:t xml:space="preserve"> their members from </w:t>
      </w:r>
      <w:r w:rsidR="00156411" w:rsidRPr="00E812BE">
        <w:rPr>
          <w:rFonts w:ascii="Arial" w:hAnsi="Arial" w:cs="Arial"/>
        </w:rPr>
        <w:lastRenderedPageBreak/>
        <w:t>participating in</w:t>
      </w:r>
      <w:r w:rsidRPr="00E812BE">
        <w:rPr>
          <w:rFonts w:ascii="Arial" w:hAnsi="Arial" w:cs="Arial"/>
        </w:rPr>
        <w:t xml:space="preserve"> such </w:t>
      </w:r>
      <w:r w:rsidR="00156411" w:rsidRPr="00E812BE">
        <w:rPr>
          <w:rFonts w:ascii="Arial" w:hAnsi="Arial" w:cs="Arial"/>
        </w:rPr>
        <w:t xml:space="preserve">a </w:t>
      </w:r>
      <w:r w:rsidRPr="00E812BE">
        <w:rPr>
          <w:rFonts w:ascii="Arial" w:hAnsi="Arial" w:cs="Arial"/>
        </w:rPr>
        <w:t xml:space="preserve">strike.  </w:t>
      </w:r>
      <w:r w:rsidR="00156411" w:rsidRPr="00E812BE">
        <w:rPr>
          <w:rFonts w:ascii="Arial" w:hAnsi="Arial" w:cs="Arial"/>
        </w:rPr>
        <w:t>However, some</w:t>
      </w:r>
      <w:r w:rsidRPr="00E812BE">
        <w:rPr>
          <w:rFonts w:ascii="Arial" w:hAnsi="Arial" w:cs="Arial"/>
        </w:rPr>
        <w:t xml:space="preserve"> lecturers </w:t>
      </w:r>
      <w:r w:rsidR="00156411" w:rsidRPr="00E812BE">
        <w:rPr>
          <w:rFonts w:ascii="Arial" w:hAnsi="Arial" w:cs="Arial"/>
        </w:rPr>
        <w:t>continued with the strike action</w:t>
      </w:r>
      <w:r w:rsidR="005547AF">
        <w:rPr>
          <w:rFonts w:ascii="Arial" w:hAnsi="Arial" w:cs="Arial"/>
        </w:rPr>
        <w:t>,</w:t>
      </w:r>
      <w:r w:rsidR="00156411" w:rsidRPr="00E812BE">
        <w:rPr>
          <w:rFonts w:ascii="Arial" w:hAnsi="Arial" w:cs="Arial"/>
        </w:rPr>
        <w:t xml:space="preserve"> which led to</w:t>
      </w:r>
      <w:r w:rsidR="005547AF">
        <w:rPr>
          <w:rFonts w:ascii="Arial" w:hAnsi="Arial" w:cs="Arial"/>
        </w:rPr>
        <w:t xml:space="preserve"> a</w:t>
      </w:r>
      <w:r w:rsidR="00156411" w:rsidRPr="00E812BE">
        <w:rPr>
          <w:rFonts w:ascii="Arial" w:hAnsi="Arial" w:cs="Arial"/>
        </w:rPr>
        <w:t xml:space="preserve"> disciplinary process being instituted against them</w:t>
      </w:r>
      <w:r w:rsidR="00C0386E" w:rsidRPr="00E812BE">
        <w:rPr>
          <w:rFonts w:ascii="Arial" w:hAnsi="Arial" w:cs="Arial"/>
        </w:rPr>
        <w:t>.</w:t>
      </w:r>
    </w:p>
    <w:p w14:paraId="0B06CD81" w14:textId="77777777" w:rsidR="00002E50" w:rsidRDefault="00002E50" w:rsidP="00002E50">
      <w:pPr>
        <w:spacing w:line="360" w:lineRule="auto"/>
        <w:ind w:left="540"/>
        <w:jc w:val="both"/>
        <w:rPr>
          <w:rFonts w:ascii="Arial" w:hAnsi="Arial" w:cs="Arial"/>
        </w:rPr>
      </w:pPr>
    </w:p>
    <w:p w14:paraId="1F0686D0" w14:textId="77777777" w:rsidR="00002E50" w:rsidRDefault="00002E50" w:rsidP="00002E50">
      <w:pPr>
        <w:spacing w:line="360" w:lineRule="auto"/>
        <w:ind w:left="540"/>
        <w:jc w:val="both"/>
        <w:rPr>
          <w:rFonts w:ascii="Arial" w:hAnsi="Arial" w:cs="Arial"/>
        </w:rPr>
      </w:pPr>
    </w:p>
    <w:p w14:paraId="586E8ED6" w14:textId="77777777" w:rsidR="00002E50" w:rsidRDefault="00002E50" w:rsidP="00002E50">
      <w:pPr>
        <w:spacing w:line="360" w:lineRule="auto"/>
        <w:ind w:left="540"/>
        <w:jc w:val="both"/>
        <w:rPr>
          <w:rFonts w:ascii="Arial" w:hAnsi="Arial" w:cs="Arial"/>
        </w:rPr>
      </w:pPr>
    </w:p>
    <w:p w14:paraId="246A8734" w14:textId="77777777" w:rsidR="00002E50" w:rsidRDefault="00002E50" w:rsidP="00002E50">
      <w:pPr>
        <w:spacing w:line="360" w:lineRule="auto"/>
        <w:ind w:left="540"/>
        <w:jc w:val="both"/>
        <w:rPr>
          <w:rFonts w:ascii="Arial" w:hAnsi="Arial" w:cs="Arial"/>
        </w:rPr>
      </w:pPr>
    </w:p>
    <w:p w14:paraId="25D1991A" w14:textId="77777777" w:rsidR="00002E50" w:rsidRDefault="00002E50" w:rsidP="00002E50">
      <w:pPr>
        <w:spacing w:line="360" w:lineRule="auto"/>
        <w:ind w:left="540"/>
        <w:jc w:val="both"/>
        <w:rPr>
          <w:rFonts w:ascii="Arial" w:hAnsi="Arial" w:cs="Arial"/>
        </w:rPr>
      </w:pPr>
    </w:p>
    <w:p w14:paraId="74EB51A9" w14:textId="77777777" w:rsidR="00002E50" w:rsidRDefault="00002E50" w:rsidP="00002E50">
      <w:pPr>
        <w:spacing w:line="360" w:lineRule="auto"/>
        <w:ind w:left="540"/>
        <w:jc w:val="both"/>
        <w:rPr>
          <w:rFonts w:ascii="Arial" w:hAnsi="Arial" w:cs="Arial"/>
        </w:rPr>
      </w:pPr>
    </w:p>
    <w:p w14:paraId="02A8AAB9" w14:textId="77777777" w:rsidR="00002E50" w:rsidRDefault="00002E50" w:rsidP="00002E50">
      <w:pPr>
        <w:spacing w:line="360" w:lineRule="auto"/>
        <w:ind w:left="540"/>
        <w:jc w:val="both"/>
        <w:rPr>
          <w:rFonts w:ascii="Arial" w:hAnsi="Arial" w:cs="Arial"/>
        </w:rPr>
      </w:pPr>
    </w:p>
    <w:p w14:paraId="1BAA2518" w14:textId="77777777" w:rsidR="00002E50" w:rsidRDefault="00002E50" w:rsidP="00002E50">
      <w:pPr>
        <w:spacing w:line="360" w:lineRule="auto"/>
        <w:ind w:left="540"/>
        <w:jc w:val="both"/>
        <w:rPr>
          <w:rFonts w:ascii="Arial" w:hAnsi="Arial" w:cs="Arial"/>
        </w:rPr>
      </w:pPr>
    </w:p>
    <w:p w14:paraId="695DD1CD" w14:textId="77777777" w:rsidR="00002E50" w:rsidRDefault="00002E50" w:rsidP="00002E50">
      <w:pPr>
        <w:spacing w:line="360" w:lineRule="auto"/>
        <w:ind w:left="540"/>
        <w:jc w:val="both"/>
        <w:rPr>
          <w:rFonts w:ascii="Arial" w:hAnsi="Arial" w:cs="Arial"/>
        </w:rPr>
      </w:pPr>
    </w:p>
    <w:p w14:paraId="4F468C46" w14:textId="77777777" w:rsidR="00002E50" w:rsidRDefault="00002E50" w:rsidP="00002E50">
      <w:pPr>
        <w:spacing w:line="360" w:lineRule="auto"/>
        <w:ind w:left="540"/>
        <w:jc w:val="both"/>
        <w:rPr>
          <w:rFonts w:ascii="Arial" w:hAnsi="Arial" w:cs="Arial"/>
        </w:rPr>
      </w:pPr>
    </w:p>
    <w:p w14:paraId="60803B5C" w14:textId="77777777" w:rsidR="00002E50" w:rsidRDefault="00002E50" w:rsidP="00002E50">
      <w:pPr>
        <w:spacing w:line="360" w:lineRule="auto"/>
        <w:ind w:left="540"/>
        <w:jc w:val="both"/>
        <w:rPr>
          <w:rFonts w:ascii="Arial" w:hAnsi="Arial" w:cs="Arial"/>
        </w:rPr>
      </w:pPr>
    </w:p>
    <w:p w14:paraId="327221C6" w14:textId="77777777" w:rsidR="00002E50" w:rsidRDefault="00002E50" w:rsidP="00002E50">
      <w:pPr>
        <w:spacing w:line="360" w:lineRule="auto"/>
        <w:ind w:left="540"/>
        <w:jc w:val="both"/>
        <w:rPr>
          <w:rFonts w:ascii="Arial" w:hAnsi="Arial" w:cs="Arial"/>
        </w:rPr>
      </w:pPr>
    </w:p>
    <w:p w14:paraId="5F866B3D" w14:textId="77777777" w:rsidR="00002E50" w:rsidRDefault="00002E50" w:rsidP="00002E50">
      <w:pPr>
        <w:spacing w:line="360" w:lineRule="auto"/>
        <w:ind w:left="540"/>
        <w:jc w:val="both"/>
        <w:rPr>
          <w:rFonts w:ascii="Arial" w:hAnsi="Arial" w:cs="Arial"/>
        </w:rPr>
      </w:pPr>
    </w:p>
    <w:p w14:paraId="42CCF9D9" w14:textId="77777777" w:rsidR="00002E50" w:rsidRDefault="00002E50" w:rsidP="00002E50">
      <w:pPr>
        <w:spacing w:line="360" w:lineRule="auto"/>
        <w:ind w:left="540"/>
        <w:jc w:val="both"/>
        <w:rPr>
          <w:rFonts w:ascii="Arial" w:hAnsi="Arial" w:cs="Arial"/>
        </w:rPr>
      </w:pPr>
    </w:p>
    <w:p w14:paraId="4C99C8E2" w14:textId="77777777" w:rsidR="00002E50" w:rsidRDefault="00002E50" w:rsidP="00002E50">
      <w:pPr>
        <w:spacing w:line="360" w:lineRule="auto"/>
        <w:ind w:left="540"/>
        <w:jc w:val="both"/>
        <w:rPr>
          <w:rFonts w:ascii="Arial" w:hAnsi="Arial" w:cs="Arial"/>
        </w:rPr>
      </w:pPr>
    </w:p>
    <w:p w14:paraId="42BC51C8" w14:textId="77777777" w:rsidR="00002E50" w:rsidRDefault="00002E50" w:rsidP="00002E50">
      <w:pPr>
        <w:spacing w:line="360" w:lineRule="auto"/>
        <w:ind w:left="540"/>
        <w:jc w:val="both"/>
        <w:rPr>
          <w:rFonts w:ascii="Arial" w:hAnsi="Arial" w:cs="Arial"/>
        </w:rPr>
      </w:pPr>
    </w:p>
    <w:p w14:paraId="4D9A2AAA" w14:textId="77777777" w:rsidR="00002E50" w:rsidRDefault="00002E50" w:rsidP="00002E50">
      <w:pPr>
        <w:spacing w:line="360" w:lineRule="auto"/>
        <w:ind w:left="540"/>
        <w:jc w:val="both"/>
        <w:rPr>
          <w:rFonts w:ascii="Arial" w:hAnsi="Arial" w:cs="Arial"/>
        </w:rPr>
      </w:pPr>
    </w:p>
    <w:p w14:paraId="2E63A0C3" w14:textId="77777777" w:rsidR="00002E50" w:rsidRDefault="00002E50" w:rsidP="00002E50">
      <w:pPr>
        <w:spacing w:line="360" w:lineRule="auto"/>
        <w:ind w:left="540"/>
        <w:jc w:val="both"/>
        <w:rPr>
          <w:rFonts w:ascii="Arial" w:hAnsi="Arial" w:cs="Arial"/>
        </w:rPr>
      </w:pPr>
    </w:p>
    <w:p w14:paraId="3F1B2CFC" w14:textId="77777777" w:rsidR="00002E50" w:rsidRDefault="00002E50" w:rsidP="00002E50">
      <w:pPr>
        <w:spacing w:line="360" w:lineRule="auto"/>
        <w:ind w:left="540"/>
        <w:jc w:val="both"/>
        <w:rPr>
          <w:rFonts w:ascii="Arial" w:hAnsi="Arial" w:cs="Arial"/>
        </w:rPr>
      </w:pPr>
    </w:p>
    <w:p w14:paraId="109998B7" w14:textId="77777777" w:rsidR="00002E50" w:rsidRDefault="00002E50" w:rsidP="00002E50">
      <w:pPr>
        <w:spacing w:line="360" w:lineRule="auto"/>
        <w:ind w:left="540"/>
        <w:jc w:val="both"/>
        <w:rPr>
          <w:rFonts w:ascii="Arial" w:hAnsi="Arial" w:cs="Arial"/>
        </w:rPr>
      </w:pPr>
    </w:p>
    <w:p w14:paraId="5827B186" w14:textId="77777777" w:rsidR="00002E50" w:rsidRDefault="00002E50" w:rsidP="00002E50">
      <w:pPr>
        <w:spacing w:line="360" w:lineRule="auto"/>
        <w:ind w:left="540"/>
        <w:jc w:val="both"/>
        <w:rPr>
          <w:rFonts w:ascii="Arial" w:hAnsi="Arial" w:cs="Arial"/>
        </w:rPr>
      </w:pPr>
    </w:p>
    <w:p w14:paraId="6D36AF81" w14:textId="5374BC68" w:rsidR="00002E50" w:rsidRDefault="00A37621" w:rsidP="00002E50">
      <w:pPr>
        <w:spacing w:line="360" w:lineRule="auto"/>
        <w:jc w:val="both"/>
        <w:rPr>
          <w:rFonts w:ascii="Arial" w:hAnsi="Arial" w:cs="Arial"/>
        </w:rPr>
      </w:pPr>
      <w:r w:rsidRPr="00E812BE">
        <w:rPr>
          <w:rFonts w:ascii="Arial" w:hAnsi="Arial" w:cs="Arial"/>
        </w:rPr>
        <w:lastRenderedPageBreak/>
        <w:t>COMPILER/CONTACT PERSONS:</w:t>
      </w:r>
      <w:r w:rsidR="00911CF9" w:rsidRPr="00E812BE">
        <w:rPr>
          <w:rFonts w:ascii="Arial" w:hAnsi="Arial" w:cs="Arial"/>
        </w:rPr>
        <w:t xml:space="preserve"> </w:t>
      </w:r>
      <w:r w:rsidR="00835ABE" w:rsidRPr="00E812BE">
        <w:rPr>
          <w:rFonts w:ascii="Arial" w:hAnsi="Arial" w:cs="Arial"/>
        </w:rPr>
        <w:t xml:space="preserve"> </w:t>
      </w:r>
    </w:p>
    <w:p w14:paraId="7C1BBA7C" w14:textId="2836A56B" w:rsidR="00A37621" w:rsidRPr="00E812BE" w:rsidRDefault="00A37621" w:rsidP="00002E50">
      <w:pPr>
        <w:spacing w:line="360" w:lineRule="auto"/>
        <w:jc w:val="both"/>
        <w:rPr>
          <w:rFonts w:ascii="Arial" w:hAnsi="Arial" w:cs="Arial"/>
        </w:rPr>
      </w:pPr>
      <w:r w:rsidRPr="00E812BE">
        <w:rPr>
          <w:rFonts w:ascii="Arial" w:hAnsi="Arial" w:cs="Arial"/>
        </w:rPr>
        <w:t>EXT:</w:t>
      </w:r>
      <w:r w:rsidR="0041611B" w:rsidRPr="00E812BE">
        <w:rPr>
          <w:rFonts w:ascii="Arial" w:hAnsi="Arial" w:cs="Arial"/>
        </w:rPr>
        <w:t xml:space="preserve">  </w:t>
      </w:r>
    </w:p>
    <w:p w14:paraId="4ECE1843" w14:textId="77777777" w:rsidR="00A37621" w:rsidRPr="00E812BE" w:rsidRDefault="00A37621" w:rsidP="00E812BE">
      <w:pPr>
        <w:spacing w:line="360" w:lineRule="auto"/>
        <w:jc w:val="both"/>
        <w:rPr>
          <w:rFonts w:ascii="Arial" w:hAnsi="Arial" w:cs="Arial"/>
        </w:rPr>
      </w:pPr>
    </w:p>
    <w:p w14:paraId="5385ADDC" w14:textId="77777777" w:rsidR="00A37621" w:rsidRPr="00E812BE" w:rsidRDefault="00A37621" w:rsidP="00E812BE">
      <w:pPr>
        <w:spacing w:line="360" w:lineRule="auto"/>
        <w:jc w:val="both"/>
        <w:rPr>
          <w:rFonts w:ascii="Arial" w:hAnsi="Arial" w:cs="Arial"/>
        </w:rPr>
      </w:pPr>
    </w:p>
    <w:p w14:paraId="4A6BC3DD" w14:textId="77777777" w:rsidR="00A37621" w:rsidRPr="00E812BE" w:rsidRDefault="00A37621" w:rsidP="00E812BE">
      <w:pPr>
        <w:spacing w:line="360" w:lineRule="auto"/>
        <w:jc w:val="both"/>
        <w:rPr>
          <w:rFonts w:ascii="Arial" w:hAnsi="Arial" w:cs="Arial"/>
        </w:rPr>
      </w:pPr>
    </w:p>
    <w:p w14:paraId="2345C131" w14:textId="77777777" w:rsidR="00A37621" w:rsidRPr="00E812BE" w:rsidRDefault="00A37621" w:rsidP="00E812BE">
      <w:pPr>
        <w:spacing w:line="360" w:lineRule="auto"/>
        <w:jc w:val="both"/>
        <w:rPr>
          <w:rFonts w:ascii="Arial" w:hAnsi="Arial" w:cs="Arial"/>
        </w:rPr>
      </w:pPr>
      <w:r w:rsidRPr="00E812BE">
        <w:rPr>
          <w:rFonts w:ascii="Arial" w:hAnsi="Arial" w:cs="Arial"/>
        </w:rPr>
        <w:t>DIRECTOR – GENERAL</w:t>
      </w:r>
    </w:p>
    <w:p w14:paraId="4611285A" w14:textId="77777777" w:rsidR="00A37621" w:rsidRPr="00E812BE" w:rsidRDefault="00A37621" w:rsidP="00E812BE">
      <w:pPr>
        <w:spacing w:line="360" w:lineRule="auto"/>
        <w:jc w:val="both"/>
        <w:rPr>
          <w:rFonts w:ascii="Arial" w:hAnsi="Arial" w:cs="Arial"/>
        </w:rPr>
      </w:pPr>
      <w:r w:rsidRPr="00E812BE">
        <w:rPr>
          <w:rFonts w:ascii="Arial" w:hAnsi="Arial" w:cs="Arial"/>
        </w:rPr>
        <w:t>STATUS:</w:t>
      </w:r>
    </w:p>
    <w:p w14:paraId="1B45DD57" w14:textId="77777777" w:rsidR="00A37621" w:rsidRPr="00E812BE" w:rsidRDefault="00A37621" w:rsidP="00E812BE">
      <w:pPr>
        <w:spacing w:line="360" w:lineRule="auto"/>
        <w:jc w:val="both"/>
        <w:rPr>
          <w:rFonts w:ascii="Arial" w:hAnsi="Arial" w:cs="Arial"/>
        </w:rPr>
      </w:pPr>
      <w:r w:rsidRPr="00E812BE">
        <w:rPr>
          <w:rFonts w:ascii="Arial" w:hAnsi="Arial" w:cs="Arial"/>
        </w:rPr>
        <w:t>DATE:</w:t>
      </w:r>
    </w:p>
    <w:p w14:paraId="62490182" w14:textId="77777777" w:rsidR="00A37621" w:rsidRPr="00E812BE" w:rsidRDefault="00A37621" w:rsidP="00E812BE">
      <w:pPr>
        <w:spacing w:line="360" w:lineRule="auto"/>
        <w:jc w:val="both"/>
        <w:rPr>
          <w:rFonts w:ascii="Arial" w:hAnsi="Arial" w:cs="Arial"/>
        </w:rPr>
      </w:pPr>
    </w:p>
    <w:p w14:paraId="25CBCD31" w14:textId="77777777" w:rsidR="00A37621" w:rsidRPr="00E812BE" w:rsidRDefault="00A37621" w:rsidP="00E812BE">
      <w:pPr>
        <w:spacing w:line="360" w:lineRule="auto"/>
        <w:jc w:val="both"/>
        <w:rPr>
          <w:rFonts w:ascii="Arial" w:hAnsi="Arial" w:cs="Arial"/>
        </w:rPr>
      </w:pPr>
    </w:p>
    <w:p w14:paraId="168B9909" w14:textId="77777777" w:rsidR="00A37621" w:rsidRPr="00E812BE" w:rsidRDefault="00A37621" w:rsidP="00E812BE">
      <w:pPr>
        <w:spacing w:line="360" w:lineRule="auto"/>
        <w:jc w:val="both"/>
        <w:rPr>
          <w:rFonts w:ascii="Arial" w:hAnsi="Arial" w:cs="Arial"/>
        </w:rPr>
      </w:pPr>
    </w:p>
    <w:p w14:paraId="047AA5A5" w14:textId="77777777" w:rsidR="00A37621" w:rsidRPr="00E812BE" w:rsidRDefault="00A37621" w:rsidP="00E812BE">
      <w:pPr>
        <w:spacing w:line="360" w:lineRule="auto"/>
        <w:jc w:val="both"/>
        <w:rPr>
          <w:rFonts w:ascii="Arial" w:hAnsi="Arial" w:cs="Arial"/>
        </w:rPr>
      </w:pPr>
    </w:p>
    <w:p w14:paraId="70316755" w14:textId="77777777" w:rsidR="00A37621" w:rsidRPr="00E812BE" w:rsidRDefault="00A37621" w:rsidP="00E812BE">
      <w:pPr>
        <w:spacing w:line="360" w:lineRule="auto"/>
        <w:jc w:val="both"/>
        <w:rPr>
          <w:rFonts w:ascii="Arial" w:hAnsi="Arial" w:cs="Arial"/>
        </w:rPr>
      </w:pPr>
      <w:r w:rsidRPr="00E812BE">
        <w:rPr>
          <w:rFonts w:ascii="Arial" w:hAnsi="Arial" w:cs="Arial"/>
        </w:rPr>
        <w:t xml:space="preserve">QUESTION </w:t>
      </w:r>
      <w:r w:rsidR="001C7AFC" w:rsidRPr="00E812BE">
        <w:rPr>
          <w:rFonts w:ascii="Arial" w:hAnsi="Arial" w:cs="Arial"/>
        </w:rPr>
        <w:t>1999</w:t>
      </w:r>
      <w:r w:rsidRPr="00E812BE">
        <w:rPr>
          <w:rFonts w:ascii="Arial" w:hAnsi="Arial" w:cs="Arial"/>
        </w:rPr>
        <w:t xml:space="preserve"> APPROVED/NOT APPROVED/AMENDED </w:t>
      </w:r>
    </w:p>
    <w:p w14:paraId="32561128" w14:textId="77777777" w:rsidR="00A37621" w:rsidRPr="00E812BE" w:rsidRDefault="00A37621" w:rsidP="00E812BE">
      <w:pPr>
        <w:spacing w:line="360" w:lineRule="auto"/>
        <w:jc w:val="both"/>
        <w:rPr>
          <w:rFonts w:ascii="Arial" w:hAnsi="Arial" w:cs="Arial"/>
        </w:rPr>
      </w:pPr>
    </w:p>
    <w:p w14:paraId="2389F7DB" w14:textId="77777777" w:rsidR="00A37621" w:rsidRPr="00E812BE" w:rsidRDefault="00A37621" w:rsidP="00E812BE">
      <w:pPr>
        <w:spacing w:line="360" w:lineRule="auto"/>
        <w:jc w:val="both"/>
        <w:rPr>
          <w:rFonts w:ascii="Arial" w:hAnsi="Arial" w:cs="Arial"/>
        </w:rPr>
      </w:pPr>
    </w:p>
    <w:p w14:paraId="7EF65C34" w14:textId="77777777" w:rsidR="00A37621" w:rsidRPr="00E812BE" w:rsidRDefault="00A37621" w:rsidP="00E812BE">
      <w:pPr>
        <w:spacing w:line="360" w:lineRule="auto"/>
        <w:jc w:val="both"/>
        <w:rPr>
          <w:rFonts w:ascii="Arial" w:hAnsi="Arial" w:cs="Arial"/>
        </w:rPr>
      </w:pPr>
    </w:p>
    <w:p w14:paraId="4C3C3A50" w14:textId="232F9AAB" w:rsidR="00A37621" w:rsidRPr="00E812BE" w:rsidRDefault="00A37621" w:rsidP="00E812BE">
      <w:pPr>
        <w:spacing w:line="360" w:lineRule="auto"/>
        <w:jc w:val="both"/>
        <w:rPr>
          <w:rFonts w:ascii="Arial" w:hAnsi="Arial" w:cs="Arial"/>
        </w:rPr>
      </w:pPr>
      <w:r w:rsidRPr="00E812BE">
        <w:rPr>
          <w:rFonts w:ascii="Arial" w:hAnsi="Arial" w:cs="Arial"/>
        </w:rPr>
        <w:t>Dr B</w:t>
      </w:r>
      <w:r w:rsidR="00835ABE" w:rsidRPr="00E812BE">
        <w:rPr>
          <w:rFonts w:ascii="Arial" w:hAnsi="Arial" w:cs="Arial"/>
        </w:rPr>
        <w:t>E</w:t>
      </w:r>
      <w:r w:rsidRPr="00E812BE">
        <w:rPr>
          <w:rFonts w:ascii="Arial" w:hAnsi="Arial" w:cs="Arial"/>
        </w:rPr>
        <w:t xml:space="preserve"> NZIMANDE, MP</w:t>
      </w:r>
    </w:p>
    <w:p w14:paraId="3D95FFFB" w14:textId="77777777" w:rsidR="00A37621" w:rsidRPr="00E812BE" w:rsidRDefault="00A37621" w:rsidP="00E812BE">
      <w:pPr>
        <w:spacing w:line="360" w:lineRule="auto"/>
        <w:jc w:val="both"/>
        <w:rPr>
          <w:rFonts w:ascii="Arial" w:hAnsi="Arial" w:cs="Arial"/>
        </w:rPr>
      </w:pPr>
      <w:r w:rsidRPr="00E812BE">
        <w:rPr>
          <w:rFonts w:ascii="Arial" w:hAnsi="Arial" w:cs="Arial"/>
        </w:rPr>
        <w:t>MINISTER OF HIGHER EDUCATION AND TRAINING</w:t>
      </w:r>
    </w:p>
    <w:p w14:paraId="3E8A0FC2" w14:textId="77777777" w:rsidR="00A37621" w:rsidRPr="00E812BE" w:rsidRDefault="00A37621" w:rsidP="00E812BE">
      <w:pPr>
        <w:spacing w:line="360" w:lineRule="auto"/>
        <w:jc w:val="both"/>
        <w:rPr>
          <w:rFonts w:ascii="Arial" w:hAnsi="Arial" w:cs="Arial"/>
        </w:rPr>
      </w:pPr>
      <w:r w:rsidRPr="00E812BE">
        <w:rPr>
          <w:rFonts w:ascii="Arial" w:hAnsi="Arial" w:cs="Arial"/>
        </w:rPr>
        <w:t>STATUS:</w:t>
      </w:r>
    </w:p>
    <w:p w14:paraId="518B5B92" w14:textId="77777777" w:rsidR="00D812CE" w:rsidRPr="00E812BE" w:rsidRDefault="00A37621" w:rsidP="00E812BE">
      <w:pPr>
        <w:spacing w:line="360" w:lineRule="auto"/>
        <w:jc w:val="both"/>
        <w:rPr>
          <w:rFonts w:ascii="Arial" w:hAnsi="Arial" w:cs="Arial"/>
        </w:rPr>
      </w:pPr>
      <w:r w:rsidRPr="00E812BE">
        <w:rPr>
          <w:rFonts w:ascii="Arial" w:hAnsi="Arial" w:cs="Arial"/>
        </w:rPr>
        <w:t>DATE:</w:t>
      </w:r>
    </w:p>
    <w:sectPr w:rsidR="00D812CE" w:rsidRPr="00E812BE" w:rsidSect="00EA2B62">
      <w:pgSz w:w="12240" w:h="15840" w:code="1"/>
      <w:pgMar w:top="1440"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E82936"/>
    <w:multiLevelType w:val="hybridMultilevel"/>
    <w:tmpl w:val="4372FD06"/>
    <w:lvl w:ilvl="0" w:tplc="5F0CE092">
      <w:start w:val="1"/>
      <w:numFmt w:val="decimal"/>
      <w:lvlText w:val="(%1)"/>
      <w:lvlJc w:val="left"/>
      <w:pPr>
        <w:ind w:left="720" w:hanging="360"/>
      </w:pPr>
      <w:rPr>
        <w:rFonts w:ascii="Arial" w:eastAsia="Calibri" w:hAnsi="Arial"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15:restartNumberingAfterBreak="0">
    <w:nsid w:val="37B7149B"/>
    <w:multiLevelType w:val="hybridMultilevel"/>
    <w:tmpl w:val="221606F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3F001A73"/>
    <w:multiLevelType w:val="hybridMultilevel"/>
    <w:tmpl w:val="A76AFE18"/>
    <w:lvl w:ilvl="0" w:tplc="04090001">
      <w:start w:val="1"/>
      <w:numFmt w:val="bullet"/>
      <w:lvlText w:val=""/>
      <w:lvlJc w:val="left"/>
      <w:pPr>
        <w:ind w:left="1080" w:hanging="360"/>
      </w:pPr>
      <w:rPr>
        <w:rFonts w:ascii="Symbol" w:hAnsi="Symbol"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15:restartNumberingAfterBreak="0">
    <w:nsid w:val="474A35B6"/>
    <w:multiLevelType w:val="hybridMultilevel"/>
    <w:tmpl w:val="AA40ED92"/>
    <w:lvl w:ilvl="0" w:tplc="E60028D2">
      <w:start w:val="2"/>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1172C7"/>
    <w:multiLevelType w:val="hybridMultilevel"/>
    <w:tmpl w:val="2A52082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9"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0" w15:restartNumberingAfterBreak="0">
    <w:nsid w:val="63E63994"/>
    <w:multiLevelType w:val="hybridMultilevel"/>
    <w:tmpl w:val="69847DAE"/>
    <w:lvl w:ilvl="0" w:tplc="E60028D2">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3"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91B4BF7"/>
    <w:multiLevelType w:val="hybridMultilevel"/>
    <w:tmpl w:val="2654BD6C"/>
    <w:lvl w:ilvl="0" w:tplc="E60028D2">
      <w:start w:val="2"/>
      <w:numFmt w:val="lowerLetter"/>
      <w:lvlText w:val="(%1)"/>
      <w:lvlJc w:val="left"/>
      <w:pPr>
        <w:ind w:left="1080" w:hanging="360"/>
      </w:pPr>
      <w:rPr>
        <w:rFonts w:hint="default"/>
      </w:rPr>
    </w:lvl>
    <w:lvl w:ilvl="1" w:tplc="1C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6"/>
  </w:num>
  <w:num w:numId="3">
    <w:abstractNumId w:val="11"/>
  </w:num>
  <w:num w:numId="4">
    <w:abstractNumId w:val="1"/>
  </w:num>
  <w:num w:numId="5">
    <w:abstractNumId w:val="14"/>
  </w:num>
  <w:num w:numId="6">
    <w:abstractNumId w:val="9"/>
  </w:num>
  <w:num w:numId="7">
    <w:abstractNumId w:val="12"/>
  </w:num>
  <w:num w:numId="8">
    <w:abstractNumId w:val="8"/>
  </w:num>
  <w:num w:numId="9">
    <w:abstractNumId w:val="13"/>
  </w:num>
  <w:num w:numId="10">
    <w:abstractNumId w:val="3"/>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7"/>
  </w:num>
  <w:num w:numId="16">
    <w:abstractNumId w:val="15"/>
  </w:num>
  <w:num w:numId="17">
    <w:abstractNumId w:val="5"/>
  </w:num>
  <w:num w:numId="1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2E50"/>
    <w:rsid w:val="00004C60"/>
    <w:rsid w:val="0000638E"/>
    <w:rsid w:val="0001216C"/>
    <w:rsid w:val="00024C88"/>
    <w:rsid w:val="000260DC"/>
    <w:rsid w:val="000262F1"/>
    <w:rsid w:val="00036A4D"/>
    <w:rsid w:val="0004093A"/>
    <w:rsid w:val="0004639E"/>
    <w:rsid w:val="00047C1A"/>
    <w:rsid w:val="000579B9"/>
    <w:rsid w:val="00063A3A"/>
    <w:rsid w:val="00066BC3"/>
    <w:rsid w:val="00075314"/>
    <w:rsid w:val="00077369"/>
    <w:rsid w:val="00083064"/>
    <w:rsid w:val="000860D5"/>
    <w:rsid w:val="00087811"/>
    <w:rsid w:val="000A02C9"/>
    <w:rsid w:val="000A0D33"/>
    <w:rsid w:val="000B221D"/>
    <w:rsid w:val="000C14F7"/>
    <w:rsid w:val="000D7B81"/>
    <w:rsid w:val="000F4759"/>
    <w:rsid w:val="000F62AA"/>
    <w:rsid w:val="00102241"/>
    <w:rsid w:val="0010402E"/>
    <w:rsid w:val="0010795D"/>
    <w:rsid w:val="00123488"/>
    <w:rsid w:val="00125282"/>
    <w:rsid w:val="00127F6D"/>
    <w:rsid w:val="00135E62"/>
    <w:rsid w:val="00147BA4"/>
    <w:rsid w:val="001506F2"/>
    <w:rsid w:val="0015436C"/>
    <w:rsid w:val="00154A43"/>
    <w:rsid w:val="00156411"/>
    <w:rsid w:val="0017030D"/>
    <w:rsid w:val="00170F48"/>
    <w:rsid w:val="00172B98"/>
    <w:rsid w:val="001824D4"/>
    <w:rsid w:val="00187F34"/>
    <w:rsid w:val="00191755"/>
    <w:rsid w:val="00191EB9"/>
    <w:rsid w:val="001A01DC"/>
    <w:rsid w:val="001A1252"/>
    <w:rsid w:val="001A277A"/>
    <w:rsid w:val="001C33B5"/>
    <w:rsid w:val="001C6A3B"/>
    <w:rsid w:val="001C7AFC"/>
    <w:rsid w:val="001D3D9C"/>
    <w:rsid w:val="001D7C6A"/>
    <w:rsid w:val="001E36DF"/>
    <w:rsid w:val="001E5076"/>
    <w:rsid w:val="001E6697"/>
    <w:rsid w:val="001E6F96"/>
    <w:rsid w:val="001F4B7D"/>
    <w:rsid w:val="001F7DEE"/>
    <w:rsid w:val="0020681E"/>
    <w:rsid w:val="002073F4"/>
    <w:rsid w:val="0020779F"/>
    <w:rsid w:val="0021008C"/>
    <w:rsid w:val="00217678"/>
    <w:rsid w:val="002229F2"/>
    <w:rsid w:val="002264C4"/>
    <w:rsid w:val="00245A6B"/>
    <w:rsid w:val="00247CDD"/>
    <w:rsid w:val="00250110"/>
    <w:rsid w:val="0025309B"/>
    <w:rsid w:val="00253A84"/>
    <w:rsid w:val="00264295"/>
    <w:rsid w:val="00265A26"/>
    <w:rsid w:val="00265A88"/>
    <w:rsid w:val="002670F8"/>
    <w:rsid w:val="002678E2"/>
    <w:rsid w:val="00270825"/>
    <w:rsid w:val="00270D17"/>
    <w:rsid w:val="002811BB"/>
    <w:rsid w:val="00281AF9"/>
    <w:rsid w:val="0029157E"/>
    <w:rsid w:val="002937B8"/>
    <w:rsid w:val="0029445D"/>
    <w:rsid w:val="002963EE"/>
    <w:rsid w:val="002A7DF4"/>
    <w:rsid w:val="002B70CB"/>
    <w:rsid w:val="002C16FF"/>
    <w:rsid w:val="002C1EE8"/>
    <w:rsid w:val="002C55C5"/>
    <w:rsid w:val="002C60A6"/>
    <w:rsid w:val="002D1424"/>
    <w:rsid w:val="002E3161"/>
    <w:rsid w:val="002F4DC9"/>
    <w:rsid w:val="002F6B49"/>
    <w:rsid w:val="00300C93"/>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7BFD"/>
    <w:rsid w:val="003B48F6"/>
    <w:rsid w:val="003C58DC"/>
    <w:rsid w:val="003C5A76"/>
    <w:rsid w:val="003C6284"/>
    <w:rsid w:val="003D1ED9"/>
    <w:rsid w:val="003D5AE8"/>
    <w:rsid w:val="003D7858"/>
    <w:rsid w:val="003D790C"/>
    <w:rsid w:val="003E2F70"/>
    <w:rsid w:val="003E455E"/>
    <w:rsid w:val="00410478"/>
    <w:rsid w:val="0041611B"/>
    <w:rsid w:val="004170C3"/>
    <w:rsid w:val="00422B30"/>
    <w:rsid w:val="004312FC"/>
    <w:rsid w:val="00431B32"/>
    <w:rsid w:val="00431B42"/>
    <w:rsid w:val="0043279D"/>
    <w:rsid w:val="00435E33"/>
    <w:rsid w:val="004415BF"/>
    <w:rsid w:val="004457FC"/>
    <w:rsid w:val="00451B1A"/>
    <w:rsid w:val="00457688"/>
    <w:rsid w:val="00463025"/>
    <w:rsid w:val="004672ED"/>
    <w:rsid w:val="004800DC"/>
    <w:rsid w:val="00491C5B"/>
    <w:rsid w:val="00492A36"/>
    <w:rsid w:val="004965B4"/>
    <w:rsid w:val="004A27DE"/>
    <w:rsid w:val="004B7E13"/>
    <w:rsid w:val="004C4F38"/>
    <w:rsid w:val="004C54F6"/>
    <w:rsid w:val="004D1ED6"/>
    <w:rsid w:val="004D2BE1"/>
    <w:rsid w:val="004D74FD"/>
    <w:rsid w:val="004E0458"/>
    <w:rsid w:val="004F29A1"/>
    <w:rsid w:val="00504B93"/>
    <w:rsid w:val="00506E45"/>
    <w:rsid w:val="005127E5"/>
    <w:rsid w:val="005223B8"/>
    <w:rsid w:val="005237E8"/>
    <w:rsid w:val="00532713"/>
    <w:rsid w:val="0054768E"/>
    <w:rsid w:val="00550767"/>
    <w:rsid w:val="00550E86"/>
    <w:rsid w:val="00552E00"/>
    <w:rsid w:val="005547AF"/>
    <w:rsid w:val="005577D9"/>
    <w:rsid w:val="0056647C"/>
    <w:rsid w:val="00571740"/>
    <w:rsid w:val="00574DBC"/>
    <w:rsid w:val="00585D0E"/>
    <w:rsid w:val="005920D5"/>
    <w:rsid w:val="005A1C6B"/>
    <w:rsid w:val="005A46E3"/>
    <w:rsid w:val="005B4004"/>
    <w:rsid w:val="005B696E"/>
    <w:rsid w:val="005C0BA4"/>
    <w:rsid w:val="005C203D"/>
    <w:rsid w:val="005C2051"/>
    <w:rsid w:val="005C4278"/>
    <w:rsid w:val="005C5AE9"/>
    <w:rsid w:val="005C6ED1"/>
    <w:rsid w:val="005D0DA9"/>
    <w:rsid w:val="005E7F9E"/>
    <w:rsid w:val="005F103D"/>
    <w:rsid w:val="005F16B5"/>
    <w:rsid w:val="005F4881"/>
    <w:rsid w:val="005F63EC"/>
    <w:rsid w:val="00602765"/>
    <w:rsid w:val="0060322B"/>
    <w:rsid w:val="006034E7"/>
    <w:rsid w:val="00604366"/>
    <w:rsid w:val="00613250"/>
    <w:rsid w:val="006172DA"/>
    <w:rsid w:val="00620EFD"/>
    <w:rsid w:val="00621FE9"/>
    <w:rsid w:val="0063048F"/>
    <w:rsid w:val="00631C58"/>
    <w:rsid w:val="00632EDF"/>
    <w:rsid w:val="00646994"/>
    <w:rsid w:val="00653C00"/>
    <w:rsid w:val="006552F7"/>
    <w:rsid w:val="0065728F"/>
    <w:rsid w:val="006623AF"/>
    <w:rsid w:val="006639B1"/>
    <w:rsid w:val="00667ADE"/>
    <w:rsid w:val="00686223"/>
    <w:rsid w:val="0068734A"/>
    <w:rsid w:val="006906B4"/>
    <w:rsid w:val="00691C91"/>
    <w:rsid w:val="006965DC"/>
    <w:rsid w:val="00697B7E"/>
    <w:rsid w:val="006A5D9D"/>
    <w:rsid w:val="006B132D"/>
    <w:rsid w:val="006B438D"/>
    <w:rsid w:val="006B5024"/>
    <w:rsid w:val="006E3002"/>
    <w:rsid w:val="006E3244"/>
    <w:rsid w:val="006F0DC3"/>
    <w:rsid w:val="006F3A6E"/>
    <w:rsid w:val="00702601"/>
    <w:rsid w:val="00702F9A"/>
    <w:rsid w:val="00707E92"/>
    <w:rsid w:val="007141FA"/>
    <w:rsid w:val="00714E5D"/>
    <w:rsid w:val="00714E82"/>
    <w:rsid w:val="0071591A"/>
    <w:rsid w:val="00733FA3"/>
    <w:rsid w:val="0073499F"/>
    <w:rsid w:val="00740B88"/>
    <w:rsid w:val="00743818"/>
    <w:rsid w:val="00743B02"/>
    <w:rsid w:val="0075414E"/>
    <w:rsid w:val="00755ED4"/>
    <w:rsid w:val="00763A07"/>
    <w:rsid w:val="00766ABE"/>
    <w:rsid w:val="00766ADD"/>
    <w:rsid w:val="00770DA0"/>
    <w:rsid w:val="007775FD"/>
    <w:rsid w:val="007810CD"/>
    <w:rsid w:val="00783AE6"/>
    <w:rsid w:val="007B1D95"/>
    <w:rsid w:val="007B4860"/>
    <w:rsid w:val="007C27B6"/>
    <w:rsid w:val="007C7109"/>
    <w:rsid w:val="007D7318"/>
    <w:rsid w:val="007E2295"/>
    <w:rsid w:val="007E26C5"/>
    <w:rsid w:val="007E667A"/>
    <w:rsid w:val="007F068D"/>
    <w:rsid w:val="007F2479"/>
    <w:rsid w:val="007F2ADC"/>
    <w:rsid w:val="007F2D3C"/>
    <w:rsid w:val="007F2D57"/>
    <w:rsid w:val="007F4FBB"/>
    <w:rsid w:val="007F7092"/>
    <w:rsid w:val="0080256A"/>
    <w:rsid w:val="00807715"/>
    <w:rsid w:val="00810FD4"/>
    <w:rsid w:val="00814FBE"/>
    <w:rsid w:val="00824D7E"/>
    <w:rsid w:val="00835ABE"/>
    <w:rsid w:val="008455F2"/>
    <w:rsid w:val="00857AAF"/>
    <w:rsid w:val="00866723"/>
    <w:rsid w:val="0087257A"/>
    <w:rsid w:val="00874346"/>
    <w:rsid w:val="00875C6C"/>
    <w:rsid w:val="0088522F"/>
    <w:rsid w:val="00885BE0"/>
    <w:rsid w:val="008950F7"/>
    <w:rsid w:val="008A4422"/>
    <w:rsid w:val="008A5D41"/>
    <w:rsid w:val="008A666F"/>
    <w:rsid w:val="008B65EA"/>
    <w:rsid w:val="008B6923"/>
    <w:rsid w:val="008C1D05"/>
    <w:rsid w:val="008C68C5"/>
    <w:rsid w:val="008C7B8D"/>
    <w:rsid w:val="008D1EC2"/>
    <w:rsid w:val="008D4FC0"/>
    <w:rsid w:val="008D633E"/>
    <w:rsid w:val="008E1777"/>
    <w:rsid w:val="0090251A"/>
    <w:rsid w:val="009033B5"/>
    <w:rsid w:val="00906DE8"/>
    <w:rsid w:val="00907B99"/>
    <w:rsid w:val="00911CF9"/>
    <w:rsid w:val="009135C0"/>
    <w:rsid w:val="00914499"/>
    <w:rsid w:val="00925943"/>
    <w:rsid w:val="00933AC1"/>
    <w:rsid w:val="00933C19"/>
    <w:rsid w:val="0093534E"/>
    <w:rsid w:val="00944E86"/>
    <w:rsid w:val="00945E56"/>
    <w:rsid w:val="0095081D"/>
    <w:rsid w:val="00954F8E"/>
    <w:rsid w:val="00963DA4"/>
    <w:rsid w:val="009642B8"/>
    <w:rsid w:val="009754EB"/>
    <w:rsid w:val="00983CE4"/>
    <w:rsid w:val="009849D9"/>
    <w:rsid w:val="00984DEB"/>
    <w:rsid w:val="00993E4D"/>
    <w:rsid w:val="009954C4"/>
    <w:rsid w:val="009A0102"/>
    <w:rsid w:val="009A0326"/>
    <w:rsid w:val="009A0F27"/>
    <w:rsid w:val="009A4385"/>
    <w:rsid w:val="009B0E09"/>
    <w:rsid w:val="009B13A3"/>
    <w:rsid w:val="009B4543"/>
    <w:rsid w:val="009C1C15"/>
    <w:rsid w:val="009C332A"/>
    <w:rsid w:val="009D010F"/>
    <w:rsid w:val="009D3C62"/>
    <w:rsid w:val="009D3E0F"/>
    <w:rsid w:val="009E5B1D"/>
    <w:rsid w:val="009F072D"/>
    <w:rsid w:val="009F3FAA"/>
    <w:rsid w:val="009F5D4E"/>
    <w:rsid w:val="009F6FEA"/>
    <w:rsid w:val="00A009CF"/>
    <w:rsid w:val="00A0228E"/>
    <w:rsid w:val="00A03CB4"/>
    <w:rsid w:val="00A03F44"/>
    <w:rsid w:val="00A173E2"/>
    <w:rsid w:val="00A22634"/>
    <w:rsid w:val="00A37101"/>
    <w:rsid w:val="00A37621"/>
    <w:rsid w:val="00A4607B"/>
    <w:rsid w:val="00A51526"/>
    <w:rsid w:val="00A8120A"/>
    <w:rsid w:val="00A858CE"/>
    <w:rsid w:val="00A86CC6"/>
    <w:rsid w:val="00A9633F"/>
    <w:rsid w:val="00AA246C"/>
    <w:rsid w:val="00AA3944"/>
    <w:rsid w:val="00AA7A72"/>
    <w:rsid w:val="00AB0621"/>
    <w:rsid w:val="00AB3DCD"/>
    <w:rsid w:val="00AC5AB2"/>
    <w:rsid w:val="00AD7E6B"/>
    <w:rsid w:val="00AE0682"/>
    <w:rsid w:val="00AE3241"/>
    <w:rsid w:val="00AF230C"/>
    <w:rsid w:val="00AF2FDE"/>
    <w:rsid w:val="00B10FD3"/>
    <w:rsid w:val="00B122E9"/>
    <w:rsid w:val="00B12389"/>
    <w:rsid w:val="00B16C29"/>
    <w:rsid w:val="00B231BC"/>
    <w:rsid w:val="00B32FD8"/>
    <w:rsid w:val="00B4178D"/>
    <w:rsid w:val="00B42D63"/>
    <w:rsid w:val="00B43DD3"/>
    <w:rsid w:val="00B511CC"/>
    <w:rsid w:val="00B60A1C"/>
    <w:rsid w:val="00B757E2"/>
    <w:rsid w:val="00B8067B"/>
    <w:rsid w:val="00B8505E"/>
    <w:rsid w:val="00B93D55"/>
    <w:rsid w:val="00B9731E"/>
    <w:rsid w:val="00BC6170"/>
    <w:rsid w:val="00BD2317"/>
    <w:rsid w:val="00BE1AAF"/>
    <w:rsid w:val="00BE2524"/>
    <w:rsid w:val="00C0386E"/>
    <w:rsid w:val="00C311A4"/>
    <w:rsid w:val="00C31C40"/>
    <w:rsid w:val="00C34070"/>
    <w:rsid w:val="00C357BA"/>
    <w:rsid w:val="00C365C8"/>
    <w:rsid w:val="00C3677B"/>
    <w:rsid w:val="00C37956"/>
    <w:rsid w:val="00C42323"/>
    <w:rsid w:val="00C441E6"/>
    <w:rsid w:val="00C45603"/>
    <w:rsid w:val="00C50064"/>
    <w:rsid w:val="00C5638F"/>
    <w:rsid w:val="00C5785E"/>
    <w:rsid w:val="00C60DF4"/>
    <w:rsid w:val="00C61C59"/>
    <w:rsid w:val="00C62B07"/>
    <w:rsid w:val="00C62E1F"/>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1437"/>
    <w:rsid w:val="00D27290"/>
    <w:rsid w:val="00D27A1C"/>
    <w:rsid w:val="00D27EF0"/>
    <w:rsid w:val="00D322D6"/>
    <w:rsid w:val="00D356B7"/>
    <w:rsid w:val="00D35872"/>
    <w:rsid w:val="00D376A7"/>
    <w:rsid w:val="00D50818"/>
    <w:rsid w:val="00D516B0"/>
    <w:rsid w:val="00D62110"/>
    <w:rsid w:val="00D63390"/>
    <w:rsid w:val="00D6369F"/>
    <w:rsid w:val="00D65A88"/>
    <w:rsid w:val="00D65D79"/>
    <w:rsid w:val="00D80F72"/>
    <w:rsid w:val="00D812CE"/>
    <w:rsid w:val="00D847C6"/>
    <w:rsid w:val="00D8583F"/>
    <w:rsid w:val="00D90D19"/>
    <w:rsid w:val="00D95878"/>
    <w:rsid w:val="00DA34D8"/>
    <w:rsid w:val="00DA76F7"/>
    <w:rsid w:val="00DB0A5E"/>
    <w:rsid w:val="00DB497C"/>
    <w:rsid w:val="00DB7628"/>
    <w:rsid w:val="00DC256F"/>
    <w:rsid w:val="00DC28A1"/>
    <w:rsid w:val="00DC3665"/>
    <w:rsid w:val="00DD6D16"/>
    <w:rsid w:val="00DE6F6F"/>
    <w:rsid w:val="00DF2AFC"/>
    <w:rsid w:val="00DF55B9"/>
    <w:rsid w:val="00E02103"/>
    <w:rsid w:val="00E103E5"/>
    <w:rsid w:val="00E34FBD"/>
    <w:rsid w:val="00E360EA"/>
    <w:rsid w:val="00E45FC6"/>
    <w:rsid w:val="00E50360"/>
    <w:rsid w:val="00E601E4"/>
    <w:rsid w:val="00E67736"/>
    <w:rsid w:val="00E73AA7"/>
    <w:rsid w:val="00E7473E"/>
    <w:rsid w:val="00E77758"/>
    <w:rsid w:val="00E812BE"/>
    <w:rsid w:val="00E82FE8"/>
    <w:rsid w:val="00E83ED9"/>
    <w:rsid w:val="00E84848"/>
    <w:rsid w:val="00E91847"/>
    <w:rsid w:val="00EA2661"/>
    <w:rsid w:val="00EA2B3A"/>
    <w:rsid w:val="00EA2B62"/>
    <w:rsid w:val="00EB1F29"/>
    <w:rsid w:val="00EC0BF2"/>
    <w:rsid w:val="00EC6E65"/>
    <w:rsid w:val="00ED55AA"/>
    <w:rsid w:val="00ED5C53"/>
    <w:rsid w:val="00EE020F"/>
    <w:rsid w:val="00EE0B7C"/>
    <w:rsid w:val="00EE3380"/>
    <w:rsid w:val="00EE45C1"/>
    <w:rsid w:val="00EE4845"/>
    <w:rsid w:val="00EE60BC"/>
    <w:rsid w:val="00EF63E0"/>
    <w:rsid w:val="00EF642C"/>
    <w:rsid w:val="00F00655"/>
    <w:rsid w:val="00F04C73"/>
    <w:rsid w:val="00F077DE"/>
    <w:rsid w:val="00F177A6"/>
    <w:rsid w:val="00F34F71"/>
    <w:rsid w:val="00F454CC"/>
    <w:rsid w:val="00F476E9"/>
    <w:rsid w:val="00F61F23"/>
    <w:rsid w:val="00F62865"/>
    <w:rsid w:val="00F6484F"/>
    <w:rsid w:val="00F73556"/>
    <w:rsid w:val="00F73D24"/>
    <w:rsid w:val="00F74316"/>
    <w:rsid w:val="00F774ED"/>
    <w:rsid w:val="00F80FC4"/>
    <w:rsid w:val="00F81CC3"/>
    <w:rsid w:val="00F850E2"/>
    <w:rsid w:val="00F85DFA"/>
    <w:rsid w:val="00F901D3"/>
    <w:rsid w:val="00F95079"/>
    <w:rsid w:val="00F95BB9"/>
    <w:rsid w:val="00FA1432"/>
    <w:rsid w:val="00FA3CFC"/>
    <w:rsid w:val="00FA63E7"/>
    <w:rsid w:val="00FB0272"/>
    <w:rsid w:val="00FC1A3C"/>
    <w:rsid w:val="00FC36DD"/>
    <w:rsid w:val="00FC5FE4"/>
    <w:rsid w:val="00FC7A05"/>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CA661"/>
  <w15:docId w15:val="{7B110C14-AF06-44A9-B49E-BE108C63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379891407">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80B2A-F2ED-42F3-AB7E-E69ACD32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952</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Sehlabela Chuene</cp:lastModifiedBy>
  <cp:revision>2</cp:revision>
  <cp:lastPrinted>2015-02-27T14:25:00Z</cp:lastPrinted>
  <dcterms:created xsi:type="dcterms:W3CDTF">2017-07-26T13:43:00Z</dcterms:created>
  <dcterms:modified xsi:type="dcterms:W3CDTF">2017-07-26T13:43:00Z</dcterms:modified>
</cp:coreProperties>
</file>