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9B60D0"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100FE7">
        <w:rPr>
          <w:rFonts w:ascii="Arial" w:eastAsia="Arial Unicode MS" w:hAnsi="Arial" w:cs="Arial"/>
          <w:b/>
          <w:color w:val="000000"/>
          <w:u w:color="000000"/>
        </w:rPr>
        <w:t>1995</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100FE7">
        <w:rPr>
          <w:rFonts w:ascii="Arial" w:eastAsia="Arial Unicode MS" w:hAnsi="Arial" w:cs="Arial"/>
          <w:b/>
          <w:color w:val="000000"/>
          <w:u w:color="000000"/>
        </w:rPr>
        <w:t xml:space="preserve">: 23 </w:t>
      </w:r>
      <w:r w:rsidR="00100FE7" w:rsidRPr="00100FE7">
        <w:rPr>
          <w:rFonts w:ascii="Arial" w:eastAsia="Arial Unicode MS" w:hAnsi="Arial" w:cs="Arial"/>
          <w:b/>
          <w:color w:val="000000"/>
          <w:u w:color="000000"/>
        </w:rPr>
        <w:t>SEPTEMBER</w:t>
      </w:r>
      <w:r w:rsidR="00100FE7">
        <w:rPr>
          <w:rFonts w:ascii="Arial" w:eastAsia="Arial Unicode MS" w:hAnsi="Arial" w:cs="Arial"/>
          <w:b/>
          <w:color w:val="000000"/>
          <w:u w:color="000000"/>
        </w:rPr>
        <w:t xml:space="preserve"> 2016 </w:t>
      </w:r>
    </w:p>
    <w:p w:rsidR="000D20A4" w:rsidRPr="000D20A4" w:rsidRDefault="00D25C9C" w:rsidP="00D25C9C">
      <w:pPr>
        <w:spacing w:before="100" w:beforeAutospacing="1" w:after="100" w:afterAutospacing="1"/>
        <w:jc w:val="both"/>
        <w:rPr>
          <w:rFonts w:ascii="Arial" w:hAnsi="Arial" w:cs="Arial"/>
          <w:b/>
          <w:lang w:val="en-ZA" w:eastAsia="en-ZA"/>
        </w:rPr>
      </w:pPr>
      <w:r>
        <w:rPr>
          <w:rFonts w:ascii="Arial" w:hAnsi="Arial" w:cs="Arial"/>
          <w:b/>
          <w:lang w:val="en-ZA" w:eastAsia="en-ZA"/>
        </w:rPr>
        <w:t xml:space="preserve">Dr M J Cardo (DA)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0D20A4" w:rsidRPr="000D20A4">
        <w:rPr>
          <w:rFonts w:ascii="Arial" w:hAnsi="Arial" w:cs="Arial"/>
          <w:b/>
          <w:lang w:val="en-ZA" w:eastAsia="en-ZA"/>
        </w:rPr>
        <w:t xml:space="preserve">: </w:t>
      </w:r>
    </w:p>
    <w:p w:rsidR="001C3C25" w:rsidRPr="006B7BDE" w:rsidRDefault="00C66513" w:rsidP="006B7BDE">
      <w:pPr>
        <w:pStyle w:val="ListParagraph"/>
        <w:spacing w:line="360" w:lineRule="auto"/>
        <w:ind w:left="2"/>
        <w:jc w:val="both"/>
        <w:rPr>
          <w:rFonts w:ascii="Arial" w:hAnsi="Arial" w:cs="Arial"/>
          <w:szCs w:val="20"/>
          <w:lang w:val="en-ZA"/>
        </w:rPr>
      </w:pPr>
      <w:r>
        <w:rPr>
          <w:rFonts w:ascii="Arial" w:hAnsi="Arial" w:cs="Arial"/>
          <w:szCs w:val="20"/>
          <w:lang w:val="en-ZA"/>
        </w:rPr>
        <w:t xml:space="preserve">Whether, with reference to the Public Protector’s Report No 21 of 2013 / 14 entitled Docked Vessels, the Competition Commission received a request from the Public Protector to investigate alleged collusive conduct by entities within a certain group (name furnished); if so (a) when was the specified request received and (b) what action has been taken by the Competition Commission? </w:t>
      </w:r>
      <w:r>
        <w:rPr>
          <w:rFonts w:ascii="Arial" w:hAnsi="Arial" w:cs="Arial"/>
          <w:szCs w:val="20"/>
          <w:lang w:val="en-ZA"/>
        </w:rPr>
        <w:tab/>
      </w:r>
      <w:r>
        <w:rPr>
          <w:rFonts w:ascii="Arial" w:hAnsi="Arial" w:cs="Arial"/>
          <w:szCs w:val="20"/>
          <w:lang w:val="en-ZA"/>
        </w:rPr>
        <w:tab/>
      </w:r>
      <w:r>
        <w:rPr>
          <w:rFonts w:ascii="Arial" w:hAnsi="Arial" w:cs="Arial"/>
          <w:szCs w:val="20"/>
          <w:lang w:val="en-ZA"/>
        </w:rPr>
        <w:tab/>
      </w:r>
      <w:r w:rsidR="006B7BDE">
        <w:rPr>
          <w:rFonts w:ascii="Arial" w:hAnsi="Arial" w:cs="Arial"/>
          <w:szCs w:val="20"/>
          <w:lang w:val="en-ZA"/>
        </w:rPr>
        <w:t xml:space="preserve">    </w:t>
      </w:r>
      <w:r>
        <w:rPr>
          <w:rFonts w:ascii="Arial" w:hAnsi="Arial" w:cs="Arial"/>
          <w:szCs w:val="20"/>
          <w:lang w:val="en-ZA"/>
        </w:rPr>
        <w:t>NW 2306E</w:t>
      </w:r>
      <w:r>
        <w:rPr>
          <w:rFonts w:ascii="Arial" w:hAnsi="Arial" w:cs="Arial"/>
          <w:szCs w:val="20"/>
          <w:lang w:val="en-ZA"/>
        </w:rPr>
        <w:tab/>
      </w:r>
      <w:r>
        <w:rPr>
          <w:rFonts w:ascii="Arial" w:hAnsi="Arial" w:cs="Arial"/>
          <w:szCs w:val="20"/>
          <w:lang w:val="en-ZA"/>
        </w:rPr>
        <w:tab/>
      </w:r>
      <w:r>
        <w:rPr>
          <w:rFonts w:ascii="Arial" w:hAnsi="Arial" w:cs="Arial"/>
          <w:szCs w:val="20"/>
          <w:lang w:val="en-ZA"/>
        </w:rPr>
        <w:tab/>
      </w:r>
      <w:r>
        <w:rPr>
          <w:rFonts w:ascii="Arial" w:hAnsi="Arial" w:cs="Arial"/>
          <w:szCs w:val="20"/>
          <w:lang w:val="en-ZA"/>
        </w:rPr>
        <w:tab/>
      </w:r>
      <w:r w:rsidR="00A25A72" w:rsidRPr="00A25A72">
        <w:rPr>
          <w:rFonts w:ascii="Arial" w:hAnsi="Arial" w:cs="Arial"/>
          <w:szCs w:val="20"/>
          <w:lang w:val="en-ZA"/>
        </w:rPr>
        <w:tab/>
      </w:r>
      <w:r w:rsidR="00A25A72" w:rsidRPr="00A25A72">
        <w:rPr>
          <w:rFonts w:ascii="Arial" w:hAnsi="Arial" w:cs="Arial"/>
          <w:szCs w:val="20"/>
          <w:lang w:val="en-ZA"/>
        </w:rPr>
        <w:tab/>
      </w:r>
      <w:r w:rsidR="00D25C9C">
        <w:rPr>
          <w:rFonts w:ascii="Arial" w:hAnsi="Arial" w:cs="Arial"/>
          <w:szCs w:val="20"/>
          <w:lang w:val="en-ZA"/>
        </w:rPr>
        <w:tab/>
      </w:r>
      <w:r w:rsidR="00D25C9C">
        <w:rPr>
          <w:rFonts w:ascii="Arial" w:hAnsi="Arial" w:cs="Arial"/>
          <w:szCs w:val="20"/>
          <w:lang w:val="en-ZA"/>
        </w:rPr>
        <w:tab/>
      </w:r>
      <w:r w:rsidR="00D25C9C">
        <w:rPr>
          <w:rFonts w:ascii="Arial" w:hAnsi="Arial" w:cs="Arial"/>
          <w:szCs w:val="20"/>
          <w:lang w:val="en-ZA"/>
        </w:rPr>
        <w:tab/>
      </w:r>
      <w:r w:rsidR="00D25C9C">
        <w:rPr>
          <w:rFonts w:ascii="Arial" w:hAnsi="Arial" w:cs="Arial"/>
          <w:szCs w:val="20"/>
          <w:lang w:val="en-ZA"/>
        </w:rPr>
        <w:tab/>
      </w:r>
      <w:r w:rsidR="00D25C9C">
        <w:rPr>
          <w:rFonts w:ascii="Arial" w:hAnsi="Arial" w:cs="Arial"/>
          <w:szCs w:val="20"/>
          <w:lang w:val="en-ZA"/>
        </w:rPr>
        <w:tab/>
      </w:r>
      <w:r w:rsidR="00D25C9C">
        <w:rPr>
          <w:rFonts w:ascii="Arial" w:hAnsi="Arial" w:cs="Arial"/>
          <w:szCs w:val="20"/>
          <w:lang w:val="en-ZA"/>
        </w:rPr>
        <w:tab/>
      </w:r>
      <w:r w:rsidR="00D25C9C">
        <w:rPr>
          <w:rFonts w:ascii="Arial" w:hAnsi="Arial" w:cs="Arial"/>
          <w:szCs w:val="20"/>
          <w:lang w:val="en-ZA"/>
        </w:rPr>
        <w:tab/>
        <w:t xml:space="preserve">     </w:t>
      </w:r>
    </w:p>
    <w:p w:rsidR="00A339E0" w:rsidRDefault="00494C9B" w:rsidP="009B60D0">
      <w:pPr>
        <w:pStyle w:val="ListParagraph"/>
        <w:spacing w:line="360" w:lineRule="auto"/>
        <w:ind w:left="569" w:hangingChars="236" w:hanging="569"/>
        <w:jc w:val="both"/>
        <w:rPr>
          <w:rFonts w:ascii="Arial" w:hAnsi="Arial" w:cs="Arial"/>
          <w:b/>
          <w:szCs w:val="24"/>
        </w:rPr>
      </w:pPr>
      <w:r w:rsidRPr="0058474B">
        <w:rPr>
          <w:rFonts w:ascii="Arial" w:hAnsi="Arial" w:cs="Arial"/>
          <w:b/>
          <w:szCs w:val="24"/>
        </w:rPr>
        <w:t>REPLY</w:t>
      </w:r>
    </w:p>
    <w:p w:rsidR="00705051" w:rsidRDefault="00705051" w:rsidP="004C5C25">
      <w:pPr>
        <w:spacing w:before="100" w:beforeAutospacing="1" w:after="100" w:afterAutospacing="1" w:line="360" w:lineRule="auto"/>
        <w:jc w:val="both"/>
        <w:rPr>
          <w:rFonts w:ascii="Arial" w:hAnsi="Arial" w:cs="Arial"/>
        </w:rPr>
      </w:pPr>
      <w:r>
        <w:rPr>
          <w:rFonts w:ascii="Arial" w:hAnsi="Arial" w:cs="Arial"/>
        </w:rPr>
        <w:t>I am advised by the Office of thr Competition Commissioner of the following in respect to the question:</w:t>
      </w:r>
    </w:p>
    <w:p w:rsidR="007D38A4" w:rsidRDefault="00705051" w:rsidP="004C5C25">
      <w:pPr>
        <w:spacing w:before="100" w:beforeAutospacing="1" w:after="100" w:afterAutospacing="1" w:line="360" w:lineRule="auto"/>
        <w:jc w:val="both"/>
        <w:rPr>
          <w:rFonts w:ascii="Arial" w:hAnsi="Arial" w:cs="Arial"/>
        </w:rPr>
      </w:pPr>
      <w:r>
        <w:rPr>
          <w:rFonts w:ascii="Arial" w:hAnsi="Arial" w:cs="Arial"/>
        </w:rPr>
        <w:t>“</w:t>
      </w:r>
      <w:r w:rsidR="007D38A4" w:rsidRPr="004C5C25">
        <w:rPr>
          <w:rFonts w:ascii="Arial" w:hAnsi="Arial" w:cs="Arial"/>
        </w:rPr>
        <w:t xml:space="preserve">On </w:t>
      </w:r>
      <w:r w:rsidR="007749B0">
        <w:rPr>
          <w:rFonts w:ascii="Arial" w:hAnsi="Arial" w:cs="Arial"/>
        </w:rPr>
        <w:t xml:space="preserve">the </w:t>
      </w:r>
      <w:r w:rsidR="007D38A4" w:rsidRPr="004C5C25">
        <w:rPr>
          <w:rFonts w:ascii="Arial" w:hAnsi="Arial" w:cs="Arial"/>
        </w:rPr>
        <w:t>12</w:t>
      </w:r>
      <w:r w:rsidR="007749B0" w:rsidRPr="007749B0">
        <w:rPr>
          <w:rFonts w:ascii="Arial" w:hAnsi="Arial" w:cs="Arial"/>
          <w:vertAlign w:val="superscript"/>
        </w:rPr>
        <w:t>th</w:t>
      </w:r>
      <w:r w:rsidR="007749B0">
        <w:rPr>
          <w:rFonts w:ascii="Arial" w:hAnsi="Arial" w:cs="Arial"/>
        </w:rPr>
        <w:t xml:space="preserve"> of</w:t>
      </w:r>
      <w:r w:rsidR="007D38A4" w:rsidRPr="004C5C25">
        <w:rPr>
          <w:rFonts w:ascii="Arial" w:hAnsi="Arial" w:cs="Arial"/>
        </w:rPr>
        <w:t xml:space="preserve"> March 2014, the Competition Commission (“Commission”) received information from the Public Protector contained in the “Docked Vessels” Report No.</w:t>
      </w:r>
      <w:r w:rsidR="007749B0">
        <w:rPr>
          <w:rFonts w:ascii="Arial" w:hAnsi="Arial" w:cs="Arial"/>
        </w:rPr>
        <w:t xml:space="preserve"> </w:t>
      </w:r>
      <w:r w:rsidR="007D38A4" w:rsidRPr="004C5C25">
        <w:rPr>
          <w:rFonts w:ascii="Arial" w:hAnsi="Arial" w:cs="Arial"/>
        </w:rPr>
        <w:t xml:space="preserve">21 of 2013/14 dated December 2013. The information suggested that Sekunjalo Investments Limited (“Sekunjalo Investments”), Sekunjalo Marine Services Consortium, Premier Fishing SA (Pty) Ltd (“Premier Fishing”) and Premier Fishing Consortium may have entered into an agreement to collude by discussing and coordinating the preparation of their respective bids to the Department of Agriculture, Forestry and Fisheries (“DAFF”) in respect of a tender to supply marine patrol services to DAFF. </w:t>
      </w:r>
    </w:p>
    <w:p w:rsidR="007749B0" w:rsidRDefault="007749B0" w:rsidP="004C5C25">
      <w:pPr>
        <w:spacing w:before="100" w:beforeAutospacing="1" w:after="100" w:afterAutospacing="1" w:line="360" w:lineRule="auto"/>
        <w:jc w:val="both"/>
        <w:rPr>
          <w:rFonts w:ascii="Arial" w:hAnsi="Arial" w:cs="Arial"/>
        </w:rPr>
      </w:pPr>
    </w:p>
    <w:p w:rsidR="007D38A4" w:rsidRPr="004C5C25" w:rsidRDefault="007D38A4" w:rsidP="004C5C25">
      <w:pPr>
        <w:spacing w:before="100" w:beforeAutospacing="1" w:after="100" w:afterAutospacing="1" w:line="360" w:lineRule="auto"/>
        <w:jc w:val="both"/>
        <w:rPr>
          <w:rFonts w:ascii="Arial" w:hAnsi="Arial" w:cs="Arial"/>
        </w:rPr>
      </w:pPr>
      <w:r w:rsidRPr="004C5C25">
        <w:rPr>
          <w:rFonts w:ascii="Arial" w:hAnsi="Arial" w:cs="Arial"/>
        </w:rPr>
        <w:t>The Commission conducted an investigation and found that Premier Fishing is a wholly owned subsidiary of Sekunjalo Investments and Sekunjalo Marine Services is a division of Sekunjalo Investments. Further, the Commission’s investigation revealed that Sekunjalo Marine Services Consortium and Premier Fishing Consortium are controlled by Sekunjalo Investments. Therefore, the firms suspected of collusive conduct are constituent firms within a single economic entity as contemplated in section 4(5) of the Competition Act 89 of 1999 as amended (“the Act”). Section 4(1)</w:t>
      </w:r>
      <w:r w:rsidR="00AC3A63">
        <w:rPr>
          <w:rFonts w:ascii="Arial" w:hAnsi="Arial" w:cs="Arial"/>
        </w:rPr>
        <w:t xml:space="preserve"> </w:t>
      </w:r>
      <w:r w:rsidRPr="004C5C25">
        <w:rPr>
          <w:rFonts w:ascii="Arial" w:hAnsi="Arial" w:cs="Arial"/>
        </w:rPr>
        <w:t xml:space="preserve">(b) of the Act, which prohibits collusive agreements such as the one alleged in this case, does not apply to constituent firms within a single economic entity. </w:t>
      </w:r>
    </w:p>
    <w:p w:rsidR="007D38A4" w:rsidRDefault="007D38A4" w:rsidP="004C5C25">
      <w:pPr>
        <w:spacing w:before="100" w:beforeAutospacing="1" w:after="100" w:afterAutospacing="1" w:line="360" w:lineRule="auto"/>
        <w:jc w:val="both"/>
        <w:rPr>
          <w:rFonts w:ascii="Arial" w:hAnsi="Arial" w:cs="Arial"/>
        </w:rPr>
      </w:pPr>
      <w:r w:rsidRPr="004C5C25">
        <w:rPr>
          <w:rFonts w:ascii="Arial" w:hAnsi="Arial" w:cs="Arial"/>
        </w:rPr>
        <w:t>Based on the above findings, the Commission decided not to refer the matter to the Competition Tribunal for prosecution. The Public Protector was informed about the outcome of the Commission’s inv</w:t>
      </w:r>
      <w:r w:rsidR="00AC3A63">
        <w:rPr>
          <w:rFonts w:ascii="Arial" w:hAnsi="Arial" w:cs="Arial"/>
        </w:rPr>
        <w:t>estigation on the 1</w:t>
      </w:r>
      <w:r w:rsidR="00AC3A63" w:rsidRPr="00AC3A63">
        <w:rPr>
          <w:rFonts w:ascii="Arial" w:hAnsi="Arial" w:cs="Arial"/>
          <w:vertAlign w:val="superscript"/>
        </w:rPr>
        <w:t>st</w:t>
      </w:r>
      <w:r w:rsidR="00AC3A63">
        <w:rPr>
          <w:rFonts w:ascii="Arial" w:hAnsi="Arial" w:cs="Arial"/>
        </w:rPr>
        <w:t xml:space="preserve"> September 2016.</w:t>
      </w:r>
      <w:r w:rsidR="00705051">
        <w:rPr>
          <w:rFonts w:ascii="Arial" w:hAnsi="Arial" w:cs="Arial"/>
        </w:rPr>
        <w:t>”</w:t>
      </w:r>
      <w:r w:rsidR="00AC3A63">
        <w:rPr>
          <w:rFonts w:ascii="Arial" w:hAnsi="Arial" w:cs="Arial"/>
        </w:rPr>
        <w:t xml:space="preserve"> </w:t>
      </w:r>
      <w:r w:rsidRPr="004C5C25">
        <w:rPr>
          <w:rFonts w:ascii="Arial" w:hAnsi="Arial" w:cs="Arial"/>
        </w:rPr>
        <w:t xml:space="preserve"> </w:t>
      </w:r>
    </w:p>
    <w:p w:rsidR="00AC3A63" w:rsidRDefault="00AC3A63" w:rsidP="004C5C25">
      <w:pPr>
        <w:spacing w:before="100" w:beforeAutospacing="1" w:after="100" w:afterAutospacing="1" w:line="360" w:lineRule="auto"/>
        <w:jc w:val="both"/>
        <w:rPr>
          <w:rFonts w:ascii="Arial" w:hAnsi="Arial" w:cs="Arial"/>
        </w:rPr>
      </w:pPr>
    </w:p>
    <w:p w:rsidR="00341EC0" w:rsidRPr="00E24BC9" w:rsidRDefault="001D70E4" w:rsidP="001D70E4">
      <w:pPr>
        <w:spacing w:line="360" w:lineRule="auto"/>
        <w:jc w:val="center"/>
        <w:rPr>
          <w:rFonts w:ascii="Arial" w:hAnsi="Arial" w:cs="Arial"/>
        </w:rPr>
      </w:pPr>
      <w:r>
        <w:rPr>
          <w:rFonts w:ascii="Arial" w:hAnsi="Arial" w:cs="Arial"/>
        </w:rPr>
        <w:t>-END-</w:t>
      </w:r>
    </w:p>
    <w:p w:rsidR="00341EC0" w:rsidRPr="00E24BC9" w:rsidRDefault="00341EC0" w:rsidP="00D25C9C">
      <w:pPr>
        <w:spacing w:line="360" w:lineRule="auto"/>
        <w:jc w:val="both"/>
        <w:rPr>
          <w:rFonts w:ascii="Arial" w:hAnsi="Arial" w:cs="Arial"/>
        </w:rPr>
      </w:pPr>
    </w:p>
    <w:sectPr w:rsidR="00341EC0" w:rsidRPr="00E24BC9" w:rsidSect="003A272D">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EE" w:rsidRDefault="00EE2DEE">
      <w:r>
        <w:separator/>
      </w:r>
    </w:p>
  </w:endnote>
  <w:endnote w:type="continuationSeparator" w:id="0">
    <w:p w:rsidR="00EE2DEE" w:rsidRDefault="00E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9B60D0">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7749B0"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1995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EE" w:rsidRDefault="00EE2DEE">
      <w:r>
        <w:separator/>
      </w:r>
    </w:p>
  </w:footnote>
  <w:footnote w:type="continuationSeparator" w:id="0">
    <w:p w:rsidR="00EE2DEE" w:rsidRDefault="00EE2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3">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30">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29"/>
  </w:num>
  <w:num w:numId="5">
    <w:abstractNumId w:val="14"/>
  </w:num>
  <w:num w:numId="6">
    <w:abstractNumId w:val="18"/>
  </w:num>
  <w:num w:numId="7">
    <w:abstractNumId w:val="2"/>
  </w:num>
  <w:num w:numId="8">
    <w:abstractNumId w:val="26"/>
  </w:num>
  <w:num w:numId="9">
    <w:abstractNumId w:val="9"/>
  </w:num>
  <w:num w:numId="10">
    <w:abstractNumId w:val="10"/>
  </w:num>
  <w:num w:numId="11">
    <w:abstractNumId w:val="13"/>
  </w:num>
  <w:num w:numId="12">
    <w:abstractNumId w:val="7"/>
  </w:num>
  <w:num w:numId="13">
    <w:abstractNumId w:val="6"/>
  </w:num>
  <w:num w:numId="14">
    <w:abstractNumId w:val="5"/>
  </w:num>
  <w:num w:numId="15">
    <w:abstractNumId w:val="28"/>
  </w:num>
  <w:num w:numId="16">
    <w:abstractNumId w:val="4"/>
  </w:num>
  <w:num w:numId="17">
    <w:abstractNumId w:val="27"/>
  </w:num>
  <w:num w:numId="18">
    <w:abstractNumId w:val="19"/>
  </w:num>
  <w:num w:numId="19">
    <w:abstractNumId w:val="24"/>
  </w:num>
  <w:num w:numId="20">
    <w:abstractNumId w:val="15"/>
  </w:num>
  <w:num w:numId="21">
    <w:abstractNumId w:val="8"/>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23"/>
  </w:num>
  <w:num w:numId="27">
    <w:abstractNumId w:val="11"/>
  </w:num>
  <w:num w:numId="28">
    <w:abstractNumId w:val="30"/>
  </w:num>
  <w:num w:numId="29">
    <w:abstractNumId w:val="0"/>
  </w:num>
  <w:num w:numId="30">
    <w:abstractNumId w:val="1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1B18"/>
    <w:rsid w:val="00022751"/>
    <w:rsid w:val="00043A13"/>
    <w:rsid w:val="00047E4A"/>
    <w:rsid w:val="00054DDA"/>
    <w:rsid w:val="00071825"/>
    <w:rsid w:val="00073124"/>
    <w:rsid w:val="00095C52"/>
    <w:rsid w:val="000A0CA7"/>
    <w:rsid w:val="000B46DA"/>
    <w:rsid w:val="000C0266"/>
    <w:rsid w:val="000C31C6"/>
    <w:rsid w:val="000C6C64"/>
    <w:rsid w:val="000C76C3"/>
    <w:rsid w:val="000D0ADE"/>
    <w:rsid w:val="000D20A4"/>
    <w:rsid w:val="000E0009"/>
    <w:rsid w:val="000E06FA"/>
    <w:rsid w:val="000E5187"/>
    <w:rsid w:val="000F6F3B"/>
    <w:rsid w:val="00100FE7"/>
    <w:rsid w:val="00105C17"/>
    <w:rsid w:val="00111CBD"/>
    <w:rsid w:val="001131AC"/>
    <w:rsid w:val="00127B35"/>
    <w:rsid w:val="00136F0B"/>
    <w:rsid w:val="00146CB1"/>
    <w:rsid w:val="00164373"/>
    <w:rsid w:val="0016738D"/>
    <w:rsid w:val="001701CC"/>
    <w:rsid w:val="001A2584"/>
    <w:rsid w:val="001A2DB8"/>
    <w:rsid w:val="001A54CD"/>
    <w:rsid w:val="001A79C0"/>
    <w:rsid w:val="001C3C25"/>
    <w:rsid w:val="001C3F95"/>
    <w:rsid w:val="001D70E4"/>
    <w:rsid w:val="001D7203"/>
    <w:rsid w:val="00207022"/>
    <w:rsid w:val="00250A13"/>
    <w:rsid w:val="00253E1E"/>
    <w:rsid w:val="002563F7"/>
    <w:rsid w:val="00261675"/>
    <w:rsid w:val="00267402"/>
    <w:rsid w:val="0026798C"/>
    <w:rsid w:val="00277E91"/>
    <w:rsid w:val="0028458B"/>
    <w:rsid w:val="0028670C"/>
    <w:rsid w:val="002A281C"/>
    <w:rsid w:val="002B0AE1"/>
    <w:rsid w:val="002B22FA"/>
    <w:rsid w:val="002B4F60"/>
    <w:rsid w:val="002C151F"/>
    <w:rsid w:val="002C37FF"/>
    <w:rsid w:val="002D6FDD"/>
    <w:rsid w:val="002E3DE1"/>
    <w:rsid w:val="002E44E0"/>
    <w:rsid w:val="00304421"/>
    <w:rsid w:val="00320044"/>
    <w:rsid w:val="003200EE"/>
    <w:rsid w:val="003256EB"/>
    <w:rsid w:val="003276DF"/>
    <w:rsid w:val="00331B50"/>
    <w:rsid w:val="003410E3"/>
    <w:rsid w:val="00341EC0"/>
    <w:rsid w:val="003441DC"/>
    <w:rsid w:val="00380E09"/>
    <w:rsid w:val="00386075"/>
    <w:rsid w:val="003A272D"/>
    <w:rsid w:val="003B03DA"/>
    <w:rsid w:val="003B5CDF"/>
    <w:rsid w:val="003C1D29"/>
    <w:rsid w:val="003C5C8D"/>
    <w:rsid w:val="003D0589"/>
    <w:rsid w:val="003D2145"/>
    <w:rsid w:val="003D2A51"/>
    <w:rsid w:val="003D4AE7"/>
    <w:rsid w:val="003E3548"/>
    <w:rsid w:val="003F01B8"/>
    <w:rsid w:val="003F09FD"/>
    <w:rsid w:val="004007A0"/>
    <w:rsid w:val="00401A20"/>
    <w:rsid w:val="00412E67"/>
    <w:rsid w:val="00415204"/>
    <w:rsid w:val="0041552A"/>
    <w:rsid w:val="004163E6"/>
    <w:rsid w:val="00417BED"/>
    <w:rsid w:val="00424580"/>
    <w:rsid w:val="00432161"/>
    <w:rsid w:val="004323C7"/>
    <w:rsid w:val="0043506F"/>
    <w:rsid w:val="004526FE"/>
    <w:rsid w:val="0045532A"/>
    <w:rsid w:val="00490E62"/>
    <w:rsid w:val="00494C9B"/>
    <w:rsid w:val="004952B9"/>
    <w:rsid w:val="004B07AB"/>
    <w:rsid w:val="004B2445"/>
    <w:rsid w:val="004C5C25"/>
    <w:rsid w:val="004D7631"/>
    <w:rsid w:val="004F39DB"/>
    <w:rsid w:val="00522108"/>
    <w:rsid w:val="00547607"/>
    <w:rsid w:val="00552105"/>
    <w:rsid w:val="005557CA"/>
    <w:rsid w:val="00560D71"/>
    <w:rsid w:val="0058474B"/>
    <w:rsid w:val="00594594"/>
    <w:rsid w:val="005B5130"/>
    <w:rsid w:val="005B6291"/>
    <w:rsid w:val="005C0B3F"/>
    <w:rsid w:val="005C3B3E"/>
    <w:rsid w:val="005C719D"/>
    <w:rsid w:val="005D2542"/>
    <w:rsid w:val="005F40B0"/>
    <w:rsid w:val="005F6774"/>
    <w:rsid w:val="0061439E"/>
    <w:rsid w:val="006202F9"/>
    <w:rsid w:val="00621B15"/>
    <w:rsid w:val="00626C85"/>
    <w:rsid w:val="006323B9"/>
    <w:rsid w:val="0063532E"/>
    <w:rsid w:val="00635C23"/>
    <w:rsid w:val="00641848"/>
    <w:rsid w:val="006637A8"/>
    <w:rsid w:val="00683706"/>
    <w:rsid w:val="00691BA5"/>
    <w:rsid w:val="00691EAD"/>
    <w:rsid w:val="00693A3B"/>
    <w:rsid w:val="00693B1D"/>
    <w:rsid w:val="006A359C"/>
    <w:rsid w:val="006B6D7A"/>
    <w:rsid w:val="006B74B7"/>
    <w:rsid w:val="006B7BDE"/>
    <w:rsid w:val="006C5BC7"/>
    <w:rsid w:val="006C76A0"/>
    <w:rsid w:val="006E4942"/>
    <w:rsid w:val="006E7E0D"/>
    <w:rsid w:val="006F4877"/>
    <w:rsid w:val="006F64E5"/>
    <w:rsid w:val="00705051"/>
    <w:rsid w:val="007153DF"/>
    <w:rsid w:val="00733108"/>
    <w:rsid w:val="0073609B"/>
    <w:rsid w:val="00742419"/>
    <w:rsid w:val="00742CCB"/>
    <w:rsid w:val="007608B9"/>
    <w:rsid w:val="00766298"/>
    <w:rsid w:val="007749B0"/>
    <w:rsid w:val="007751D8"/>
    <w:rsid w:val="0078144A"/>
    <w:rsid w:val="00787E49"/>
    <w:rsid w:val="0079129F"/>
    <w:rsid w:val="007A6B43"/>
    <w:rsid w:val="007A79D0"/>
    <w:rsid w:val="007B17DF"/>
    <w:rsid w:val="007C40FC"/>
    <w:rsid w:val="007C552E"/>
    <w:rsid w:val="007C569B"/>
    <w:rsid w:val="007D38A4"/>
    <w:rsid w:val="007F4FF4"/>
    <w:rsid w:val="00812866"/>
    <w:rsid w:val="0082117B"/>
    <w:rsid w:val="00842ECF"/>
    <w:rsid w:val="00845596"/>
    <w:rsid w:val="008502CE"/>
    <w:rsid w:val="008625D9"/>
    <w:rsid w:val="008813C7"/>
    <w:rsid w:val="00891368"/>
    <w:rsid w:val="008A0C72"/>
    <w:rsid w:val="008B05FC"/>
    <w:rsid w:val="008B2008"/>
    <w:rsid w:val="008B2F34"/>
    <w:rsid w:val="008C0220"/>
    <w:rsid w:val="008C4E9B"/>
    <w:rsid w:val="008F3C02"/>
    <w:rsid w:val="008F3D97"/>
    <w:rsid w:val="008F484F"/>
    <w:rsid w:val="008F7AA9"/>
    <w:rsid w:val="0090096B"/>
    <w:rsid w:val="00907713"/>
    <w:rsid w:val="0091578D"/>
    <w:rsid w:val="00916DF9"/>
    <w:rsid w:val="009319A8"/>
    <w:rsid w:val="00940053"/>
    <w:rsid w:val="0096280F"/>
    <w:rsid w:val="0098476D"/>
    <w:rsid w:val="009A3531"/>
    <w:rsid w:val="009B3279"/>
    <w:rsid w:val="009B60D0"/>
    <w:rsid w:val="009B7CBD"/>
    <w:rsid w:val="009D41A7"/>
    <w:rsid w:val="009E644F"/>
    <w:rsid w:val="009F604A"/>
    <w:rsid w:val="009F67A5"/>
    <w:rsid w:val="00A001D6"/>
    <w:rsid w:val="00A01529"/>
    <w:rsid w:val="00A06CE0"/>
    <w:rsid w:val="00A132A7"/>
    <w:rsid w:val="00A245D9"/>
    <w:rsid w:val="00A25A72"/>
    <w:rsid w:val="00A339E0"/>
    <w:rsid w:val="00A36A92"/>
    <w:rsid w:val="00A44BD1"/>
    <w:rsid w:val="00A54474"/>
    <w:rsid w:val="00A55C0F"/>
    <w:rsid w:val="00A60FC8"/>
    <w:rsid w:val="00A64DAD"/>
    <w:rsid w:val="00A6516D"/>
    <w:rsid w:val="00A671A3"/>
    <w:rsid w:val="00A74EB2"/>
    <w:rsid w:val="00A7565B"/>
    <w:rsid w:val="00A83701"/>
    <w:rsid w:val="00A9144B"/>
    <w:rsid w:val="00AB0824"/>
    <w:rsid w:val="00AB30DE"/>
    <w:rsid w:val="00AC0D56"/>
    <w:rsid w:val="00AC3A63"/>
    <w:rsid w:val="00AD2102"/>
    <w:rsid w:val="00AD40B3"/>
    <w:rsid w:val="00AE557B"/>
    <w:rsid w:val="00AF05CB"/>
    <w:rsid w:val="00B01495"/>
    <w:rsid w:val="00B05A0F"/>
    <w:rsid w:val="00B11748"/>
    <w:rsid w:val="00B2060C"/>
    <w:rsid w:val="00B54B9E"/>
    <w:rsid w:val="00B556FF"/>
    <w:rsid w:val="00B6330E"/>
    <w:rsid w:val="00B70128"/>
    <w:rsid w:val="00B81006"/>
    <w:rsid w:val="00B82479"/>
    <w:rsid w:val="00B94C08"/>
    <w:rsid w:val="00BB516B"/>
    <w:rsid w:val="00BB53EF"/>
    <w:rsid w:val="00BB7EC0"/>
    <w:rsid w:val="00BC22A6"/>
    <w:rsid w:val="00BC4E9B"/>
    <w:rsid w:val="00BC7232"/>
    <w:rsid w:val="00BD1298"/>
    <w:rsid w:val="00BD1DAD"/>
    <w:rsid w:val="00BD4C6D"/>
    <w:rsid w:val="00BE1A34"/>
    <w:rsid w:val="00BE37C7"/>
    <w:rsid w:val="00BE7F54"/>
    <w:rsid w:val="00BF15D9"/>
    <w:rsid w:val="00C1486C"/>
    <w:rsid w:val="00C15419"/>
    <w:rsid w:val="00C22A7A"/>
    <w:rsid w:val="00C511F0"/>
    <w:rsid w:val="00C66513"/>
    <w:rsid w:val="00C67556"/>
    <w:rsid w:val="00C74561"/>
    <w:rsid w:val="00C90621"/>
    <w:rsid w:val="00C91E31"/>
    <w:rsid w:val="00C934C8"/>
    <w:rsid w:val="00CA3A1B"/>
    <w:rsid w:val="00CA6678"/>
    <w:rsid w:val="00CC1F9A"/>
    <w:rsid w:val="00CC2C88"/>
    <w:rsid w:val="00CC464E"/>
    <w:rsid w:val="00CD13B6"/>
    <w:rsid w:val="00CE17E4"/>
    <w:rsid w:val="00CE65E5"/>
    <w:rsid w:val="00CF5DD1"/>
    <w:rsid w:val="00D041C7"/>
    <w:rsid w:val="00D0540F"/>
    <w:rsid w:val="00D105F7"/>
    <w:rsid w:val="00D13AFE"/>
    <w:rsid w:val="00D241E9"/>
    <w:rsid w:val="00D25C9C"/>
    <w:rsid w:val="00D271B5"/>
    <w:rsid w:val="00D351E8"/>
    <w:rsid w:val="00D407FA"/>
    <w:rsid w:val="00D410B2"/>
    <w:rsid w:val="00D5104C"/>
    <w:rsid w:val="00D5637B"/>
    <w:rsid w:val="00D56C21"/>
    <w:rsid w:val="00D64D5A"/>
    <w:rsid w:val="00D70CA0"/>
    <w:rsid w:val="00D81033"/>
    <w:rsid w:val="00D9347C"/>
    <w:rsid w:val="00DA6422"/>
    <w:rsid w:val="00DA7482"/>
    <w:rsid w:val="00DB56B6"/>
    <w:rsid w:val="00DC4DC2"/>
    <w:rsid w:val="00DE1462"/>
    <w:rsid w:val="00DE1AD1"/>
    <w:rsid w:val="00E01241"/>
    <w:rsid w:val="00E125A8"/>
    <w:rsid w:val="00E16CB2"/>
    <w:rsid w:val="00E236E7"/>
    <w:rsid w:val="00E24BC9"/>
    <w:rsid w:val="00E27E1B"/>
    <w:rsid w:val="00E368AA"/>
    <w:rsid w:val="00E37329"/>
    <w:rsid w:val="00E43673"/>
    <w:rsid w:val="00E4573E"/>
    <w:rsid w:val="00E55C3D"/>
    <w:rsid w:val="00E600EE"/>
    <w:rsid w:val="00E65481"/>
    <w:rsid w:val="00E661AD"/>
    <w:rsid w:val="00E67C34"/>
    <w:rsid w:val="00E8147E"/>
    <w:rsid w:val="00E859B7"/>
    <w:rsid w:val="00EA14E6"/>
    <w:rsid w:val="00EA686A"/>
    <w:rsid w:val="00EA70B1"/>
    <w:rsid w:val="00EC7D9A"/>
    <w:rsid w:val="00ED09B7"/>
    <w:rsid w:val="00ED56C8"/>
    <w:rsid w:val="00ED6251"/>
    <w:rsid w:val="00EE00F8"/>
    <w:rsid w:val="00EE2DEE"/>
    <w:rsid w:val="00EE786B"/>
    <w:rsid w:val="00EF22F1"/>
    <w:rsid w:val="00EF6445"/>
    <w:rsid w:val="00F02B3C"/>
    <w:rsid w:val="00F04EAD"/>
    <w:rsid w:val="00F06868"/>
    <w:rsid w:val="00F10DE4"/>
    <w:rsid w:val="00F348EC"/>
    <w:rsid w:val="00F35024"/>
    <w:rsid w:val="00F549BE"/>
    <w:rsid w:val="00F63F7D"/>
    <w:rsid w:val="00F676D3"/>
    <w:rsid w:val="00F67866"/>
    <w:rsid w:val="00F71F04"/>
    <w:rsid w:val="00F75E48"/>
    <w:rsid w:val="00F762EB"/>
    <w:rsid w:val="00F77C48"/>
    <w:rsid w:val="00F86D72"/>
    <w:rsid w:val="00F87663"/>
    <w:rsid w:val="00F95114"/>
    <w:rsid w:val="00FA4465"/>
    <w:rsid w:val="00FA46FF"/>
    <w:rsid w:val="00FB2488"/>
    <w:rsid w:val="00FB2F43"/>
    <w:rsid w:val="00FD45B4"/>
    <w:rsid w:val="00FD5696"/>
    <w:rsid w:val="00FD60DD"/>
    <w:rsid w:val="00FE3B22"/>
    <w:rsid w:val="00FE68B0"/>
    <w:rsid w:val="00FF35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divs>
    <w:div w:id="1628077557">
      <w:bodyDiv w:val="1"/>
      <w:marLeft w:val="0"/>
      <w:marRight w:val="0"/>
      <w:marTop w:val="0"/>
      <w:marBottom w:val="0"/>
      <w:divBdr>
        <w:top w:val="none" w:sz="0" w:space="0" w:color="auto"/>
        <w:left w:val="none" w:sz="0" w:space="0" w:color="auto"/>
        <w:bottom w:val="none" w:sz="0" w:space="0" w:color="auto"/>
        <w:right w:val="none" w:sz="0" w:space="0" w:color="auto"/>
      </w:divBdr>
      <w:divsChild>
        <w:div w:id="94669754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E51A-EA38-4031-9204-1A1F4C3B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2016-09-27T14:07:00Z</cp:lastPrinted>
  <dcterms:created xsi:type="dcterms:W3CDTF">2016-10-31T08:43:00Z</dcterms:created>
  <dcterms:modified xsi:type="dcterms:W3CDTF">2016-10-31T08:43:00Z</dcterms:modified>
</cp:coreProperties>
</file>