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40" w:rsidRDefault="00430876">
      <w:pPr>
        <w:rPr>
          <w:sz w:val="24"/>
          <w:szCs w:val="24"/>
        </w:rPr>
      </w:pPr>
      <w:r>
        <w:rPr>
          <w:noProof/>
          <w:sz w:val="24"/>
          <w:szCs w:val="24"/>
          <w:lang w:val="en-ZA" w:eastAsia="en-ZA"/>
        </w:rPr>
        <w:drawing>
          <wp:anchor distT="0" distB="0" distL="114300" distR="114300" simplePos="0" relativeHeight="251659264" behindDoc="0" locked="0" layoutInCell="1" allowOverlap="0">
            <wp:simplePos x="0" y="0"/>
            <wp:positionH relativeFrom="margin">
              <wp:align>center</wp:align>
            </wp:positionH>
            <wp:positionV relativeFrom="paragraph">
              <wp:posOffset>0</wp:posOffset>
            </wp:positionV>
            <wp:extent cx="807720" cy="942975"/>
            <wp:effectExtent l="0" t="0" r="0" b="9525"/>
            <wp:wrapSquare wrapText="bothSides"/>
            <wp:docPr id="100005" name="Picture 100005"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7" cstate="print"/>
                    <a:stretch>
                      <a:fillRect/>
                    </a:stretch>
                  </pic:blipFill>
                  <pic:spPr>
                    <a:xfrm>
                      <a:off x="0" y="0"/>
                      <a:ext cx="807720" cy="942975"/>
                    </a:xfrm>
                    <a:prstGeom prst="rect">
                      <a:avLst/>
                    </a:prstGeom>
                  </pic:spPr>
                </pic:pic>
              </a:graphicData>
            </a:graphic>
          </wp:anchor>
        </w:drawing>
      </w:r>
    </w:p>
    <w:p w:rsidR="000A4240" w:rsidRDefault="000A4240">
      <w:pPr>
        <w:rPr>
          <w:sz w:val="20"/>
          <w:szCs w:val="20"/>
        </w:rPr>
      </w:pPr>
    </w:p>
    <w:p w:rsidR="000A4240" w:rsidRDefault="000A4240">
      <w:pPr>
        <w:rPr>
          <w:sz w:val="24"/>
          <w:szCs w:val="24"/>
        </w:rPr>
      </w:pPr>
    </w:p>
    <w:p w:rsidR="000A4240" w:rsidRDefault="000A4240">
      <w:pPr>
        <w:rPr>
          <w:sz w:val="24"/>
          <w:szCs w:val="24"/>
        </w:rPr>
      </w:pPr>
    </w:p>
    <w:p w:rsidR="000A4240" w:rsidRDefault="000A4240">
      <w:pPr>
        <w:rPr>
          <w:sz w:val="24"/>
          <w:szCs w:val="24"/>
        </w:rPr>
      </w:pPr>
    </w:p>
    <w:p w:rsidR="000A4240" w:rsidRDefault="000A4240">
      <w:pPr>
        <w:jc w:val="center"/>
        <w:rPr>
          <w:sz w:val="24"/>
          <w:szCs w:val="24"/>
        </w:rPr>
      </w:pPr>
    </w:p>
    <w:p w:rsidR="000A4240" w:rsidRDefault="000A4240">
      <w:pPr>
        <w:rPr>
          <w:sz w:val="18"/>
          <w:szCs w:val="18"/>
        </w:rPr>
      </w:pPr>
    </w:p>
    <w:p w:rsidR="000A4240" w:rsidRPr="00FF4D0C" w:rsidRDefault="00430876">
      <w:pPr>
        <w:jc w:val="center"/>
      </w:pPr>
      <w:r w:rsidRPr="00FF4D0C">
        <w:rPr>
          <w:b/>
          <w:bCs/>
          <w:color w:val="005C2A"/>
        </w:rPr>
        <w:t>MINISTRY</w:t>
      </w:r>
    </w:p>
    <w:p w:rsidR="000A4240" w:rsidRPr="00FF4D0C" w:rsidRDefault="00430876">
      <w:pPr>
        <w:jc w:val="center"/>
      </w:pPr>
      <w:r w:rsidRPr="00FF4D0C">
        <w:rPr>
          <w:b/>
          <w:bCs/>
          <w:color w:val="005C2A"/>
        </w:rPr>
        <w:t>PUBLIC WORKS AND INFRASTRUCTURE</w:t>
      </w:r>
    </w:p>
    <w:p w:rsidR="000A4240" w:rsidRPr="00FF4D0C" w:rsidRDefault="00430876">
      <w:pPr>
        <w:jc w:val="center"/>
      </w:pPr>
      <w:r w:rsidRPr="00FF4D0C">
        <w:rPr>
          <w:b/>
          <w:bCs/>
          <w:color w:val="005C2A"/>
        </w:rPr>
        <w:t xml:space="preserve">REPUBLIC OF SOUTH AFRICA </w:t>
      </w:r>
    </w:p>
    <w:p w:rsidR="000A4240" w:rsidRDefault="000A4240">
      <w:pPr>
        <w:jc w:val="center"/>
        <w:rPr>
          <w:sz w:val="20"/>
          <w:szCs w:val="20"/>
        </w:rPr>
      </w:pPr>
    </w:p>
    <w:p w:rsidR="000A4240" w:rsidRDefault="00430876">
      <w:pPr>
        <w:jc w:val="center"/>
        <w:rPr>
          <w:sz w:val="12"/>
          <w:szCs w:val="12"/>
        </w:rPr>
      </w:pPr>
      <w:r>
        <w:rPr>
          <w:sz w:val="12"/>
          <w:szCs w:val="12"/>
        </w:rPr>
        <w:t>Department of Public Works l Central Government Offices l 256 Madiba Street l Pretoria l Contact: +27 (0)12 406 1627 l Fax: +27 (0)12 323 7573</w:t>
      </w:r>
    </w:p>
    <w:p w:rsidR="000A4240" w:rsidRDefault="00430876">
      <w:pPr>
        <w:rPr>
          <w:sz w:val="12"/>
          <w:szCs w:val="12"/>
        </w:rPr>
      </w:pPr>
      <w:r>
        <w:rPr>
          <w:sz w:val="12"/>
          <w:szCs w:val="12"/>
        </w:rPr>
        <w:t>Private Bag X9155 l CAPE TOWN, 8001 l RSA 4th Floor Parliament Building l 120 Plain Street l CAPE TOWN l Tel: +27 21 402 2219 Fax: +27 21 462 4592</w:t>
      </w:r>
    </w:p>
    <w:p w:rsidR="000A4240" w:rsidRDefault="00430876">
      <w:pPr>
        <w:jc w:val="center"/>
      </w:pPr>
      <w:r>
        <w:rPr>
          <w:sz w:val="12"/>
          <w:szCs w:val="12"/>
        </w:rPr>
        <w:t xml:space="preserve"> </w:t>
      </w:r>
      <w:hyperlink r:id="rId8" w:history="1">
        <w:r>
          <w:rPr>
            <w:color w:val="000000"/>
            <w:sz w:val="12"/>
            <w:szCs w:val="12"/>
          </w:rPr>
          <w:t>www.publicworks.gov.za</w:t>
        </w:r>
      </w:hyperlink>
      <w:r>
        <w:rPr>
          <w:sz w:val="12"/>
          <w:szCs w:val="12"/>
        </w:rPr>
        <w:t xml:space="preserve"> </w:t>
      </w:r>
    </w:p>
    <w:p w:rsidR="000A4240" w:rsidRDefault="00430876">
      <w:pPr>
        <w:rPr>
          <w:sz w:val="20"/>
          <w:szCs w:val="20"/>
        </w:rPr>
      </w:pPr>
      <w:r>
        <w:rPr>
          <w:sz w:val="20"/>
          <w:szCs w:val="20"/>
          <w:u w:val="single"/>
        </w:rPr>
        <w:t>      </w:t>
      </w:r>
      <w:r w:rsidR="00FF4D0C">
        <w:rPr>
          <w:sz w:val="20"/>
          <w:szCs w:val="20"/>
          <w:u w:val="single"/>
        </w:rPr>
        <w:t>                   </w:t>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r>
      <w:r w:rsidR="00FF4D0C">
        <w:rPr>
          <w:sz w:val="20"/>
          <w:szCs w:val="20"/>
          <w:u w:val="single"/>
        </w:rPr>
        <w:tab/>
        <w:t>_________</w:t>
      </w:r>
    </w:p>
    <w:p w:rsidR="000A4240" w:rsidRDefault="000A4240">
      <w:pPr>
        <w:jc w:val="left"/>
      </w:pPr>
    </w:p>
    <w:p w:rsidR="000A4240" w:rsidRDefault="00430876">
      <w:pPr>
        <w:jc w:val="center"/>
      </w:pPr>
      <w:r>
        <w:rPr>
          <w:b/>
          <w:bCs/>
        </w:rPr>
        <w:t>NATIONAL ASSEMBLY</w:t>
      </w:r>
    </w:p>
    <w:p w:rsidR="000A4240" w:rsidRDefault="000A4240"/>
    <w:p w:rsidR="000A4240" w:rsidRDefault="000A4240">
      <w:pPr>
        <w:ind w:firstLine="720"/>
      </w:pPr>
    </w:p>
    <w:p w:rsidR="000A4240" w:rsidRDefault="00430876">
      <w:pPr>
        <w:rPr>
          <w:sz w:val="24"/>
          <w:szCs w:val="24"/>
        </w:rPr>
      </w:pPr>
      <w:r>
        <w:rPr>
          <w:b/>
          <w:bCs/>
          <w:sz w:val="24"/>
          <w:szCs w:val="24"/>
        </w:rPr>
        <w:t>QUESTION NUMBER:</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1993 [NO.</w:t>
      </w:r>
      <w:r>
        <w:t xml:space="preserve"> </w:t>
      </w:r>
      <w:r>
        <w:rPr>
          <w:b/>
          <w:bCs/>
          <w:sz w:val="24"/>
          <w:szCs w:val="24"/>
        </w:rPr>
        <w:t>NW2228E]</w:t>
      </w:r>
    </w:p>
    <w:p w:rsidR="000A4240" w:rsidRDefault="00430876">
      <w:pPr>
        <w:rPr>
          <w:sz w:val="24"/>
          <w:szCs w:val="24"/>
        </w:rPr>
      </w:pPr>
      <w:r>
        <w:rPr>
          <w:b/>
          <w:bCs/>
          <w:sz w:val="24"/>
          <w:szCs w:val="24"/>
        </w:rPr>
        <w:t>INTERNAL QUESTION PAPER NO.:</w:t>
      </w:r>
      <w:r>
        <w:rPr>
          <w:b/>
          <w:bCs/>
          <w:sz w:val="24"/>
          <w:szCs w:val="24"/>
        </w:rPr>
        <w:tab/>
      </w:r>
      <w:r>
        <w:rPr>
          <w:b/>
          <w:bCs/>
          <w:sz w:val="24"/>
          <w:szCs w:val="24"/>
        </w:rPr>
        <w:tab/>
      </w:r>
      <w:r>
        <w:rPr>
          <w:b/>
          <w:bCs/>
          <w:sz w:val="24"/>
          <w:szCs w:val="24"/>
        </w:rPr>
        <w:tab/>
      </w:r>
      <w:r>
        <w:rPr>
          <w:b/>
          <w:bCs/>
          <w:sz w:val="24"/>
          <w:szCs w:val="24"/>
        </w:rPr>
        <w:tab/>
        <w:t>19 of 2021</w:t>
      </w:r>
    </w:p>
    <w:p w:rsidR="000A4240" w:rsidRDefault="00430876">
      <w:pPr>
        <w:jc w:val="left"/>
        <w:rPr>
          <w:sz w:val="24"/>
          <w:szCs w:val="24"/>
        </w:rPr>
      </w:pPr>
      <w:r>
        <w:rPr>
          <w:b/>
          <w:bCs/>
          <w:sz w:val="24"/>
          <w:szCs w:val="24"/>
        </w:rPr>
        <w:t>DATE OF PUBLICATION:</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27 AUGUST 2021</w:t>
      </w:r>
    </w:p>
    <w:p w:rsidR="000A4240" w:rsidRDefault="00430876">
      <w:pPr>
        <w:jc w:val="left"/>
        <w:rPr>
          <w:sz w:val="24"/>
          <w:szCs w:val="24"/>
        </w:rPr>
      </w:pPr>
      <w:r>
        <w:rPr>
          <w:b/>
          <w:bCs/>
          <w:sz w:val="24"/>
          <w:szCs w:val="24"/>
        </w:rPr>
        <w:t>DATE OF REPLY: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F930AD">
        <w:rPr>
          <w:b/>
          <w:bCs/>
          <w:sz w:val="24"/>
          <w:szCs w:val="24"/>
        </w:rPr>
        <w:t>13</w:t>
      </w:r>
      <w:bookmarkStart w:id="0" w:name="_GoBack"/>
      <w:bookmarkEnd w:id="0"/>
      <w:r>
        <w:rPr>
          <w:b/>
          <w:bCs/>
          <w:sz w:val="24"/>
          <w:szCs w:val="24"/>
        </w:rPr>
        <w:t xml:space="preserve"> </w:t>
      </w:r>
      <w:r w:rsidR="008C4F9F">
        <w:rPr>
          <w:b/>
          <w:bCs/>
          <w:sz w:val="24"/>
          <w:szCs w:val="24"/>
        </w:rPr>
        <w:t>SEPTEMBER</w:t>
      </w:r>
      <w:r>
        <w:rPr>
          <w:b/>
          <w:bCs/>
          <w:sz w:val="24"/>
          <w:szCs w:val="24"/>
        </w:rPr>
        <w:t xml:space="preserve"> 2021</w:t>
      </w:r>
    </w:p>
    <w:p w:rsidR="000A4240" w:rsidRDefault="000A4240">
      <w:pPr>
        <w:jc w:val="left"/>
        <w:rPr>
          <w:sz w:val="24"/>
          <w:szCs w:val="24"/>
        </w:rPr>
      </w:pPr>
    </w:p>
    <w:p w:rsidR="000A4240" w:rsidRDefault="00430876">
      <w:pPr>
        <w:spacing w:before="280" w:after="280" w:line="276" w:lineRule="auto"/>
        <w:ind w:left="720" w:hanging="720"/>
        <w:rPr>
          <w:sz w:val="24"/>
          <w:szCs w:val="24"/>
        </w:rPr>
      </w:pPr>
      <w:r>
        <w:rPr>
          <w:b/>
          <w:bCs/>
          <w:sz w:val="24"/>
          <w:szCs w:val="24"/>
        </w:rPr>
        <w:t>1993.</w:t>
      </w:r>
      <w:r>
        <w:rPr>
          <w:b/>
          <w:bCs/>
          <w:sz w:val="24"/>
          <w:szCs w:val="24"/>
        </w:rPr>
        <w:tab/>
        <w:t>Ms S J Graham (DA) asked the Minister of Public Works and Infrastructure:</w:t>
      </w:r>
    </w:p>
    <w:p w:rsidR="000A4240" w:rsidRDefault="00430876" w:rsidP="00FF4D0C">
      <w:pPr>
        <w:spacing w:before="280" w:after="280"/>
        <w:ind w:left="567" w:hanging="589"/>
        <w:rPr>
          <w:sz w:val="24"/>
          <w:szCs w:val="24"/>
        </w:rPr>
      </w:pPr>
      <w:r>
        <w:rPr>
          <w:sz w:val="24"/>
          <w:szCs w:val="24"/>
        </w:rPr>
        <w:t>(1)</w:t>
      </w:r>
      <w:r>
        <w:rPr>
          <w:sz w:val="24"/>
          <w:szCs w:val="24"/>
        </w:rPr>
        <w:tab/>
        <w:t>Whether, with reference to the SA Council for the Project and Construction Management Professions registration for Health and Safety Officers, Manager</w:t>
      </w:r>
      <w:r w:rsidR="00FF4D0C">
        <w:rPr>
          <w:sz w:val="24"/>
          <w:szCs w:val="24"/>
        </w:rPr>
        <w:t>s</w:t>
      </w:r>
      <w:r>
        <w:rPr>
          <w:sz w:val="24"/>
          <w:szCs w:val="24"/>
        </w:rPr>
        <w:t xml:space="preserve"> and Agents exams and interviews, persons who have failed the exam </w:t>
      </w:r>
      <w:bookmarkStart w:id="1" w:name="_Hlk81325158"/>
      <w:r>
        <w:rPr>
          <w:sz w:val="24"/>
          <w:szCs w:val="24"/>
        </w:rPr>
        <w:t xml:space="preserve">(a) </w:t>
      </w:r>
      <w:bookmarkEnd w:id="1"/>
      <w:r>
        <w:rPr>
          <w:sz w:val="24"/>
          <w:szCs w:val="24"/>
        </w:rPr>
        <w:t>are entitled to (i) view their exam paper in order to determine where they went wrong and (ii) an explanation as to where they failed and (b) have to pay the full exam and/or interview fee again to rewrite the exam; if not, what is the position in each case; if so, what are the relevant details in each case;</w:t>
      </w:r>
    </w:p>
    <w:p w:rsidR="000A4240" w:rsidRDefault="00430876" w:rsidP="00FF4D0C">
      <w:pPr>
        <w:spacing w:before="280" w:after="280"/>
        <w:ind w:left="567" w:hanging="589"/>
        <w:rPr>
          <w:sz w:val="24"/>
          <w:szCs w:val="24"/>
        </w:rPr>
      </w:pPr>
      <w:r>
        <w:rPr>
          <w:sz w:val="24"/>
          <w:szCs w:val="24"/>
        </w:rPr>
        <w:t>(2)</w:t>
      </w:r>
      <w:r>
        <w:rPr>
          <w:sz w:val="24"/>
          <w:szCs w:val="24"/>
        </w:rPr>
        <w:tab/>
        <w:t>what (a) are the costs to the council for each exam sitting and (b) is the breakdown of the specified costs;</w:t>
      </w:r>
    </w:p>
    <w:p w:rsidR="000A4240" w:rsidRDefault="00430876" w:rsidP="00FF4D0C">
      <w:pPr>
        <w:ind w:left="567" w:hanging="589"/>
        <w:rPr>
          <w:sz w:val="24"/>
          <w:szCs w:val="24"/>
        </w:rPr>
      </w:pPr>
      <w:r>
        <w:rPr>
          <w:sz w:val="24"/>
          <w:szCs w:val="24"/>
        </w:rPr>
        <w:t>(3)</w:t>
      </w:r>
      <w:r>
        <w:rPr>
          <w:sz w:val="24"/>
          <w:szCs w:val="24"/>
        </w:rPr>
        <w:tab/>
        <w:t>whether the council will be providing on-line examinations in the future; if not, why not; if so, on what date?</w:t>
      </w:r>
      <w:r>
        <w:rPr>
          <w:sz w:val="24"/>
          <w:szCs w:val="24"/>
        </w:rPr>
        <w:tab/>
      </w:r>
      <w:r>
        <w:rPr>
          <w:sz w:val="24"/>
          <w:szCs w:val="24"/>
        </w:rPr>
        <w:tab/>
      </w:r>
      <w:r>
        <w:rPr>
          <w:sz w:val="24"/>
          <w:szCs w:val="24"/>
        </w:rPr>
        <w:tab/>
      </w:r>
      <w:r>
        <w:rPr>
          <w:sz w:val="24"/>
          <w:szCs w:val="24"/>
        </w:rPr>
        <w:tab/>
      </w:r>
      <w:r>
        <w:rPr>
          <w:sz w:val="24"/>
          <w:szCs w:val="24"/>
        </w:rPr>
        <w:tab/>
      </w:r>
      <w:r w:rsidRPr="00FF4D0C">
        <w:rPr>
          <w:b/>
          <w:bCs/>
          <w:sz w:val="20"/>
          <w:szCs w:val="20"/>
        </w:rPr>
        <w:t>NW2228E</w:t>
      </w:r>
    </w:p>
    <w:p w:rsidR="000A4240" w:rsidRDefault="00430876">
      <w:pPr>
        <w:rPr>
          <w:sz w:val="24"/>
          <w:szCs w:val="24"/>
        </w:rPr>
      </w:pPr>
      <w:r>
        <w:rPr>
          <w:sz w:val="24"/>
          <w:szCs w:val="24"/>
        </w:rPr>
        <w:t>________________________________________________________________________</w:t>
      </w:r>
    </w:p>
    <w:p w:rsidR="000A4240" w:rsidRDefault="000A4240">
      <w:pPr>
        <w:rPr>
          <w:sz w:val="24"/>
          <w:szCs w:val="24"/>
        </w:rPr>
      </w:pPr>
    </w:p>
    <w:p w:rsidR="005D1876" w:rsidRDefault="005D1876">
      <w:pPr>
        <w:jc w:val="left"/>
        <w:rPr>
          <w:b/>
          <w:bCs/>
          <w:sz w:val="24"/>
          <w:szCs w:val="24"/>
          <w:u w:val="single"/>
        </w:rPr>
      </w:pPr>
      <w:r>
        <w:rPr>
          <w:b/>
          <w:bCs/>
          <w:sz w:val="24"/>
          <w:szCs w:val="24"/>
          <w:u w:val="single"/>
        </w:rPr>
        <w:br w:type="page"/>
      </w:r>
    </w:p>
    <w:p w:rsidR="000A4240" w:rsidRDefault="00430876">
      <w:pPr>
        <w:rPr>
          <w:sz w:val="24"/>
          <w:szCs w:val="24"/>
        </w:rPr>
      </w:pPr>
      <w:r>
        <w:rPr>
          <w:b/>
          <w:bCs/>
          <w:sz w:val="24"/>
          <w:szCs w:val="24"/>
          <w:u w:val="single"/>
        </w:rPr>
        <w:lastRenderedPageBreak/>
        <w:t>REPLY</w:t>
      </w:r>
      <w:r>
        <w:rPr>
          <w:b/>
          <w:bCs/>
          <w:sz w:val="24"/>
          <w:szCs w:val="24"/>
        </w:rPr>
        <w:t>:</w:t>
      </w:r>
    </w:p>
    <w:p w:rsidR="000A4240" w:rsidRDefault="000A4240">
      <w:pPr>
        <w:rPr>
          <w:sz w:val="24"/>
          <w:szCs w:val="24"/>
        </w:rPr>
      </w:pPr>
    </w:p>
    <w:p w:rsidR="000A4240" w:rsidRPr="00FF4D0C" w:rsidRDefault="00430876">
      <w:pPr>
        <w:spacing w:line="360" w:lineRule="auto"/>
        <w:rPr>
          <w:sz w:val="24"/>
          <w:szCs w:val="24"/>
        </w:rPr>
      </w:pPr>
      <w:r w:rsidRPr="00FF4D0C">
        <w:rPr>
          <w:b/>
          <w:bCs/>
          <w:sz w:val="24"/>
          <w:szCs w:val="24"/>
        </w:rPr>
        <w:t xml:space="preserve">The Minister of Public Works and Infrastructure </w:t>
      </w:r>
    </w:p>
    <w:p w:rsidR="000A4240" w:rsidRDefault="000A4240" w:rsidP="00401161">
      <w:pPr>
        <w:rPr>
          <w:sz w:val="24"/>
          <w:szCs w:val="24"/>
        </w:rPr>
      </w:pPr>
    </w:p>
    <w:p w:rsidR="003B5EB0" w:rsidRDefault="003B5EB0" w:rsidP="003B5EB0">
      <w:pPr>
        <w:rPr>
          <w:sz w:val="24"/>
          <w:szCs w:val="24"/>
        </w:rPr>
      </w:pPr>
      <w:r>
        <w:rPr>
          <w:sz w:val="24"/>
          <w:szCs w:val="24"/>
        </w:rPr>
        <w:t>The information that I have received from the SACPCMP in response to the question is as follows:</w:t>
      </w:r>
    </w:p>
    <w:p w:rsidR="003B5EB0" w:rsidRDefault="003B5EB0" w:rsidP="00401161">
      <w:pPr>
        <w:rPr>
          <w:sz w:val="24"/>
          <w:szCs w:val="24"/>
        </w:rPr>
      </w:pPr>
    </w:p>
    <w:p w:rsidR="00B0673E" w:rsidRDefault="00A039BE" w:rsidP="00B0673E">
      <w:pPr>
        <w:pStyle w:val="ListParagraph"/>
        <w:numPr>
          <w:ilvl w:val="0"/>
          <w:numId w:val="3"/>
        </w:numPr>
        <w:ind w:left="567" w:hanging="425"/>
        <w:rPr>
          <w:sz w:val="24"/>
          <w:szCs w:val="24"/>
        </w:rPr>
      </w:pPr>
      <w:r w:rsidRPr="00B0673E">
        <w:rPr>
          <w:sz w:val="24"/>
          <w:szCs w:val="24"/>
        </w:rPr>
        <w:t xml:space="preserve">(a) </w:t>
      </w:r>
      <w:r w:rsidR="00401161" w:rsidRPr="00B0673E">
        <w:rPr>
          <w:sz w:val="24"/>
          <w:szCs w:val="24"/>
        </w:rPr>
        <w:t xml:space="preserve">(i) </w:t>
      </w:r>
      <w:r w:rsidR="00B0673E">
        <w:rPr>
          <w:sz w:val="24"/>
          <w:szCs w:val="24"/>
        </w:rPr>
        <w:tab/>
      </w:r>
      <w:r w:rsidR="00401161" w:rsidRPr="00B0673E">
        <w:rPr>
          <w:sz w:val="24"/>
          <w:szCs w:val="24"/>
        </w:rPr>
        <w:t>Candidates who want to view their examination script are at liberty to apply to</w:t>
      </w:r>
      <w:r w:rsidR="00B0673E" w:rsidRPr="00B0673E">
        <w:rPr>
          <w:sz w:val="24"/>
          <w:szCs w:val="24"/>
        </w:rPr>
        <w:t xml:space="preserve"> </w:t>
      </w:r>
      <w:r w:rsidR="00B0673E">
        <w:rPr>
          <w:sz w:val="24"/>
          <w:szCs w:val="24"/>
        </w:rPr>
        <w:t xml:space="preserve"> </w:t>
      </w:r>
    </w:p>
    <w:p w:rsidR="00401161" w:rsidRPr="00B0673E" w:rsidRDefault="00401161" w:rsidP="00B0673E">
      <w:pPr>
        <w:pStyle w:val="ListParagraph"/>
        <w:ind w:left="1265" w:firstLine="153"/>
        <w:rPr>
          <w:sz w:val="24"/>
          <w:szCs w:val="24"/>
        </w:rPr>
      </w:pPr>
      <w:r w:rsidRPr="00B0673E">
        <w:rPr>
          <w:sz w:val="24"/>
          <w:szCs w:val="24"/>
        </w:rPr>
        <w:t>view the</w:t>
      </w:r>
      <w:r w:rsidR="00FF4D0C" w:rsidRPr="00B0673E">
        <w:rPr>
          <w:sz w:val="24"/>
          <w:szCs w:val="24"/>
        </w:rPr>
        <w:t>ir</w:t>
      </w:r>
      <w:r w:rsidRPr="00B0673E">
        <w:rPr>
          <w:sz w:val="24"/>
          <w:szCs w:val="24"/>
        </w:rPr>
        <w:t xml:space="preserve"> script</w:t>
      </w:r>
      <w:r w:rsidR="00FF4D0C" w:rsidRPr="00B0673E">
        <w:rPr>
          <w:sz w:val="24"/>
          <w:szCs w:val="24"/>
        </w:rPr>
        <w:t>s.</w:t>
      </w:r>
    </w:p>
    <w:p w:rsidR="00A039BE" w:rsidRPr="00CC62DB" w:rsidRDefault="00401161" w:rsidP="00B0673E">
      <w:pPr>
        <w:pStyle w:val="ListParagraph"/>
        <w:ind w:left="1418" w:hanging="567"/>
        <w:rPr>
          <w:sz w:val="24"/>
          <w:szCs w:val="24"/>
        </w:rPr>
      </w:pPr>
      <w:r w:rsidRPr="00CC62DB">
        <w:rPr>
          <w:sz w:val="24"/>
          <w:szCs w:val="24"/>
        </w:rPr>
        <w:t xml:space="preserve">(ii) </w:t>
      </w:r>
      <w:r w:rsidR="00B0673E">
        <w:rPr>
          <w:sz w:val="24"/>
          <w:szCs w:val="24"/>
        </w:rPr>
        <w:tab/>
      </w:r>
      <w:r w:rsidRPr="00CC62DB">
        <w:rPr>
          <w:sz w:val="24"/>
          <w:szCs w:val="24"/>
        </w:rPr>
        <w:t>Candidate</w:t>
      </w:r>
      <w:r w:rsidR="00FF4D0C">
        <w:rPr>
          <w:sz w:val="24"/>
          <w:szCs w:val="24"/>
        </w:rPr>
        <w:t>s</w:t>
      </w:r>
      <w:r w:rsidRPr="00CC62DB">
        <w:rPr>
          <w:sz w:val="24"/>
          <w:szCs w:val="24"/>
        </w:rPr>
        <w:t xml:space="preserve"> will know </w:t>
      </w:r>
      <w:r w:rsidR="00A039BE" w:rsidRPr="00CC62DB">
        <w:rPr>
          <w:sz w:val="24"/>
          <w:szCs w:val="24"/>
        </w:rPr>
        <w:t>which questions they got right or wrong</w:t>
      </w:r>
      <w:r w:rsidRPr="00CC62DB">
        <w:rPr>
          <w:sz w:val="24"/>
          <w:szCs w:val="24"/>
        </w:rPr>
        <w:t xml:space="preserve"> </w:t>
      </w:r>
      <w:r w:rsidR="00A039BE" w:rsidRPr="00CC62DB">
        <w:rPr>
          <w:sz w:val="24"/>
          <w:szCs w:val="24"/>
        </w:rPr>
        <w:t xml:space="preserve">when they view </w:t>
      </w:r>
      <w:r w:rsidR="008F01AC" w:rsidRPr="00CC62DB">
        <w:rPr>
          <w:sz w:val="24"/>
          <w:szCs w:val="24"/>
        </w:rPr>
        <w:t>the</w:t>
      </w:r>
      <w:r w:rsidR="00CC62DB" w:rsidRPr="00CC62DB">
        <w:rPr>
          <w:sz w:val="24"/>
          <w:szCs w:val="24"/>
        </w:rPr>
        <w:t>ir s</w:t>
      </w:r>
      <w:r w:rsidR="00A039BE" w:rsidRPr="00CC62DB">
        <w:rPr>
          <w:sz w:val="24"/>
          <w:szCs w:val="24"/>
        </w:rPr>
        <w:t>cript</w:t>
      </w:r>
      <w:r w:rsidR="00FF4D0C">
        <w:rPr>
          <w:sz w:val="24"/>
          <w:szCs w:val="24"/>
        </w:rPr>
        <w:t xml:space="preserve"> and that should assist them to go back to the drawing board to fix their mistakes</w:t>
      </w:r>
      <w:r w:rsidR="00CC62DB" w:rsidRPr="00CC62DB">
        <w:rPr>
          <w:sz w:val="24"/>
          <w:szCs w:val="24"/>
        </w:rPr>
        <w:t>.</w:t>
      </w:r>
    </w:p>
    <w:p w:rsidR="00A039BE" w:rsidRPr="00CC62DB" w:rsidRDefault="00CC62DB" w:rsidP="00B0673E">
      <w:pPr>
        <w:pStyle w:val="ListParagraph"/>
        <w:ind w:left="993" w:hanging="426"/>
        <w:rPr>
          <w:sz w:val="24"/>
          <w:szCs w:val="24"/>
        </w:rPr>
      </w:pPr>
      <w:r w:rsidRPr="00CC62DB">
        <w:rPr>
          <w:sz w:val="24"/>
          <w:szCs w:val="24"/>
        </w:rPr>
        <w:t xml:space="preserve">(b) </w:t>
      </w:r>
      <w:r w:rsidR="00B0673E">
        <w:rPr>
          <w:sz w:val="24"/>
          <w:szCs w:val="24"/>
        </w:rPr>
        <w:tab/>
      </w:r>
      <w:r w:rsidR="00A039BE" w:rsidRPr="00CC62DB">
        <w:rPr>
          <w:sz w:val="24"/>
          <w:szCs w:val="24"/>
        </w:rPr>
        <w:t xml:space="preserve">Candidates who failed examination or interview </w:t>
      </w:r>
      <w:r w:rsidR="008F01AC" w:rsidRPr="00CC62DB">
        <w:rPr>
          <w:sz w:val="24"/>
          <w:szCs w:val="24"/>
        </w:rPr>
        <w:t xml:space="preserve">are required to </w:t>
      </w:r>
      <w:r w:rsidR="00A039BE" w:rsidRPr="00CC62DB">
        <w:rPr>
          <w:sz w:val="24"/>
          <w:szCs w:val="24"/>
        </w:rPr>
        <w:t xml:space="preserve">pay </w:t>
      </w:r>
      <w:r w:rsidR="008F01AC" w:rsidRPr="00CC62DB">
        <w:rPr>
          <w:sz w:val="24"/>
          <w:szCs w:val="24"/>
        </w:rPr>
        <w:t xml:space="preserve">the </w:t>
      </w:r>
      <w:r w:rsidR="00A039BE" w:rsidRPr="00CC62DB">
        <w:rPr>
          <w:sz w:val="24"/>
          <w:szCs w:val="24"/>
        </w:rPr>
        <w:t>full</w:t>
      </w:r>
      <w:r w:rsidR="00A039BE" w:rsidRPr="00F035EE">
        <w:rPr>
          <w:sz w:val="24"/>
          <w:szCs w:val="24"/>
        </w:rPr>
        <w:t xml:space="preserve"> </w:t>
      </w:r>
      <w:r w:rsidR="00F7077C" w:rsidRPr="00F035EE">
        <w:rPr>
          <w:sz w:val="24"/>
          <w:szCs w:val="24"/>
        </w:rPr>
        <w:t>fee</w:t>
      </w:r>
      <w:r w:rsidR="008F2A9B" w:rsidRPr="00F035EE">
        <w:rPr>
          <w:sz w:val="24"/>
          <w:szCs w:val="24"/>
        </w:rPr>
        <w:t xml:space="preserve"> </w:t>
      </w:r>
      <w:r w:rsidR="00A039BE" w:rsidRPr="00CC62DB">
        <w:rPr>
          <w:sz w:val="24"/>
          <w:szCs w:val="24"/>
        </w:rPr>
        <w:t>to</w:t>
      </w:r>
      <w:r w:rsidR="00DB6F30" w:rsidRPr="00CC62DB">
        <w:rPr>
          <w:sz w:val="24"/>
          <w:szCs w:val="24"/>
        </w:rPr>
        <w:t xml:space="preserve"> </w:t>
      </w:r>
      <w:r w:rsidR="00A039BE" w:rsidRPr="00CC62DB">
        <w:rPr>
          <w:sz w:val="24"/>
          <w:szCs w:val="24"/>
        </w:rPr>
        <w:t>rewrite.</w:t>
      </w:r>
    </w:p>
    <w:p w:rsidR="00DF5F65" w:rsidRDefault="00A039BE" w:rsidP="00B0673E">
      <w:pPr>
        <w:ind w:left="1276" w:hanging="850"/>
        <w:rPr>
          <w:sz w:val="24"/>
          <w:szCs w:val="24"/>
        </w:rPr>
      </w:pPr>
      <w:r>
        <w:rPr>
          <w:sz w:val="24"/>
          <w:szCs w:val="24"/>
        </w:rPr>
        <w:t xml:space="preserve">    </w:t>
      </w:r>
    </w:p>
    <w:p w:rsidR="00DF5F65" w:rsidRPr="00B668EB" w:rsidRDefault="00A039BE" w:rsidP="00B0673E">
      <w:pPr>
        <w:ind w:left="993" w:hanging="851"/>
        <w:rPr>
          <w:sz w:val="24"/>
          <w:szCs w:val="24"/>
        </w:rPr>
      </w:pPr>
      <w:r>
        <w:rPr>
          <w:sz w:val="24"/>
          <w:szCs w:val="24"/>
        </w:rPr>
        <w:t xml:space="preserve"> </w:t>
      </w:r>
      <w:r w:rsidR="00DF5F65">
        <w:rPr>
          <w:sz w:val="24"/>
          <w:szCs w:val="24"/>
        </w:rPr>
        <w:t xml:space="preserve">(2) (a) </w:t>
      </w:r>
      <w:r w:rsidR="00B0673E">
        <w:rPr>
          <w:sz w:val="24"/>
          <w:szCs w:val="24"/>
        </w:rPr>
        <w:tab/>
      </w:r>
      <w:r>
        <w:rPr>
          <w:sz w:val="24"/>
          <w:szCs w:val="24"/>
        </w:rPr>
        <w:t xml:space="preserve">The </w:t>
      </w:r>
      <w:r w:rsidR="00DF5F65">
        <w:rPr>
          <w:sz w:val="24"/>
          <w:szCs w:val="24"/>
        </w:rPr>
        <w:t>cost of examinations includes hiring venues, marking, moderating, storage</w:t>
      </w:r>
      <w:r w:rsidR="00B668EB">
        <w:rPr>
          <w:sz w:val="24"/>
          <w:szCs w:val="24"/>
        </w:rPr>
        <w:t xml:space="preserve"> </w:t>
      </w:r>
      <w:r w:rsidR="00DF5F65">
        <w:rPr>
          <w:sz w:val="24"/>
          <w:szCs w:val="24"/>
        </w:rPr>
        <w:t>a</w:t>
      </w:r>
      <w:r w:rsidR="00DF5F65" w:rsidRPr="00DF5F65">
        <w:rPr>
          <w:sz w:val="24"/>
          <w:szCs w:val="24"/>
        </w:rPr>
        <w:t>nd</w:t>
      </w:r>
      <w:r w:rsidR="00DF5F65">
        <w:rPr>
          <w:sz w:val="24"/>
          <w:szCs w:val="24"/>
        </w:rPr>
        <w:t xml:space="preserve"> </w:t>
      </w:r>
      <w:r w:rsidR="00DF5F65" w:rsidRPr="00DF5F65">
        <w:rPr>
          <w:sz w:val="24"/>
          <w:szCs w:val="24"/>
        </w:rPr>
        <w:t>logistic</w:t>
      </w:r>
      <w:r w:rsidR="008F01AC">
        <w:rPr>
          <w:sz w:val="24"/>
          <w:szCs w:val="24"/>
        </w:rPr>
        <w:t>s</w:t>
      </w:r>
      <w:r w:rsidR="00DF5F65" w:rsidRPr="00DF5F65">
        <w:rPr>
          <w:sz w:val="24"/>
          <w:szCs w:val="24"/>
        </w:rPr>
        <w:t xml:space="preserve"> of managing the entire examination process by </w:t>
      </w:r>
      <w:r w:rsidR="008F01AC">
        <w:rPr>
          <w:sz w:val="24"/>
          <w:szCs w:val="24"/>
        </w:rPr>
        <w:t xml:space="preserve">the </w:t>
      </w:r>
      <w:r w:rsidR="00DF5F65" w:rsidRPr="00DF5F65">
        <w:rPr>
          <w:sz w:val="24"/>
          <w:szCs w:val="24"/>
        </w:rPr>
        <w:t>appointed service</w:t>
      </w:r>
      <w:r w:rsidR="00B668EB">
        <w:rPr>
          <w:sz w:val="24"/>
          <w:szCs w:val="24"/>
        </w:rPr>
        <w:t xml:space="preserve"> </w:t>
      </w:r>
      <w:r w:rsidR="00DF5F65" w:rsidRPr="00DF5F65">
        <w:rPr>
          <w:sz w:val="24"/>
          <w:szCs w:val="24"/>
        </w:rPr>
        <w:t>provider</w:t>
      </w:r>
      <w:r w:rsidR="00DF5F65">
        <w:rPr>
          <w:sz w:val="24"/>
          <w:szCs w:val="24"/>
        </w:rPr>
        <w:t>.</w:t>
      </w:r>
      <w:r w:rsidR="008F01AC">
        <w:rPr>
          <w:sz w:val="24"/>
          <w:szCs w:val="24"/>
        </w:rPr>
        <w:t xml:space="preserve">  </w:t>
      </w:r>
      <w:r w:rsidR="008F01AC" w:rsidRPr="005A6C47">
        <w:rPr>
          <w:sz w:val="24"/>
          <w:szCs w:val="24"/>
        </w:rPr>
        <w:t xml:space="preserve">This should be understood in the context of the Council being a self-funding </w:t>
      </w:r>
      <w:r w:rsidR="00E97C07" w:rsidRPr="005A6C47">
        <w:rPr>
          <w:sz w:val="24"/>
          <w:szCs w:val="24"/>
        </w:rPr>
        <w:t>e</w:t>
      </w:r>
      <w:r w:rsidR="008F01AC" w:rsidRPr="005A6C47">
        <w:rPr>
          <w:sz w:val="24"/>
          <w:szCs w:val="24"/>
        </w:rPr>
        <w:t xml:space="preserve">ntity. For business sustainability, </w:t>
      </w:r>
      <w:r w:rsidR="007A6A6A" w:rsidRPr="005A6C47">
        <w:rPr>
          <w:sz w:val="24"/>
          <w:szCs w:val="24"/>
        </w:rPr>
        <w:t>the administrative cost of all</w:t>
      </w:r>
      <w:r w:rsidR="008F01AC" w:rsidRPr="005A6C47">
        <w:rPr>
          <w:sz w:val="24"/>
          <w:szCs w:val="24"/>
        </w:rPr>
        <w:t xml:space="preserve"> </w:t>
      </w:r>
      <w:r w:rsidR="007A6A6A" w:rsidRPr="005A6C47">
        <w:rPr>
          <w:sz w:val="24"/>
          <w:szCs w:val="24"/>
        </w:rPr>
        <w:t>of</w:t>
      </w:r>
      <w:r w:rsidR="00F7077C" w:rsidRPr="005A6C47">
        <w:rPr>
          <w:sz w:val="24"/>
          <w:szCs w:val="24"/>
        </w:rPr>
        <w:t xml:space="preserve"> the</w:t>
      </w:r>
      <w:r w:rsidR="007A6A6A" w:rsidRPr="005A6C47">
        <w:rPr>
          <w:sz w:val="24"/>
          <w:szCs w:val="24"/>
        </w:rPr>
        <w:t xml:space="preserve"> Council’s </w:t>
      </w:r>
      <w:r w:rsidR="00E97C07" w:rsidRPr="005A6C47">
        <w:rPr>
          <w:sz w:val="24"/>
          <w:szCs w:val="24"/>
        </w:rPr>
        <w:t xml:space="preserve">processes </w:t>
      </w:r>
      <w:r w:rsidR="007A6A6A" w:rsidRPr="005A6C47">
        <w:rPr>
          <w:sz w:val="24"/>
          <w:szCs w:val="24"/>
        </w:rPr>
        <w:t>must be recovered</w:t>
      </w:r>
      <w:r w:rsidR="008F01AC" w:rsidRPr="005A6C47">
        <w:rPr>
          <w:sz w:val="24"/>
          <w:szCs w:val="24"/>
        </w:rPr>
        <w:t xml:space="preserve">. </w:t>
      </w:r>
    </w:p>
    <w:p w:rsidR="00BD74D8" w:rsidRPr="00532B44" w:rsidRDefault="00BD74D8" w:rsidP="008F01AC">
      <w:pPr>
        <w:ind w:left="851" w:hanging="851"/>
        <w:rPr>
          <w:color w:val="FF0000"/>
          <w:sz w:val="24"/>
          <w:szCs w:val="24"/>
        </w:rPr>
      </w:pPr>
    </w:p>
    <w:p w:rsidR="00DF5F65" w:rsidRDefault="00DF5F65" w:rsidP="00B0673E">
      <w:pPr>
        <w:ind w:left="993" w:hanging="426"/>
        <w:rPr>
          <w:sz w:val="24"/>
          <w:szCs w:val="24"/>
        </w:rPr>
      </w:pPr>
      <w:r>
        <w:rPr>
          <w:sz w:val="24"/>
          <w:szCs w:val="24"/>
        </w:rPr>
        <w:t>(b)  The breakdown of the cost</w:t>
      </w:r>
      <w:r w:rsidR="008F01AC">
        <w:rPr>
          <w:sz w:val="24"/>
          <w:szCs w:val="24"/>
        </w:rPr>
        <w:t>s</w:t>
      </w:r>
      <w:r>
        <w:rPr>
          <w:sz w:val="24"/>
          <w:szCs w:val="24"/>
        </w:rPr>
        <w:t xml:space="preserve"> will reflect in the annual report </w:t>
      </w:r>
      <w:r w:rsidR="00B668EB">
        <w:rPr>
          <w:sz w:val="24"/>
          <w:szCs w:val="24"/>
        </w:rPr>
        <w:t xml:space="preserve">for the 2020/21 financial year, which will be submitted to </w:t>
      </w:r>
      <w:r>
        <w:rPr>
          <w:sz w:val="24"/>
          <w:szCs w:val="24"/>
        </w:rPr>
        <w:t>Parliament together with audited financial statement</w:t>
      </w:r>
      <w:r w:rsidR="008F01AC">
        <w:rPr>
          <w:sz w:val="24"/>
          <w:szCs w:val="24"/>
        </w:rPr>
        <w:t>s.</w:t>
      </w:r>
    </w:p>
    <w:p w:rsidR="00DF5F65" w:rsidRPr="00F035EE" w:rsidRDefault="00DF5F65" w:rsidP="00DF5F65">
      <w:pPr>
        <w:rPr>
          <w:sz w:val="24"/>
          <w:szCs w:val="24"/>
        </w:rPr>
      </w:pPr>
    </w:p>
    <w:p w:rsidR="00B369CB" w:rsidRPr="005A6C47" w:rsidRDefault="00430876" w:rsidP="00B0673E">
      <w:pPr>
        <w:pStyle w:val="ListParagraph"/>
        <w:ind w:left="993" w:hanging="709"/>
        <w:rPr>
          <w:sz w:val="24"/>
          <w:szCs w:val="24"/>
        </w:rPr>
      </w:pPr>
      <w:r w:rsidRPr="00F035EE">
        <w:rPr>
          <w:sz w:val="24"/>
          <w:szCs w:val="24"/>
        </w:rPr>
        <w:t xml:space="preserve">(3) </w:t>
      </w:r>
      <w:r w:rsidR="00B0673E">
        <w:rPr>
          <w:sz w:val="24"/>
          <w:szCs w:val="24"/>
        </w:rPr>
        <w:tab/>
      </w:r>
      <w:r w:rsidR="005A6C47" w:rsidRPr="00F035EE">
        <w:rPr>
          <w:sz w:val="24"/>
          <w:szCs w:val="24"/>
        </w:rPr>
        <w:t>T</w:t>
      </w:r>
      <w:r w:rsidR="00B369CB" w:rsidRPr="00F035EE">
        <w:rPr>
          <w:sz w:val="24"/>
          <w:szCs w:val="24"/>
        </w:rPr>
        <w:t xml:space="preserve">he </w:t>
      </w:r>
      <w:r w:rsidR="00B369CB" w:rsidRPr="005A6C47">
        <w:rPr>
          <w:sz w:val="24"/>
          <w:szCs w:val="24"/>
        </w:rPr>
        <w:t xml:space="preserve">Council </w:t>
      </w:r>
      <w:r w:rsidR="00B668EB">
        <w:rPr>
          <w:sz w:val="24"/>
          <w:szCs w:val="24"/>
        </w:rPr>
        <w:t xml:space="preserve">has </w:t>
      </w:r>
      <w:r w:rsidR="00B369CB" w:rsidRPr="005A6C47">
        <w:rPr>
          <w:sz w:val="24"/>
          <w:szCs w:val="24"/>
        </w:rPr>
        <w:t>determine</w:t>
      </w:r>
      <w:r w:rsidR="00B668EB">
        <w:rPr>
          <w:sz w:val="24"/>
          <w:szCs w:val="24"/>
        </w:rPr>
        <w:t>d</w:t>
      </w:r>
      <w:r w:rsidR="00B369CB" w:rsidRPr="005A6C47">
        <w:rPr>
          <w:sz w:val="24"/>
          <w:szCs w:val="24"/>
        </w:rPr>
        <w:t xml:space="preserve"> that examinations should be delivered online</w:t>
      </w:r>
      <w:r w:rsidR="005A6C47" w:rsidRPr="005A6C47">
        <w:rPr>
          <w:sz w:val="24"/>
          <w:szCs w:val="24"/>
        </w:rPr>
        <w:t xml:space="preserve"> and</w:t>
      </w:r>
      <w:r w:rsidR="00B369CB" w:rsidRPr="005A6C47">
        <w:rPr>
          <w:sz w:val="24"/>
          <w:szCs w:val="24"/>
        </w:rPr>
        <w:t xml:space="preserve"> urgent</w:t>
      </w:r>
      <w:r w:rsidR="005A6C47" w:rsidRPr="005A6C47">
        <w:rPr>
          <w:sz w:val="24"/>
          <w:szCs w:val="24"/>
        </w:rPr>
        <w:t>ly</w:t>
      </w:r>
      <w:r w:rsidR="00B369CB" w:rsidRPr="005A6C47">
        <w:rPr>
          <w:sz w:val="24"/>
          <w:szCs w:val="24"/>
        </w:rPr>
        <w:t xml:space="preserve">, spurred on by the constant disruptions to examinations brought about by the COVID-19 pandemic and its restrictions. </w:t>
      </w:r>
      <w:r w:rsidR="005A6C47" w:rsidRPr="005A6C47">
        <w:rPr>
          <w:sz w:val="24"/>
          <w:szCs w:val="24"/>
        </w:rPr>
        <w:t xml:space="preserve"> </w:t>
      </w:r>
      <w:r w:rsidR="00B369CB" w:rsidRPr="005A6C47">
        <w:rPr>
          <w:sz w:val="24"/>
          <w:szCs w:val="24"/>
        </w:rPr>
        <w:t>However, security considerations necessitated the Council</w:t>
      </w:r>
      <w:r w:rsidR="005D1876">
        <w:rPr>
          <w:sz w:val="24"/>
          <w:szCs w:val="24"/>
        </w:rPr>
        <w:t xml:space="preserve"> to</w:t>
      </w:r>
      <w:r w:rsidR="00B369CB" w:rsidRPr="005A6C47">
        <w:rPr>
          <w:sz w:val="24"/>
          <w:szCs w:val="24"/>
        </w:rPr>
        <w:t xml:space="preserve"> investigate options to ensure </w:t>
      </w:r>
      <w:r w:rsidR="005D1876">
        <w:rPr>
          <w:sz w:val="24"/>
          <w:szCs w:val="24"/>
        </w:rPr>
        <w:t xml:space="preserve">that </w:t>
      </w:r>
      <w:r w:rsidR="00B369CB" w:rsidRPr="005A6C47">
        <w:rPr>
          <w:sz w:val="24"/>
          <w:szCs w:val="24"/>
        </w:rPr>
        <w:t xml:space="preserve">examination and interview security </w:t>
      </w:r>
      <w:r w:rsidR="00B668EB">
        <w:rPr>
          <w:sz w:val="24"/>
          <w:szCs w:val="24"/>
        </w:rPr>
        <w:t>are</w:t>
      </w:r>
      <w:r w:rsidR="00B369CB" w:rsidRPr="005A6C47">
        <w:rPr>
          <w:sz w:val="24"/>
          <w:szCs w:val="24"/>
        </w:rPr>
        <w:t xml:space="preserve"> not compromised. </w:t>
      </w:r>
      <w:r w:rsidR="005A6C47" w:rsidRPr="005A6C47">
        <w:rPr>
          <w:sz w:val="24"/>
          <w:szCs w:val="24"/>
        </w:rPr>
        <w:t xml:space="preserve"> </w:t>
      </w:r>
      <w:r w:rsidR="00BD74D8" w:rsidRPr="005A6C47">
        <w:rPr>
          <w:sz w:val="24"/>
          <w:szCs w:val="24"/>
        </w:rPr>
        <w:t>The Council has had a breach of its examination administration in the past, which was plagued with security vulnerabilities and corruption, where examination papers were leaked and</w:t>
      </w:r>
      <w:r w:rsidR="005A6C47" w:rsidRPr="005A6C47">
        <w:rPr>
          <w:sz w:val="24"/>
          <w:szCs w:val="24"/>
        </w:rPr>
        <w:t xml:space="preserve"> also on social media platforms</w:t>
      </w:r>
      <w:r w:rsidR="00BD74D8" w:rsidRPr="005A6C47">
        <w:rPr>
          <w:sz w:val="24"/>
          <w:szCs w:val="24"/>
        </w:rPr>
        <w:t xml:space="preserve">, in some cases, sold online. It is important that the Council, when it transfers its examination administration to an online system, ensures that it is secure and </w:t>
      </w:r>
      <w:r w:rsidR="00B668EB">
        <w:rPr>
          <w:sz w:val="24"/>
          <w:szCs w:val="24"/>
        </w:rPr>
        <w:t>make</w:t>
      </w:r>
      <w:r w:rsidR="00BD74D8" w:rsidRPr="005A6C47">
        <w:rPr>
          <w:sz w:val="24"/>
          <w:szCs w:val="24"/>
        </w:rPr>
        <w:t xml:space="preserve"> breaches</w:t>
      </w:r>
      <w:r w:rsidR="00B668EB">
        <w:rPr>
          <w:sz w:val="24"/>
          <w:szCs w:val="24"/>
        </w:rPr>
        <w:t xml:space="preserve"> of the past im</w:t>
      </w:r>
      <w:r w:rsidR="00BD74D8" w:rsidRPr="005A6C47">
        <w:rPr>
          <w:sz w:val="24"/>
          <w:szCs w:val="24"/>
        </w:rPr>
        <w:t>possible</w:t>
      </w:r>
      <w:r w:rsidR="00B668EB">
        <w:rPr>
          <w:sz w:val="24"/>
          <w:szCs w:val="24"/>
        </w:rPr>
        <w:t xml:space="preserve"> to repeat</w:t>
      </w:r>
      <w:r w:rsidR="00BD74D8" w:rsidRPr="005A6C47">
        <w:rPr>
          <w:sz w:val="24"/>
          <w:szCs w:val="24"/>
        </w:rPr>
        <w:t>.</w:t>
      </w:r>
    </w:p>
    <w:p w:rsidR="00B369CB" w:rsidRPr="005A6C47" w:rsidRDefault="00B369CB" w:rsidP="00B0673E">
      <w:pPr>
        <w:pStyle w:val="ListParagraph"/>
        <w:ind w:left="993" w:hanging="709"/>
        <w:rPr>
          <w:sz w:val="24"/>
          <w:szCs w:val="24"/>
        </w:rPr>
      </w:pPr>
    </w:p>
    <w:p w:rsidR="00B369CB" w:rsidRPr="005A6C47" w:rsidRDefault="00B369CB" w:rsidP="00B0673E">
      <w:pPr>
        <w:pStyle w:val="ListParagraph"/>
        <w:ind w:left="993"/>
        <w:rPr>
          <w:sz w:val="24"/>
          <w:szCs w:val="24"/>
        </w:rPr>
      </w:pPr>
      <w:r w:rsidRPr="005A6C47">
        <w:rPr>
          <w:sz w:val="24"/>
          <w:szCs w:val="24"/>
        </w:rPr>
        <w:t>The Council had to ensure that it explores all the avenues required to enhance examination security including preventing the leaking of examination questions, which is paramount</w:t>
      </w:r>
      <w:r w:rsidR="005D1876">
        <w:rPr>
          <w:sz w:val="24"/>
          <w:szCs w:val="24"/>
        </w:rPr>
        <w:t>,</w:t>
      </w:r>
      <w:r w:rsidRPr="005A6C47">
        <w:rPr>
          <w:sz w:val="24"/>
          <w:szCs w:val="24"/>
        </w:rPr>
        <w:t xml:space="preserve"> given the high stakes nature of the examinations. The </w:t>
      </w:r>
      <w:r w:rsidR="007F4094" w:rsidRPr="005A6C47">
        <w:rPr>
          <w:sz w:val="24"/>
          <w:szCs w:val="24"/>
        </w:rPr>
        <w:t>following aspects are being</w:t>
      </w:r>
      <w:r w:rsidRPr="005A6C47">
        <w:rPr>
          <w:sz w:val="24"/>
          <w:szCs w:val="24"/>
        </w:rPr>
        <w:t xml:space="preserve"> considered</w:t>
      </w:r>
      <w:r w:rsidR="007F4094" w:rsidRPr="005A6C47">
        <w:rPr>
          <w:sz w:val="24"/>
          <w:szCs w:val="24"/>
        </w:rPr>
        <w:t xml:space="preserve"> and finalised</w:t>
      </w:r>
      <w:r w:rsidRPr="005A6C47">
        <w:rPr>
          <w:sz w:val="24"/>
          <w:szCs w:val="24"/>
        </w:rPr>
        <w:t>:</w:t>
      </w:r>
    </w:p>
    <w:p w:rsidR="00B369CB" w:rsidRPr="005A6C47" w:rsidRDefault="00B369CB" w:rsidP="00B0673E">
      <w:pPr>
        <w:pStyle w:val="ListParagraph"/>
        <w:ind w:left="993" w:hanging="709"/>
        <w:rPr>
          <w:sz w:val="24"/>
          <w:szCs w:val="24"/>
        </w:rPr>
      </w:pPr>
    </w:p>
    <w:p w:rsidR="00B369CB" w:rsidRPr="005A6C47" w:rsidRDefault="00B369CB" w:rsidP="00B0673E">
      <w:pPr>
        <w:ind w:left="1418" w:hanging="425"/>
        <w:rPr>
          <w:sz w:val="24"/>
          <w:szCs w:val="24"/>
        </w:rPr>
      </w:pPr>
      <w:r w:rsidRPr="005A6C47">
        <w:rPr>
          <w:sz w:val="24"/>
          <w:szCs w:val="24"/>
        </w:rPr>
        <w:t>•</w:t>
      </w:r>
      <w:r w:rsidRPr="005A6C47">
        <w:rPr>
          <w:sz w:val="24"/>
          <w:szCs w:val="24"/>
        </w:rPr>
        <w:tab/>
        <w:t xml:space="preserve">Development of an online examination platform; </w:t>
      </w:r>
    </w:p>
    <w:p w:rsidR="00B369CB" w:rsidRPr="005A6C47" w:rsidRDefault="00B369CB" w:rsidP="00B0673E">
      <w:pPr>
        <w:ind w:left="1418" w:hanging="425"/>
        <w:rPr>
          <w:sz w:val="24"/>
          <w:szCs w:val="24"/>
        </w:rPr>
      </w:pPr>
      <w:r w:rsidRPr="005A6C47">
        <w:rPr>
          <w:sz w:val="24"/>
          <w:szCs w:val="24"/>
        </w:rPr>
        <w:t>•</w:t>
      </w:r>
      <w:r w:rsidRPr="005A6C47">
        <w:rPr>
          <w:sz w:val="24"/>
          <w:szCs w:val="24"/>
        </w:rPr>
        <w:tab/>
        <w:t>Protecting the examination process through virtual proctoring software;</w:t>
      </w:r>
    </w:p>
    <w:p w:rsidR="00B369CB" w:rsidRPr="005A6C47" w:rsidRDefault="00B369CB" w:rsidP="00B0673E">
      <w:pPr>
        <w:ind w:left="1418" w:hanging="425"/>
        <w:rPr>
          <w:sz w:val="24"/>
          <w:szCs w:val="24"/>
        </w:rPr>
      </w:pPr>
      <w:r w:rsidRPr="005A6C47">
        <w:rPr>
          <w:sz w:val="24"/>
          <w:szCs w:val="24"/>
        </w:rPr>
        <w:t>•</w:t>
      </w:r>
      <w:r w:rsidRPr="005A6C47">
        <w:rPr>
          <w:sz w:val="24"/>
          <w:szCs w:val="24"/>
        </w:rPr>
        <w:tab/>
        <w:t xml:space="preserve">Creating accessibility to the online examinations; </w:t>
      </w:r>
    </w:p>
    <w:p w:rsidR="00B369CB" w:rsidRPr="005A6C47" w:rsidRDefault="00B369CB" w:rsidP="00B0673E">
      <w:pPr>
        <w:ind w:left="1418" w:hanging="425"/>
        <w:rPr>
          <w:sz w:val="24"/>
          <w:szCs w:val="24"/>
        </w:rPr>
      </w:pPr>
      <w:r w:rsidRPr="005A6C47">
        <w:rPr>
          <w:sz w:val="24"/>
          <w:szCs w:val="24"/>
        </w:rPr>
        <w:t>•</w:t>
      </w:r>
      <w:r w:rsidRPr="005A6C47">
        <w:rPr>
          <w:sz w:val="24"/>
          <w:szCs w:val="24"/>
        </w:rPr>
        <w:tab/>
        <w:t>The new logistical hurdles occasioned by the transition to a different delivery mode; and,</w:t>
      </w:r>
    </w:p>
    <w:p w:rsidR="00D10A37" w:rsidRPr="005A6C47" w:rsidRDefault="00B369CB" w:rsidP="00B0673E">
      <w:pPr>
        <w:ind w:left="1418" w:hanging="425"/>
        <w:rPr>
          <w:sz w:val="24"/>
          <w:szCs w:val="24"/>
        </w:rPr>
      </w:pPr>
      <w:r w:rsidRPr="005A6C47">
        <w:rPr>
          <w:sz w:val="24"/>
          <w:szCs w:val="24"/>
        </w:rPr>
        <w:t>•</w:t>
      </w:r>
      <w:r w:rsidRPr="005A6C47">
        <w:rPr>
          <w:sz w:val="24"/>
          <w:szCs w:val="24"/>
        </w:rPr>
        <w:tab/>
        <w:t>The financial impact of moving examinations online</w:t>
      </w:r>
      <w:r w:rsidR="00003846" w:rsidRPr="005A6C47">
        <w:rPr>
          <w:sz w:val="24"/>
          <w:szCs w:val="24"/>
        </w:rPr>
        <w:t xml:space="preserve"> – to ensure that there is no </w:t>
      </w:r>
      <w:r w:rsidR="00A50E8B" w:rsidRPr="005A6C47">
        <w:rPr>
          <w:sz w:val="24"/>
          <w:szCs w:val="24"/>
        </w:rPr>
        <w:t xml:space="preserve">exorbitant increase in cost </w:t>
      </w:r>
      <w:r w:rsidR="00D370A7" w:rsidRPr="005A6C47">
        <w:rPr>
          <w:sz w:val="24"/>
          <w:szCs w:val="24"/>
        </w:rPr>
        <w:t xml:space="preserve">that </w:t>
      </w:r>
      <w:r w:rsidR="00A50E8B" w:rsidRPr="005A6C47">
        <w:rPr>
          <w:sz w:val="24"/>
          <w:szCs w:val="24"/>
        </w:rPr>
        <w:t>must be transferred to applicants</w:t>
      </w:r>
      <w:r w:rsidRPr="005A6C47">
        <w:rPr>
          <w:sz w:val="24"/>
          <w:szCs w:val="24"/>
        </w:rPr>
        <w:t>.</w:t>
      </w:r>
    </w:p>
    <w:p w:rsidR="000C4C13" w:rsidRPr="005A6C47" w:rsidRDefault="000C4C13" w:rsidP="00B0673E">
      <w:pPr>
        <w:ind w:left="993" w:hanging="709"/>
        <w:rPr>
          <w:sz w:val="24"/>
          <w:szCs w:val="24"/>
        </w:rPr>
      </w:pPr>
    </w:p>
    <w:p w:rsidR="000C4C13" w:rsidRPr="005A6C47" w:rsidRDefault="000C4C13" w:rsidP="00B0673E">
      <w:pPr>
        <w:ind w:left="993"/>
        <w:rPr>
          <w:sz w:val="24"/>
          <w:szCs w:val="24"/>
        </w:rPr>
      </w:pPr>
      <w:r w:rsidRPr="005A6C47">
        <w:rPr>
          <w:sz w:val="24"/>
          <w:szCs w:val="24"/>
        </w:rPr>
        <w:t>The timeline for the launch of online examinations has been determined as follows:</w:t>
      </w:r>
    </w:p>
    <w:p w:rsidR="000C4C13" w:rsidRPr="005A6C47" w:rsidRDefault="000C4C13" w:rsidP="00B0673E">
      <w:pPr>
        <w:ind w:left="1418" w:hanging="425"/>
        <w:rPr>
          <w:sz w:val="24"/>
          <w:szCs w:val="24"/>
        </w:rPr>
      </w:pPr>
      <w:r w:rsidRPr="005A6C47">
        <w:rPr>
          <w:sz w:val="24"/>
          <w:szCs w:val="24"/>
        </w:rPr>
        <w:t>•</w:t>
      </w:r>
      <w:r w:rsidRPr="005A6C47">
        <w:rPr>
          <w:sz w:val="24"/>
          <w:szCs w:val="24"/>
        </w:rPr>
        <w:tab/>
        <w:t>The development of the online examination platform will be finalised and tested within four (4) weeks.</w:t>
      </w:r>
    </w:p>
    <w:p w:rsidR="000C4C13" w:rsidRPr="005A6C47" w:rsidRDefault="000C4C13" w:rsidP="00B0673E">
      <w:pPr>
        <w:ind w:left="1418" w:hanging="425"/>
        <w:rPr>
          <w:sz w:val="24"/>
          <w:szCs w:val="24"/>
        </w:rPr>
      </w:pPr>
      <w:r w:rsidRPr="005A6C47">
        <w:rPr>
          <w:sz w:val="24"/>
          <w:szCs w:val="24"/>
        </w:rPr>
        <w:t>•</w:t>
      </w:r>
      <w:r w:rsidRPr="005A6C47">
        <w:rPr>
          <w:sz w:val="24"/>
          <w:szCs w:val="24"/>
        </w:rPr>
        <w:tab/>
        <w:t>Supply Chain Management (SCM) processes for procuring of a virtual proctoring service provider will commence after the budget review in October 2021.</w:t>
      </w:r>
    </w:p>
    <w:p w:rsidR="000C4C13" w:rsidRPr="005A6C47" w:rsidRDefault="000C4C13" w:rsidP="00B0673E">
      <w:pPr>
        <w:ind w:left="1418" w:hanging="425"/>
        <w:rPr>
          <w:sz w:val="24"/>
          <w:szCs w:val="24"/>
        </w:rPr>
      </w:pPr>
      <w:r w:rsidRPr="005A6C47">
        <w:rPr>
          <w:sz w:val="24"/>
          <w:szCs w:val="24"/>
        </w:rPr>
        <w:t>•</w:t>
      </w:r>
      <w:r w:rsidRPr="005A6C47">
        <w:rPr>
          <w:sz w:val="24"/>
          <w:szCs w:val="24"/>
        </w:rPr>
        <w:tab/>
        <w:t xml:space="preserve">Once a virtual proctoring service provider is appointed, it will require approximately four (4) to six (6) weeks to set up the proctoring environment and integrate with the Council’s examination platform. </w:t>
      </w:r>
    </w:p>
    <w:p w:rsidR="000C4C13" w:rsidRPr="005A6C47" w:rsidRDefault="000C4C13" w:rsidP="00B0673E">
      <w:pPr>
        <w:ind w:left="1418" w:hanging="425"/>
        <w:rPr>
          <w:sz w:val="24"/>
          <w:szCs w:val="24"/>
        </w:rPr>
      </w:pPr>
      <w:r w:rsidRPr="005A6C47">
        <w:rPr>
          <w:sz w:val="24"/>
          <w:szCs w:val="24"/>
        </w:rPr>
        <w:t>•</w:t>
      </w:r>
      <w:r w:rsidRPr="005A6C47">
        <w:rPr>
          <w:sz w:val="24"/>
          <w:szCs w:val="24"/>
        </w:rPr>
        <w:tab/>
        <w:t>The Council is most likely to be able to launch its online examinations in November 2021.</w:t>
      </w:r>
    </w:p>
    <w:p w:rsidR="000C4C13" w:rsidRPr="005A6C47" w:rsidRDefault="000C4C13" w:rsidP="00B0673E">
      <w:pPr>
        <w:ind w:left="1418" w:hanging="425"/>
        <w:rPr>
          <w:sz w:val="24"/>
          <w:szCs w:val="24"/>
        </w:rPr>
      </w:pPr>
      <w:r w:rsidRPr="005A6C47">
        <w:rPr>
          <w:sz w:val="24"/>
          <w:szCs w:val="24"/>
        </w:rPr>
        <w:t>•</w:t>
      </w:r>
      <w:r w:rsidRPr="005A6C47">
        <w:rPr>
          <w:sz w:val="24"/>
          <w:szCs w:val="24"/>
        </w:rPr>
        <w:tab/>
        <w:t>Management will require approximately six (6) months to develop a plan for creating accessibility to its online examinations, through amongst others, partnering with service providers or institutions who have suitable computer facilities, disturbanc</w:t>
      </w:r>
      <w:r w:rsidR="00177D64">
        <w:rPr>
          <w:sz w:val="24"/>
          <w:szCs w:val="24"/>
        </w:rPr>
        <w:t>e free environments and secure I</w:t>
      </w:r>
      <w:r w:rsidRPr="005A6C47">
        <w:rPr>
          <w:sz w:val="24"/>
          <w:szCs w:val="24"/>
        </w:rPr>
        <w:t>nternet.</w:t>
      </w:r>
    </w:p>
    <w:p w:rsidR="007F4094" w:rsidRPr="005A6C47" w:rsidRDefault="007F4094" w:rsidP="00B0673E">
      <w:pPr>
        <w:ind w:left="993" w:hanging="709"/>
        <w:rPr>
          <w:sz w:val="24"/>
          <w:szCs w:val="24"/>
        </w:rPr>
      </w:pPr>
    </w:p>
    <w:sectPr w:rsidR="007F4094" w:rsidRPr="005A6C47" w:rsidSect="00AB70E2">
      <w:headerReference w:type="default" r:id="rId9"/>
      <w:footerReference w:type="default" r:id="rId10"/>
      <w:pgSz w:w="12240" w:h="15840"/>
      <w:pgMar w:top="720" w:right="1080" w:bottom="720"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05" w:rsidRDefault="008D1A05">
      <w:r>
        <w:separator/>
      </w:r>
    </w:p>
  </w:endnote>
  <w:endnote w:type="continuationSeparator" w:id="0">
    <w:p w:rsidR="008D1A05" w:rsidRDefault="008D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9F" w:rsidRDefault="008C4F9F">
    <w:pPr>
      <w:pBdr>
        <w:top w:val="thinThickSmallGap" w:sz="24" w:space="0" w:color="622423"/>
      </w:pBdr>
      <w:tabs>
        <w:tab w:val="right" w:pos="9360"/>
      </w:tabs>
      <w:rPr>
        <w:sz w:val="18"/>
        <w:szCs w:val="18"/>
      </w:rPr>
    </w:pPr>
    <w:r>
      <w:rPr>
        <w:b/>
        <w:bCs/>
        <w:sz w:val="18"/>
        <w:szCs w:val="18"/>
      </w:rPr>
      <w:t xml:space="preserve">NATIONAL ASSEMBLY QUESTION NO. 1993 (Written) Ms S J Graham (DA) </w:t>
    </w:r>
    <w:r>
      <w:rPr>
        <w:b/>
        <w:bCs/>
        <w:sz w:val="18"/>
        <w:szCs w:val="18"/>
      </w:rPr>
      <w:tab/>
      <w:t xml:space="preserve">PAGE </w:t>
    </w:r>
    <w:r w:rsidR="00AB70E2">
      <w:rPr>
        <w:b/>
        <w:bCs/>
        <w:sz w:val="18"/>
        <w:szCs w:val="18"/>
      </w:rPr>
      <w:fldChar w:fldCharType="begin"/>
    </w:r>
    <w:r>
      <w:rPr>
        <w:b/>
        <w:bCs/>
        <w:sz w:val="18"/>
        <w:szCs w:val="18"/>
      </w:rPr>
      <w:instrText xml:space="preserve"> PAGE   \* MERGEFORMAT </w:instrText>
    </w:r>
    <w:r w:rsidR="00AB70E2">
      <w:rPr>
        <w:b/>
        <w:bCs/>
        <w:sz w:val="18"/>
        <w:szCs w:val="18"/>
      </w:rPr>
      <w:fldChar w:fldCharType="separate"/>
    </w:r>
    <w:r w:rsidR="008D1A05">
      <w:rPr>
        <w:b/>
        <w:bCs/>
        <w:noProof/>
        <w:sz w:val="18"/>
        <w:szCs w:val="18"/>
      </w:rPr>
      <w:t>1</w:t>
    </w:r>
    <w:r w:rsidR="00AB70E2">
      <w:rPr>
        <w:b/>
        <w:bCs/>
        <w:sz w:val="18"/>
        <w:szCs w:val="18"/>
      </w:rPr>
      <w:fldChar w:fldCharType="end"/>
    </w:r>
  </w:p>
  <w:p w:rsidR="008C4F9F" w:rsidRDefault="008C4F9F">
    <w:pPr>
      <w:pBdr>
        <w:top w:val="thinThickSmallGap" w:sz="24" w:space="0" w:color="622423"/>
      </w:pBdr>
      <w:rPr>
        <w:sz w:val="18"/>
        <w:szCs w:val="18"/>
      </w:rPr>
    </w:pPr>
  </w:p>
  <w:p w:rsidR="008C4F9F" w:rsidRDefault="008C4F9F">
    <w:pPr>
      <w:pBdr>
        <w:top w:val="thinThickSmallGap" w:sz="24" w:space="0" w:color="622423"/>
      </w:pBdr>
      <w:tabs>
        <w:tab w:val="center" w:pos="4680"/>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05" w:rsidRDefault="008D1A05">
      <w:r>
        <w:separator/>
      </w:r>
    </w:p>
  </w:footnote>
  <w:footnote w:type="continuationSeparator" w:id="0">
    <w:p w:rsidR="008D1A05" w:rsidRDefault="008D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F9F" w:rsidRDefault="008C4F9F">
    <w:pPr>
      <w:jc w:val="right"/>
    </w:pPr>
  </w:p>
  <w:p w:rsidR="008C4F9F" w:rsidRDefault="008C4F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EF3"/>
    <w:multiLevelType w:val="hybridMultilevel"/>
    <w:tmpl w:val="B1F0D25C"/>
    <w:lvl w:ilvl="0" w:tplc="8FAC2018">
      <w:start w:val="1"/>
      <w:numFmt w:val="decimal"/>
      <w:lvlText w:val="(%1)"/>
      <w:lvlJc w:val="left"/>
      <w:pPr>
        <w:ind w:left="4188" w:hanging="360"/>
      </w:pPr>
      <w:rPr>
        <w:rFonts w:hint="default"/>
      </w:rPr>
    </w:lvl>
    <w:lvl w:ilvl="1" w:tplc="1C090019" w:tentative="1">
      <w:start w:val="1"/>
      <w:numFmt w:val="lowerLetter"/>
      <w:lvlText w:val="%2."/>
      <w:lvlJc w:val="left"/>
      <w:pPr>
        <w:ind w:left="4908" w:hanging="360"/>
      </w:pPr>
    </w:lvl>
    <w:lvl w:ilvl="2" w:tplc="1C09001B" w:tentative="1">
      <w:start w:val="1"/>
      <w:numFmt w:val="lowerRoman"/>
      <w:lvlText w:val="%3."/>
      <w:lvlJc w:val="right"/>
      <w:pPr>
        <w:ind w:left="5628" w:hanging="180"/>
      </w:pPr>
    </w:lvl>
    <w:lvl w:ilvl="3" w:tplc="1C09000F" w:tentative="1">
      <w:start w:val="1"/>
      <w:numFmt w:val="decimal"/>
      <w:lvlText w:val="%4."/>
      <w:lvlJc w:val="left"/>
      <w:pPr>
        <w:ind w:left="6348" w:hanging="360"/>
      </w:pPr>
    </w:lvl>
    <w:lvl w:ilvl="4" w:tplc="1C090019" w:tentative="1">
      <w:start w:val="1"/>
      <w:numFmt w:val="lowerLetter"/>
      <w:lvlText w:val="%5."/>
      <w:lvlJc w:val="left"/>
      <w:pPr>
        <w:ind w:left="7068" w:hanging="360"/>
      </w:pPr>
    </w:lvl>
    <w:lvl w:ilvl="5" w:tplc="1C09001B" w:tentative="1">
      <w:start w:val="1"/>
      <w:numFmt w:val="lowerRoman"/>
      <w:lvlText w:val="%6."/>
      <w:lvlJc w:val="right"/>
      <w:pPr>
        <w:ind w:left="7788" w:hanging="180"/>
      </w:pPr>
    </w:lvl>
    <w:lvl w:ilvl="6" w:tplc="1C09000F" w:tentative="1">
      <w:start w:val="1"/>
      <w:numFmt w:val="decimal"/>
      <w:lvlText w:val="%7."/>
      <w:lvlJc w:val="left"/>
      <w:pPr>
        <w:ind w:left="8508" w:hanging="360"/>
      </w:pPr>
    </w:lvl>
    <w:lvl w:ilvl="7" w:tplc="1C090019" w:tentative="1">
      <w:start w:val="1"/>
      <w:numFmt w:val="lowerLetter"/>
      <w:lvlText w:val="%8."/>
      <w:lvlJc w:val="left"/>
      <w:pPr>
        <w:ind w:left="9228" w:hanging="360"/>
      </w:pPr>
    </w:lvl>
    <w:lvl w:ilvl="8" w:tplc="1C09001B" w:tentative="1">
      <w:start w:val="1"/>
      <w:numFmt w:val="lowerRoman"/>
      <w:lvlText w:val="%9."/>
      <w:lvlJc w:val="right"/>
      <w:pPr>
        <w:ind w:left="9948" w:hanging="180"/>
      </w:pPr>
    </w:lvl>
  </w:abstractNum>
  <w:abstractNum w:abstractNumId="1">
    <w:nsid w:val="0F8E791C"/>
    <w:multiLevelType w:val="hybridMultilevel"/>
    <w:tmpl w:val="A446B3C2"/>
    <w:lvl w:ilvl="0" w:tplc="E0B4FA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384ED1"/>
    <w:multiLevelType w:val="hybridMultilevel"/>
    <w:tmpl w:val="7214084A"/>
    <w:lvl w:ilvl="0" w:tplc="BC8279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rsids>
    <w:rsidRoot w:val="000A4240"/>
    <w:rsid w:val="00003846"/>
    <w:rsid w:val="00030815"/>
    <w:rsid w:val="00056BAB"/>
    <w:rsid w:val="000A4240"/>
    <w:rsid w:val="000C4C13"/>
    <w:rsid w:val="00112875"/>
    <w:rsid w:val="00177D64"/>
    <w:rsid w:val="00192E31"/>
    <w:rsid w:val="002E77FA"/>
    <w:rsid w:val="0031608A"/>
    <w:rsid w:val="003824DF"/>
    <w:rsid w:val="003B5EB0"/>
    <w:rsid w:val="00401161"/>
    <w:rsid w:val="00430876"/>
    <w:rsid w:val="00432882"/>
    <w:rsid w:val="00477B39"/>
    <w:rsid w:val="00481D91"/>
    <w:rsid w:val="00495154"/>
    <w:rsid w:val="00532B44"/>
    <w:rsid w:val="005A6C47"/>
    <w:rsid w:val="005D1876"/>
    <w:rsid w:val="006B6024"/>
    <w:rsid w:val="007528B8"/>
    <w:rsid w:val="007A6A6A"/>
    <w:rsid w:val="007B50CD"/>
    <w:rsid w:val="007F4094"/>
    <w:rsid w:val="008007D4"/>
    <w:rsid w:val="008C4F9F"/>
    <w:rsid w:val="008D1A05"/>
    <w:rsid w:val="008F01AC"/>
    <w:rsid w:val="008F2A9B"/>
    <w:rsid w:val="009E7A5E"/>
    <w:rsid w:val="00A039BE"/>
    <w:rsid w:val="00A50E8B"/>
    <w:rsid w:val="00AB057B"/>
    <w:rsid w:val="00AB70E2"/>
    <w:rsid w:val="00B01C1C"/>
    <w:rsid w:val="00B0673E"/>
    <w:rsid w:val="00B3529C"/>
    <w:rsid w:val="00B369CB"/>
    <w:rsid w:val="00B43878"/>
    <w:rsid w:val="00B668EB"/>
    <w:rsid w:val="00BD74D8"/>
    <w:rsid w:val="00CC62DB"/>
    <w:rsid w:val="00D10A37"/>
    <w:rsid w:val="00D370A7"/>
    <w:rsid w:val="00DB6F30"/>
    <w:rsid w:val="00DF5F65"/>
    <w:rsid w:val="00E97C07"/>
    <w:rsid w:val="00F035EE"/>
    <w:rsid w:val="00F7077C"/>
    <w:rsid w:val="00F930AD"/>
    <w:rsid w:val="00FF4D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jc w:val="both"/>
    </w:pPr>
    <w:rPr>
      <w:rFonts w:ascii="Arial" w:eastAsia="Arial" w:hAnsi="Arial" w:cs="Arial"/>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styleId="BalloonText">
    <w:name w:val="Balloon Text"/>
    <w:basedOn w:val="Normal"/>
    <w:link w:val="BalloonTextChar"/>
    <w:uiPriority w:val="99"/>
    <w:semiHidden/>
    <w:unhideWhenUsed/>
    <w:rsid w:val="008C4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F9F"/>
    <w:rPr>
      <w:rFonts w:ascii="Segoe UI" w:eastAsia="Arial"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N. Malebane</dc:creator>
  <cp:lastModifiedBy>USER</cp:lastModifiedBy>
  <cp:revision>2</cp:revision>
  <cp:lastPrinted>2021-09-10T08:59:00Z</cp:lastPrinted>
  <dcterms:created xsi:type="dcterms:W3CDTF">2021-09-14T13:25:00Z</dcterms:created>
  <dcterms:modified xsi:type="dcterms:W3CDTF">2021-09-14T13:25:00Z</dcterms:modified>
</cp:coreProperties>
</file>