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EC3A2E">
        <w:rPr>
          <w:b/>
          <w:bCs/>
          <w:sz w:val="24"/>
          <w:u w:val="single"/>
        </w:rPr>
        <w:t>9</w:t>
      </w:r>
      <w:r w:rsidR="00285FC3">
        <w:rPr>
          <w:b/>
          <w:bCs/>
          <w:sz w:val="24"/>
          <w:u w:val="single"/>
        </w:rPr>
        <w:t>8</w:t>
      </w:r>
      <w:r w:rsidR="008E0C74">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2</w:t>
      </w:r>
      <w:r w:rsidR="00247DF0">
        <w:rPr>
          <w:b/>
          <w:bCs/>
          <w:sz w:val="24"/>
          <w:u w:val="single"/>
        </w:rPr>
        <w:t>7</w:t>
      </w:r>
      <w:r w:rsidR="004D6845">
        <w:rPr>
          <w:b/>
          <w:bCs/>
          <w:sz w:val="24"/>
          <w:u w:val="single"/>
        </w:rPr>
        <w:t xml:space="preserve">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247DF0">
        <w:rPr>
          <w:b/>
          <w:bCs/>
          <w:sz w:val="24"/>
          <w:u w:val="single"/>
        </w:rPr>
        <w:t>9</w:t>
      </w:r>
      <w:r w:rsidRPr="00294557">
        <w:rPr>
          <w:b/>
          <w:bCs/>
          <w:sz w:val="24"/>
          <w:u w:val="single"/>
        </w:rPr>
        <w:t>)</w:t>
      </w:r>
    </w:p>
    <w:p w:rsidR="008E0C74" w:rsidRPr="008E0C74" w:rsidRDefault="008E0C74" w:rsidP="008E0C74">
      <w:pPr>
        <w:spacing w:before="100" w:beforeAutospacing="1" w:after="100" w:afterAutospacing="1"/>
        <w:ind w:left="720" w:hanging="720"/>
        <w:jc w:val="both"/>
        <w:outlineLvl w:val="0"/>
        <w:rPr>
          <w:b/>
          <w:sz w:val="24"/>
          <w:u w:val="single"/>
        </w:rPr>
      </w:pPr>
      <w:r w:rsidRPr="008E0C74">
        <w:rPr>
          <w:b/>
          <w:sz w:val="24"/>
          <w:u w:val="single"/>
        </w:rPr>
        <w:t>Ms H Ismail (DA) to ask the Minister of Health</w:t>
      </w:r>
      <w:r w:rsidR="006A667D" w:rsidRPr="008E0C74">
        <w:rPr>
          <w:b/>
          <w:sz w:val="24"/>
          <w:u w:val="single"/>
        </w:rPr>
        <w:fldChar w:fldCharType="begin"/>
      </w:r>
      <w:r w:rsidRPr="008E0C74">
        <w:rPr>
          <w:u w:val="single"/>
        </w:rPr>
        <w:instrText xml:space="preserve"> XE "</w:instrText>
      </w:r>
      <w:r w:rsidRPr="008E0C74">
        <w:rPr>
          <w:b/>
          <w:bCs/>
          <w:sz w:val="24"/>
          <w:u w:val="single"/>
          <w:lang w:val="en-US"/>
        </w:rPr>
        <w:instrText>Health</w:instrText>
      </w:r>
      <w:r w:rsidRPr="008E0C74">
        <w:rPr>
          <w:u w:val="single"/>
        </w:rPr>
        <w:instrText xml:space="preserve">" </w:instrText>
      </w:r>
      <w:r w:rsidR="006A667D" w:rsidRPr="008E0C74">
        <w:rPr>
          <w:b/>
          <w:sz w:val="24"/>
          <w:u w:val="single"/>
        </w:rPr>
        <w:fldChar w:fldCharType="end"/>
      </w:r>
      <w:r w:rsidRPr="008E0C74">
        <w:rPr>
          <w:b/>
          <w:sz w:val="24"/>
          <w:u w:val="single"/>
        </w:rPr>
        <w:t>:</w:t>
      </w:r>
    </w:p>
    <w:p w:rsidR="008E0C74" w:rsidRPr="008E0C74" w:rsidRDefault="008E0C74" w:rsidP="008E0C74">
      <w:pPr>
        <w:spacing w:before="100" w:beforeAutospacing="1" w:after="100" w:afterAutospacing="1"/>
        <w:ind w:left="709" w:hanging="720"/>
        <w:jc w:val="both"/>
        <w:outlineLvl w:val="0"/>
        <w:rPr>
          <w:sz w:val="24"/>
        </w:rPr>
      </w:pPr>
      <w:r w:rsidRPr="008E0C74">
        <w:rPr>
          <w:sz w:val="24"/>
        </w:rPr>
        <w:t>(1)</w:t>
      </w:r>
      <w:r w:rsidRPr="008E0C74">
        <w:rPr>
          <w:sz w:val="24"/>
        </w:rPr>
        <w:tab/>
        <w:t>What (a) are the details of the progress of the (</w:t>
      </w:r>
      <w:proofErr w:type="spellStart"/>
      <w:r w:rsidRPr="008E0C74">
        <w:rPr>
          <w:sz w:val="24"/>
        </w:rPr>
        <w:t>i</w:t>
      </w:r>
      <w:proofErr w:type="spellEnd"/>
      <w:r w:rsidRPr="008E0C74">
        <w:rPr>
          <w:sz w:val="24"/>
        </w:rPr>
        <w:t xml:space="preserve">) </w:t>
      </w:r>
      <w:proofErr w:type="spellStart"/>
      <w:r w:rsidRPr="008E0C74">
        <w:rPr>
          <w:sz w:val="24"/>
        </w:rPr>
        <w:t>Sekhing</w:t>
      </w:r>
      <w:proofErr w:type="spellEnd"/>
      <w:r w:rsidRPr="008E0C74">
        <w:rPr>
          <w:sz w:val="24"/>
        </w:rPr>
        <w:t xml:space="preserve">, (ii) </w:t>
      </w:r>
      <w:proofErr w:type="spellStart"/>
      <w:r w:rsidRPr="008E0C74">
        <w:rPr>
          <w:sz w:val="24"/>
        </w:rPr>
        <w:t>Jouberton</w:t>
      </w:r>
      <w:proofErr w:type="spellEnd"/>
      <w:r w:rsidRPr="008E0C74">
        <w:rPr>
          <w:sz w:val="24"/>
        </w:rPr>
        <w:t xml:space="preserve"> and (iii) </w:t>
      </w:r>
      <w:proofErr w:type="spellStart"/>
      <w:r w:rsidRPr="008E0C74">
        <w:rPr>
          <w:sz w:val="24"/>
        </w:rPr>
        <w:t>Mathibestad</w:t>
      </w:r>
      <w:proofErr w:type="spellEnd"/>
      <w:r w:rsidRPr="008E0C74">
        <w:rPr>
          <w:sz w:val="24"/>
        </w:rPr>
        <w:t xml:space="preserve"> clinics that are under construction by his department in the North West, (b) is the name of the company to whom his department awarded the contract to build each clinic and (c) amount did each clinic cost his department;</w:t>
      </w:r>
    </w:p>
    <w:p w:rsidR="008E0C74" w:rsidRPr="008E0C74" w:rsidRDefault="008E0C74" w:rsidP="008E0C74">
      <w:pPr>
        <w:spacing w:before="100" w:beforeAutospacing="1" w:after="100" w:afterAutospacing="1"/>
        <w:ind w:left="709" w:hanging="720"/>
        <w:jc w:val="both"/>
        <w:outlineLvl w:val="0"/>
        <w:rPr>
          <w:sz w:val="24"/>
        </w:rPr>
      </w:pPr>
      <w:r w:rsidRPr="008E0C74">
        <w:rPr>
          <w:sz w:val="24"/>
        </w:rPr>
        <w:t>(2)</w:t>
      </w:r>
      <w:r w:rsidRPr="008E0C74">
        <w:rPr>
          <w:sz w:val="24"/>
        </w:rPr>
        <w:tab/>
      </w:r>
      <w:proofErr w:type="gramStart"/>
      <w:r w:rsidRPr="008E0C74">
        <w:rPr>
          <w:sz w:val="24"/>
        </w:rPr>
        <w:t>whether</w:t>
      </w:r>
      <w:proofErr w:type="gramEnd"/>
      <w:r w:rsidRPr="008E0C74">
        <w:rPr>
          <w:sz w:val="24"/>
        </w:rPr>
        <w:t xml:space="preserve"> the three clinics are currently in operation; if not, why not, if so, what are the relevant details;</w:t>
      </w:r>
    </w:p>
    <w:p w:rsidR="004434B5" w:rsidRPr="000B099C" w:rsidRDefault="008E0C74" w:rsidP="008E0C74">
      <w:pPr>
        <w:spacing w:before="100" w:beforeAutospacing="1" w:after="100" w:afterAutospacing="1"/>
        <w:ind w:left="709" w:hanging="709"/>
        <w:jc w:val="both"/>
        <w:outlineLvl w:val="0"/>
        <w:rPr>
          <w:sz w:val="24"/>
        </w:rPr>
      </w:pPr>
      <w:r w:rsidRPr="008E0C74">
        <w:rPr>
          <w:sz w:val="24"/>
        </w:rPr>
        <w:t>(3)</w:t>
      </w:r>
      <w:r w:rsidRPr="008E0C74">
        <w:rPr>
          <w:sz w:val="24"/>
        </w:rPr>
        <w:tab/>
      </w:r>
      <w:proofErr w:type="gramStart"/>
      <w:r w:rsidRPr="008E0C74">
        <w:rPr>
          <w:sz w:val="24"/>
        </w:rPr>
        <w:t>what</w:t>
      </w:r>
      <w:proofErr w:type="gramEnd"/>
      <w:r w:rsidRPr="008E0C74">
        <w:rPr>
          <w:sz w:val="24"/>
        </w:rPr>
        <w:t xml:space="preserve"> is the current breakdown of the vacancy rate of health care workers in each (a) hospital and (b) position in the North West?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285FC3">
        <w:rPr>
          <w:color w:val="000000"/>
        </w:rPr>
        <w:t>22</w:t>
      </w:r>
      <w:r w:rsidR="00F766FE">
        <w:rPr>
          <w:color w:val="000000"/>
        </w:rPr>
        <w:t>2</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BE4728" w:rsidRPr="00BE4728" w:rsidRDefault="00BE4728" w:rsidP="00BE4728">
      <w:pPr>
        <w:pStyle w:val="ListParagraph"/>
        <w:numPr>
          <w:ilvl w:val="0"/>
          <w:numId w:val="8"/>
        </w:numPr>
        <w:spacing w:line="360" w:lineRule="auto"/>
        <w:ind w:left="426" w:hanging="426"/>
        <w:jc w:val="both"/>
        <w:rPr>
          <w:bCs/>
          <w:spacing w:val="-3"/>
          <w:sz w:val="24"/>
          <w:lang w:val="en-ZA"/>
        </w:rPr>
      </w:pPr>
      <w:r w:rsidRPr="00BE4728">
        <w:rPr>
          <w:bCs/>
          <w:spacing w:val="-3"/>
          <w:sz w:val="24"/>
          <w:lang w:val="en-ZA"/>
        </w:rPr>
        <w:t>and (2)</w:t>
      </w:r>
    </w:p>
    <w:p w:rsidR="00BE4728" w:rsidRPr="00BE4728" w:rsidRDefault="00BE4728" w:rsidP="00BE4728">
      <w:pPr>
        <w:pStyle w:val="ListParagraph"/>
        <w:numPr>
          <w:ilvl w:val="0"/>
          <w:numId w:val="9"/>
        </w:numPr>
        <w:spacing w:line="360" w:lineRule="auto"/>
        <w:jc w:val="both"/>
        <w:rPr>
          <w:bCs/>
          <w:spacing w:val="-3"/>
          <w:sz w:val="24"/>
          <w:lang w:val="en-ZA"/>
        </w:rPr>
      </w:pPr>
      <w:r w:rsidRPr="00BE4728">
        <w:rPr>
          <w:bCs/>
          <w:spacing w:val="-3"/>
          <w:sz w:val="24"/>
          <w:lang w:val="en-ZA"/>
        </w:rPr>
        <w:t xml:space="preserve"> </w:t>
      </w:r>
      <w:r w:rsidRPr="00BE4728">
        <w:rPr>
          <w:bCs/>
          <w:caps/>
          <w:sz w:val="24"/>
        </w:rPr>
        <w:t>CONSTRUCTION OF A NEW JOUBERTON CHC</w:t>
      </w:r>
    </w:p>
    <w:p w:rsidR="00BE4728" w:rsidRPr="00BE4728" w:rsidRDefault="00BE4728" w:rsidP="00BE4728">
      <w:pPr>
        <w:pStyle w:val="ListParagraph"/>
        <w:numPr>
          <w:ilvl w:val="1"/>
          <w:numId w:val="4"/>
        </w:numPr>
        <w:spacing w:line="360" w:lineRule="auto"/>
        <w:ind w:left="1701" w:hanging="567"/>
        <w:contextualSpacing w:val="0"/>
        <w:jc w:val="both"/>
        <w:rPr>
          <w:rFonts w:eastAsia="Times New Roman"/>
          <w:b/>
          <w:spacing w:val="-3"/>
          <w:sz w:val="24"/>
          <w:lang w:val="en-ZA"/>
        </w:rPr>
      </w:pPr>
      <w:r w:rsidRPr="00BE4728">
        <w:rPr>
          <w:rFonts w:eastAsia="Times New Roman"/>
          <w:b/>
          <w:spacing w:val="-3"/>
          <w:sz w:val="24"/>
          <w:lang w:val="en-ZA"/>
        </w:rPr>
        <w:t>STATUS SUMMARY</w:t>
      </w:r>
    </w:p>
    <w:p w:rsidR="00BE4728" w:rsidRPr="00BE4728" w:rsidRDefault="00BE4728" w:rsidP="00BE4728">
      <w:pPr>
        <w:tabs>
          <w:tab w:val="left" w:pos="1701"/>
        </w:tabs>
        <w:spacing w:line="360" w:lineRule="auto"/>
        <w:ind w:left="1134"/>
        <w:jc w:val="both"/>
        <w:rPr>
          <w:spacing w:val="-3"/>
          <w:sz w:val="24"/>
          <w:lang w:val="en-ZA"/>
        </w:rPr>
      </w:pPr>
      <w:r w:rsidRPr="00BE4728">
        <w:rPr>
          <w:spacing w:val="-3"/>
          <w:sz w:val="24"/>
          <w:lang w:val="en-ZA"/>
        </w:rPr>
        <w:t>The project status summary is highlighted in the matrix below.</w:t>
      </w:r>
    </w:p>
    <w:p w:rsidR="00BE4728" w:rsidRPr="00BE4728" w:rsidRDefault="00BE4728" w:rsidP="00BE4728">
      <w:pPr>
        <w:tabs>
          <w:tab w:val="left" w:pos="1701"/>
        </w:tabs>
        <w:spacing w:line="360" w:lineRule="auto"/>
        <w:ind w:left="1134"/>
        <w:jc w:val="both"/>
        <w:rPr>
          <w:spacing w:val="-3"/>
          <w:sz w:val="24"/>
          <w:lang w:val="en-ZA"/>
        </w:rPr>
      </w:pPr>
      <w:r w:rsidRPr="00BE4728">
        <w:rPr>
          <w:spacing w:val="-3"/>
          <w:sz w:val="24"/>
          <w:lang w:val="en-ZA"/>
        </w:rPr>
        <w:t>Table 1.1:</w:t>
      </w:r>
      <w:r w:rsidRPr="00BE4728">
        <w:rPr>
          <w:spacing w:val="-3"/>
          <w:sz w:val="24"/>
          <w:lang w:val="en-ZA"/>
        </w:rPr>
        <w:tab/>
        <w:t xml:space="preserve">Project status summary: Construction of a new </w:t>
      </w:r>
      <w:proofErr w:type="spellStart"/>
      <w:r w:rsidRPr="00BE4728">
        <w:rPr>
          <w:spacing w:val="-3"/>
          <w:sz w:val="24"/>
          <w:lang w:val="en-ZA"/>
        </w:rPr>
        <w:t>Jouberton</w:t>
      </w:r>
      <w:proofErr w:type="spellEnd"/>
      <w:r w:rsidRPr="00BE4728">
        <w:rPr>
          <w:spacing w:val="-3"/>
          <w:sz w:val="24"/>
          <w:lang w:val="en-ZA"/>
        </w:rPr>
        <w:t xml:space="preserve"> CHC</w:t>
      </w:r>
    </w:p>
    <w:tbl>
      <w:tblPr>
        <w:tblpPr w:leftFromText="180" w:rightFromText="180" w:vertAnchor="text" w:horzAnchor="page" w:tblpX="1967" w:tblpY="299"/>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5094"/>
        <w:gridCol w:w="3269"/>
      </w:tblGrid>
      <w:tr w:rsidR="00BE4728" w:rsidRPr="00544F85" w:rsidTr="00BE4728">
        <w:tc>
          <w:tcPr>
            <w:tcW w:w="850" w:type="dxa"/>
            <w:shd w:val="clear" w:color="auto" w:fill="auto"/>
          </w:tcPr>
          <w:p w:rsidR="00BE4728" w:rsidRPr="00544F85" w:rsidRDefault="00BE4728" w:rsidP="00BE4728">
            <w:pPr>
              <w:jc w:val="both"/>
              <w:rPr>
                <w:b/>
              </w:rPr>
            </w:pPr>
            <w:r w:rsidRPr="00544F85">
              <w:rPr>
                <w:b/>
              </w:rPr>
              <w:t>No.</w:t>
            </w:r>
          </w:p>
        </w:tc>
        <w:tc>
          <w:tcPr>
            <w:tcW w:w="5094" w:type="dxa"/>
            <w:shd w:val="clear" w:color="auto" w:fill="auto"/>
          </w:tcPr>
          <w:p w:rsidR="00BE4728" w:rsidRPr="00544F85" w:rsidRDefault="00BE4728" w:rsidP="00BE4728">
            <w:pPr>
              <w:jc w:val="both"/>
              <w:rPr>
                <w:b/>
              </w:rPr>
            </w:pPr>
            <w:r w:rsidRPr="00544F85">
              <w:rPr>
                <w:b/>
              </w:rPr>
              <w:t>Item</w:t>
            </w:r>
          </w:p>
        </w:tc>
        <w:tc>
          <w:tcPr>
            <w:tcW w:w="3269" w:type="dxa"/>
            <w:shd w:val="clear" w:color="auto" w:fill="auto"/>
          </w:tcPr>
          <w:p w:rsidR="00BE4728" w:rsidRPr="00544F85" w:rsidRDefault="00BE4728" w:rsidP="00BE4728">
            <w:pPr>
              <w:jc w:val="both"/>
              <w:rPr>
                <w:b/>
              </w:rPr>
            </w:pPr>
            <w:r w:rsidRPr="00544F85">
              <w:rPr>
                <w:b/>
              </w:rPr>
              <w:t>Description</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1</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 xml:space="preserve">Contract Number </w:t>
            </w:r>
          </w:p>
        </w:tc>
        <w:tc>
          <w:tcPr>
            <w:tcW w:w="3269" w:type="dxa"/>
            <w:shd w:val="clear" w:color="auto" w:fill="auto"/>
          </w:tcPr>
          <w:p w:rsidR="00BE4728" w:rsidRPr="00544F85" w:rsidRDefault="00BE4728" w:rsidP="00BE4728">
            <w:pPr>
              <w:jc w:val="both"/>
              <w:rPr>
                <w:spacing w:val="-3"/>
                <w:lang w:val="en-ZA"/>
              </w:rPr>
            </w:pPr>
            <w:proofErr w:type="spellStart"/>
            <w:r w:rsidRPr="00544F85">
              <w:rPr>
                <w:spacing w:val="-3"/>
                <w:lang w:val="en-ZA"/>
              </w:rPr>
              <w:t>DoH</w:t>
            </w:r>
            <w:proofErr w:type="spellEnd"/>
            <w:r w:rsidRPr="00544F85">
              <w:rPr>
                <w:spacing w:val="-3"/>
                <w:lang w:val="en-ZA"/>
              </w:rPr>
              <w:t xml:space="preserve">/020/PS/11                                                                  </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2</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 xml:space="preserve">Date of Site Handover </w:t>
            </w:r>
          </w:p>
        </w:tc>
        <w:tc>
          <w:tcPr>
            <w:tcW w:w="3269" w:type="dxa"/>
            <w:shd w:val="clear" w:color="auto" w:fill="auto"/>
          </w:tcPr>
          <w:p w:rsidR="00BE4728" w:rsidRPr="00544F85" w:rsidRDefault="00BE4728" w:rsidP="00BE4728">
            <w:pPr>
              <w:jc w:val="both"/>
              <w:rPr>
                <w:spacing w:val="-3"/>
                <w:lang w:val="en-ZA"/>
              </w:rPr>
            </w:pPr>
            <w:r w:rsidRPr="00544F85">
              <w:rPr>
                <w:spacing w:val="-3"/>
                <w:lang w:val="en-ZA"/>
              </w:rPr>
              <w:t>19 September 2016</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3</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 xml:space="preserve">Original Contractor </w:t>
            </w:r>
          </w:p>
        </w:tc>
        <w:tc>
          <w:tcPr>
            <w:tcW w:w="3269" w:type="dxa"/>
            <w:shd w:val="clear" w:color="auto" w:fill="auto"/>
          </w:tcPr>
          <w:p w:rsidR="00BE4728" w:rsidRPr="00544F85" w:rsidRDefault="00BE4728" w:rsidP="00BE4728">
            <w:pPr>
              <w:jc w:val="both"/>
              <w:rPr>
                <w:spacing w:val="-3"/>
                <w:lang w:val="en-ZA"/>
              </w:rPr>
            </w:pPr>
            <w:r w:rsidRPr="00544F85">
              <w:t>JV Group Five &amp; ENM</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4</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 xml:space="preserve">Implementing Agent </w:t>
            </w:r>
          </w:p>
        </w:tc>
        <w:tc>
          <w:tcPr>
            <w:tcW w:w="3269" w:type="dxa"/>
            <w:shd w:val="clear" w:color="auto" w:fill="auto"/>
          </w:tcPr>
          <w:p w:rsidR="00BE4728" w:rsidRPr="00544F85" w:rsidRDefault="00BE4728" w:rsidP="00BE4728">
            <w:pPr>
              <w:jc w:val="both"/>
            </w:pPr>
            <w:proofErr w:type="spellStart"/>
            <w:r w:rsidRPr="00544F85">
              <w:t>NWDoH</w:t>
            </w:r>
            <w:proofErr w:type="spellEnd"/>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5</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 xml:space="preserve">Principal Agent </w:t>
            </w:r>
          </w:p>
        </w:tc>
        <w:tc>
          <w:tcPr>
            <w:tcW w:w="3269" w:type="dxa"/>
            <w:shd w:val="clear" w:color="auto" w:fill="auto"/>
          </w:tcPr>
          <w:p w:rsidR="00BE4728" w:rsidRPr="00544F85" w:rsidRDefault="00BE4728" w:rsidP="00BE4728">
            <w:pPr>
              <w:jc w:val="both"/>
            </w:pPr>
            <w:proofErr w:type="spellStart"/>
            <w:r w:rsidRPr="00544F85">
              <w:t>Tiki</w:t>
            </w:r>
            <w:proofErr w:type="spellEnd"/>
            <w:r w:rsidRPr="00544F85">
              <w:t xml:space="preserve"> Architects </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6</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 xml:space="preserve">Contract Commencement Date </w:t>
            </w:r>
          </w:p>
        </w:tc>
        <w:tc>
          <w:tcPr>
            <w:tcW w:w="3269" w:type="dxa"/>
            <w:shd w:val="clear" w:color="auto" w:fill="auto"/>
          </w:tcPr>
          <w:p w:rsidR="00BE4728" w:rsidRPr="00544F85" w:rsidRDefault="00BE4728" w:rsidP="00BE4728">
            <w:pPr>
              <w:jc w:val="both"/>
              <w:rPr>
                <w:spacing w:val="-3"/>
                <w:lang w:val="en-ZA"/>
              </w:rPr>
            </w:pPr>
            <w:r w:rsidRPr="00544F85">
              <w:rPr>
                <w:spacing w:val="-3"/>
                <w:lang w:val="en-ZA"/>
              </w:rPr>
              <w:t>19 September 2016</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7</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Contract Duration ( Original )</w:t>
            </w:r>
          </w:p>
        </w:tc>
        <w:tc>
          <w:tcPr>
            <w:tcW w:w="3269" w:type="dxa"/>
            <w:shd w:val="clear" w:color="auto" w:fill="auto"/>
          </w:tcPr>
          <w:p w:rsidR="00BE4728" w:rsidRPr="00544F85" w:rsidRDefault="00BE4728" w:rsidP="00BE4728">
            <w:pPr>
              <w:jc w:val="both"/>
              <w:rPr>
                <w:spacing w:val="-3"/>
                <w:lang w:val="en-ZA"/>
              </w:rPr>
            </w:pPr>
            <w:r w:rsidRPr="00544F85">
              <w:rPr>
                <w:spacing w:val="-3"/>
                <w:lang w:val="en-ZA"/>
              </w:rPr>
              <w:t>410 Calendar days</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8</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Practical Completion (Original )</w:t>
            </w:r>
          </w:p>
        </w:tc>
        <w:tc>
          <w:tcPr>
            <w:tcW w:w="3269" w:type="dxa"/>
            <w:shd w:val="clear" w:color="auto" w:fill="auto"/>
          </w:tcPr>
          <w:p w:rsidR="00BE4728" w:rsidRPr="00544F85" w:rsidRDefault="00BE4728" w:rsidP="00BE4728">
            <w:pPr>
              <w:jc w:val="both"/>
              <w:rPr>
                <w:spacing w:val="-3"/>
                <w:lang w:val="en-ZA"/>
              </w:rPr>
            </w:pPr>
            <w:r w:rsidRPr="00544F85">
              <w:rPr>
                <w:spacing w:val="-3"/>
                <w:lang w:val="en-ZA"/>
              </w:rPr>
              <w:t>3 November 2017</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9</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 xml:space="preserve">Revised practical completion date (As per </w:t>
            </w:r>
            <w:proofErr w:type="spellStart"/>
            <w:r w:rsidRPr="00544F85">
              <w:rPr>
                <w:spacing w:val="-3"/>
                <w:lang w:val="en-ZA"/>
              </w:rPr>
              <w:t>EoT</w:t>
            </w:r>
            <w:proofErr w:type="spellEnd"/>
            <w:r w:rsidRPr="00544F85">
              <w:rPr>
                <w:spacing w:val="-3"/>
                <w:lang w:val="en-ZA"/>
              </w:rPr>
              <w:t xml:space="preserve"> 8)</w:t>
            </w:r>
          </w:p>
        </w:tc>
        <w:tc>
          <w:tcPr>
            <w:tcW w:w="3269" w:type="dxa"/>
            <w:shd w:val="clear" w:color="auto" w:fill="auto"/>
          </w:tcPr>
          <w:p w:rsidR="00BE4728" w:rsidRPr="00544F85" w:rsidRDefault="00BE4728" w:rsidP="00BE4728">
            <w:pPr>
              <w:jc w:val="both"/>
              <w:rPr>
                <w:spacing w:val="-3"/>
                <w:lang w:val="en-ZA"/>
              </w:rPr>
            </w:pPr>
            <w:r w:rsidRPr="00544F85">
              <w:rPr>
                <w:spacing w:val="-3"/>
                <w:lang w:val="en-ZA"/>
              </w:rPr>
              <w:t>21 May 2019</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10</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 xml:space="preserve">Cost of </w:t>
            </w:r>
            <w:proofErr w:type="spellStart"/>
            <w:r w:rsidRPr="00544F85">
              <w:rPr>
                <w:spacing w:val="-3"/>
                <w:lang w:val="en-ZA"/>
              </w:rPr>
              <w:t>EoT</w:t>
            </w:r>
            <w:proofErr w:type="spellEnd"/>
            <w:r w:rsidRPr="00544F85">
              <w:rPr>
                <w:spacing w:val="-3"/>
                <w:lang w:val="en-ZA"/>
              </w:rPr>
              <w:t xml:space="preserve"> </w:t>
            </w:r>
          </w:p>
        </w:tc>
        <w:tc>
          <w:tcPr>
            <w:tcW w:w="3269" w:type="dxa"/>
            <w:shd w:val="clear" w:color="auto" w:fill="auto"/>
          </w:tcPr>
          <w:p w:rsidR="00BE4728" w:rsidRPr="00544F85" w:rsidRDefault="00BE4728" w:rsidP="00BE4728">
            <w:pPr>
              <w:jc w:val="both"/>
              <w:rPr>
                <w:spacing w:val="-3"/>
                <w:lang w:val="en-ZA"/>
              </w:rPr>
            </w:pPr>
            <w:r w:rsidRPr="00544F85">
              <w:rPr>
                <w:spacing w:val="-3"/>
                <w:lang w:val="en-ZA"/>
              </w:rPr>
              <w:t>R 4 358 562,97 Excl VAT</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11</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Contract value before EOT 8 (with EOT 7)</w:t>
            </w:r>
          </w:p>
        </w:tc>
        <w:tc>
          <w:tcPr>
            <w:tcW w:w="3269" w:type="dxa"/>
            <w:shd w:val="clear" w:color="auto" w:fill="auto"/>
          </w:tcPr>
          <w:p w:rsidR="00BE4728" w:rsidRPr="00544F85" w:rsidRDefault="00BE4728" w:rsidP="00BE4728">
            <w:pPr>
              <w:jc w:val="both"/>
              <w:rPr>
                <w:spacing w:val="-3"/>
                <w:lang w:val="en-ZA"/>
              </w:rPr>
            </w:pPr>
            <w:r w:rsidRPr="00544F85">
              <w:rPr>
                <w:spacing w:val="-3"/>
                <w:lang w:val="en-ZA"/>
              </w:rPr>
              <w:t>R 205 320 122, 91 Excl VAT</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12</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 xml:space="preserve">Revised contract value with EOT 7 &amp; 8 awaiting Approval by Provincial treasury </w:t>
            </w:r>
          </w:p>
        </w:tc>
        <w:tc>
          <w:tcPr>
            <w:tcW w:w="3269" w:type="dxa"/>
            <w:shd w:val="clear" w:color="auto" w:fill="auto"/>
          </w:tcPr>
          <w:p w:rsidR="00BE4728" w:rsidRPr="00544F85" w:rsidRDefault="00BE4728" w:rsidP="00BE4728">
            <w:pPr>
              <w:jc w:val="both"/>
              <w:rPr>
                <w:spacing w:val="-3"/>
                <w:lang w:val="en-ZA"/>
              </w:rPr>
            </w:pPr>
            <w:r w:rsidRPr="00544F85">
              <w:rPr>
                <w:spacing w:val="-3"/>
                <w:lang w:val="en-ZA"/>
              </w:rPr>
              <w:t xml:space="preserve">R 209 678 685,88 Excl VAT </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13</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 xml:space="preserve">Original Contract Amount </w:t>
            </w:r>
          </w:p>
        </w:tc>
        <w:tc>
          <w:tcPr>
            <w:tcW w:w="3269" w:type="dxa"/>
            <w:shd w:val="clear" w:color="auto" w:fill="auto"/>
          </w:tcPr>
          <w:p w:rsidR="00BE4728" w:rsidRPr="00544F85" w:rsidRDefault="00BE4728" w:rsidP="00BE4728">
            <w:pPr>
              <w:jc w:val="both"/>
              <w:rPr>
                <w:spacing w:val="-3"/>
                <w:lang w:val="en-ZA"/>
              </w:rPr>
            </w:pPr>
            <w:r w:rsidRPr="00544F85">
              <w:rPr>
                <w:spacing w:val="-3"/>
                <w:lang w:val="en-ZA"/>
              </w:rPr>
              <w:t>R 146 622  724,20 Excl VAT</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14</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 xml:space="preserve">Progress to Date  </w:t>
            </w:r>
          </w:p>
        </w:tc>
        <w:tc>
          <w:tcPr>
            <w:tcW w:w="3269" w:type="dxa"/>
            <w:shd w:val="clear" w:color="auto" w:fill="auto"/>
          </w:tcPr>
          <w:p w:rsidR="00BE4728" w:rsidRPr="00544F85" w:rsidRDefault="00BE4728" w:rsidP="00BE4728">
            <w:pPr>
              <w:jc w:val="both"/>
              <w:rPr>
                <w:spacing w:val="-3"/>
                <w:lang w:val="en-ZA"/>
              </w:rPr>
            </w:pPr>
            <w:r w:rsidRPr="00544F85">
              <w:rPr>
                <w:spacing w:val="-3"/>
                <w:lang w:val="en-ZA"/>
              </w:rPr>
              <w:t>100  %</w:t>
            </w:r>
          </w:p>
        </w:tc>
      </w:tr>
      <w:tr w:rsidR="00BE4728" w:rsidRPr="00544F85" w:rsidTr="00BE4728">
        <w:tc>
          <w:tcPr>
            <w:tcW w:w="850" w:type="dxa"/>
            <w:shd w:val="clear" w:color="auto" w:fill="auto"/>
          </w:tcPr>
          <w:p w:rsidR="00BE4728" w:rsidRPr="00544F85" w:rsidRDefault="00BE4728" w:rsidP="00BE4728">
            <w:pPr>
              <w:jc w:val="both"/>
              <w:rPr>
                <w:spacing w:val="-3"/>
                <w:lang w:val="en-ZA"/>
              </w:rPr>
            </w:pPr>
            <w:r w:rsidRPr="00544F85">
              <w:rPr>
                <w:spacing w:val="-3"/>
                <w:lang w:val="en-ZA"/>
              </w:rPr>
              <w:t>15</w:t>
            </w:r>
          </w:p>
        </w:tc>
        <w:tc>
          <w:tcPr>
            <w:tcW w:w="5094" w:type="dxa"/>
            <w:shd w:val="clear" w:color="auto" w:fill="auto"/>
          </w:tcPr>
          <w:p w:rsidR="00BE4728" w:rsidRPr="00544F85" w:rsidRDefault="00BE4728" w:rsidP="00BE4728">
            <w:pPr>
              <w:jc w:val="both"/>
              <w:rPr>
                <w:spacing w:val="-3"/>
                <w:lang w:val="en-ZA"/>
              </w:rPr>
            </w:pPr>
            <w:r w:rsidRPr="00544F85">
              <w:rPr>
                <w:spacing w:val="-3"/>
                <w:lang w:val="en-ZA"/>
              </w:rPr>
              <w:t>Expenditure to date</w:t>
            </w:r>
          </w:p>
        </w:tc>
        <w:tc>
          <w:tcPr>
            <w:tcW w:w="3269" w:type="dxa"/>
            <w:shd w:val="clear" w:color="auto" w:fill="auto"/>
          </w:tcPr>
          <w:p w:rsidR="00BE4728" w:rsidRPr="00544F85" w:rsidRDefault="00BE4728" w:rsidP="00BE4728">
            <w:pPr>
              <w:jc w:val="both"/>
              <w:rPr>
                <w:spacing w:val="-3"/>
                <w:lang w:val="en-ZA"/>
              </w:rPr>
            </w:pPr>
            <w:r w:rsidRPr="00544F85">
              <w:rPr>
                <w:spacing w:val="-3"/>
                <w:lang w:val="en-ZA"/>
              </w:rPr>
              <w:t>R 222 217 461.09</w:t>
            </w:r>
          </w:p>
        </w:tc>
      </w:tr>
    </w:tbl>
    <w:p w:rsidR="00BE4728" w:rsidRPr="00544F85" w:rsidRDefault="00BE4728" w:rsidP="00BE4728">
      <w:pPr>
        <w:spacing w:line="360" w:lineRule="auto"/>
        <w:jc w:val="both"/>
        <w:rPr>
          <w:b/>
          <w:color w:val="FF0000"/>
          <w:spacing w:val="-3"/>
          <w:lang w:val="en-ZA"/>
        </w:rPr>
      </w:pPr>
    </w:p>
    <w:p w:rsidR="00BE4728" w:rsidRDefault="00BE4728" w:rsidP="00BE4728">
      <w:pPr>
        <w:pStyle w:val="ListParagraph"/>
        <w:spacing w:line="360" w:lineRule="auto"/>
        <w:ind w:left="1134"/>
        <w:contextualSpacing w:val="0"/>
        <w:jc w:val="both"/>
        <w:rPr>
          <w:rFonts w:eastAsia="Times New Roman"/>
          <w:b/>
          <w:spacing w:val="-3"/>
          <w:szCs w:val="22"/>
          <w:lang w:val="en-ZA"/>
        </w:rPr>
      </w:pPr>
    </w:p>
    <w:p w:rsidR="00BE4728" w:rsidRDefault="00BE4728" w:rsidP="00BE4728">
      <w:pPr>
        <w:pStyle w:val="ListParagraph"/>
        <w:spacing w:line="360" w:lineRule="auto"/>
        <w:ind w:left="1134"/>
        <w:contextualSpacing w:val="0"/>
        <w:jc w:val="both"/>
        <w:rPr>
          <w:rFonts w:eastAsia="Times New Roman"/>
          <w:b/>
          <w:spacing w:val="-3"/>
          <w:szCs w:val="22"/>
          <w:lang w:val="en-ZA"/>
        </w:rPr>
      </w:pPr>
    </w:p>
    <w:p w:rsidR="00BE4728" w:rsidRDefault="00BE4728" w:rsidP="00BE4728">
      <w:pPr>
        <w:pStyle w:val="ListParagraph"/>
        <w:spacing w:line="360" w:lineRule="auto"/>
        <w:ind w:left="1134"/>
        <w:contextualSpacing w:val="0"/>
        <w:jc w:val="both"/>
        <w:rPr>
          <w:rFonts w:eastAsia="Times New Roman"/>
          <w:b/>
          <w:spacing w:val="-3"/>
          <w:szCs w:val="22"/>
          <w:lang w:val="en-ZA"/>
        </w:rPr>
      </w:pPr>
    </w:p>
    <w:p w:rsidR="00BE4728" w:rsidRPr="00544F85" w:rsidRDefault="00BE4728" w:rsidP="00BE4728">
      <w:pPr>
        <w:pStyle w:val="ListParagraph"/>
        <w:numPr>
          <w:ilvl w:val="1"/>
          <w:numId w:val="4"/>
        </w:numPr>
        <w:spacing w:line="360" w:lineRule="auto"/>
        <w:ind w:left="1134" w:hanging="708"/>
        <w:contextualSpacing w:val="0"/>
        <w:jc w:val="both"/>
        <w:rPr>
          <w:rFonts w:eastAsia="Times New Roman"/>
          <w:b/>
          <w:spacing w:val="-3"/>
          <w:szCs w:val="22"/>
          <w:lang w:val="en-ZA"/>
        </w:rPr>
      </w:pPr>
      <w:r w:rsidRPr="00544F85">
        <w:rPr>
          <w:rFonts w:eastAsia="Times New Roman"/>
          <w:b/>
          <w:spacing w:val="-3"/>
          <w:szCs w:val="22"/>
          <w:lang w:val="en-ZA"/>
        </w:rPr>
        <w:t>PROJECT SCOPE STATEMENT</w:t>
      </w:r>
    </w:p>
    <w:p w:rsidR="00BE4728" w:rsidRDefault="00BE4728" w:rsidP="00BE4728">
      <w:pPr>
        <w:ind w:left="1134"/>
        <w:jc w:val="both"/>
      </w:pPr>
      <w:r w:rsidRPr="00544F85">
        <w:t>The project scope includes the following health units amongst others:</w:t>
      </w:r>
    </w:p>
    <w:p w:rsidR="00BE4728" w:rsidRPr="00544F85" w:rsidRDefault="00BE4728" w:rsidP="00BE4728">
      <w:pPr>
        <w:ind w:left="1134"/>
        <w:jc w:val="both"/>
      </w:pPr>
    </w:p>
    <w:p w:rsidR="00BE4728" w:rsidRPr="00544F85" w:rsidRDefault="00BE4728" w:rsidP="00BE4728">
      <w:pPr>
        <w:ind w:left="1134"/>
        <w:jc w:val="both"/>
      </w:pPr>
      <w:proofErr w:type="gramStart"/>
      <w:r w:rsidRPr="00544F85">
        <w:lastRenderedPageBreak/>
        <w:t>CTOP, Dental, Emergency, Maternity, Theatre, Outpatients, Crisis Control, Radiology, Sputum Booth, TB and appurtenant works.</w:t>
      </w:r>
      <w:proofErr w:type="gramEnd"/>
    </w:p>
    <w:p w:rsidR="00BE4728" w:rsidRPr="00544F85" w:rsidRDefault="00BE4728" w:rsidP="00BE4728">
      <w:pPr>
        <w:ind w:left="1134"/>
        <w:jc w:val="both"/>
      </w:pPr>
      <w:r w:rsidRPr="00544F85">
        <w:t xml:space="preserve">  </w:t>
      </w:r>
    </w:p>
    <w:p w:rsidR="00BE4728" w:rsidRDefault="00BE4728" w:rsidP="00BE4728">
      <w:pPr>
        <w:ind w:left="1134"/>
        <w:jc w:val="both"/>
      </w:pPr>
      <w:r w:rsidRPr="00544F85">
        <w:t>The following service units are also included:</w:t>
      </w:r>
    </w:p>
    <w:p w:rsidR="00BE4728" w:rsidRPr="00544F85" w:rsidRDefault="00BE4728" w:rsidP="00BE4728">
      <w:pPr>
        <w:ind w:left="1134"/>
        <w:jc w:val="both"/>
      </w:pPr>
    </w:p>
    <w:p w:rsidR="00BE4728" w:rsidRPr="00544F85" w:rsidRDefault="00BE4728" w:rsidP="00BE4728">
      <w:pPr>
        <w:ind w:left="1134"/>
        <w:jc w:val="both"/>
      </w:pPr>
      <w:r w:rsidRPr="00544F85">
        <w:t>Guardhouse, Main Reception and Administration, Pharmacy, Service Building, Generator and Gas Control, Medical Waste and refuse Deposit, Pump Station, Carports. Staff accommodation comprising of six (6) two bedroom flats and four (4) one bedroom flats and appurtenant works also forms part of the scope of works.</w:t>
      </w:r>
    </w:p>
    <w:p w:rsidR="00BE4728" w:rsidRPr="00544F85" w:rsidRDefault="00BE4728" w:rsidP="00BE4728">
      <w:pPr>
        <w:spacing w:line="360" w:lineRule="auto"/>
        <w:ind w:left="567"/>
        <w:jc w:val="both"/>
        <w:rPr>
          <w:bCs/>
          <w:color w:val="FF0000"/>
        </w:rPr>
      </w:pPr>
    </w:p>
    <w:p w:rsidR="00BE4728" w:rsidRPr="00544F85" w:rsidRDefault="00BE4728" w:rsidP="00BE4728">
      <w:pPr>
        <w:pStyle w:val="ListParagraph"/>
        <w:numPr>
          <w:ilvl w:val="1"/>
          <w:numId w:val="4"/>
        </w:numPr>
        <w:spacing w:line="360" w:lineRule="auto"/>
        <w:ind w:left="1134" w:hanging="567"/>
        <w:contextualSpacing w:val="0"/>
        <w:jc w:val="both"/>
        <w:rPr>
          <w:rFonts w:eastAsia="Times New Roman"/>
          <w:b/>
          <w:spacing w:val="-3"/>
          <w:szCs w:val="22"/>
          <w:lang w:val="en-ZA"/>
        </w:rPr>
      </w:pPr>
      <w:r w:rsidRPr="00544F85">
        <w:rPr>
          <w:rFonts w:eastAsia="Times New Roman"/>
          <w:b/>
          <w:spacing w:val="-3"/>
          <w:szCs w:val="22"/>
          <w:lang w:val="en-ZA"/>
        </w:rPr>
        <w:t>PROGRESS TO DATE</w:t>
      </w:r>
    </w:p>
    <w:p w:rsidR="00BE4728" w:rsidRPr="00544F85" w:rsidRDefault="00BE4728" w:rsidP="00BE4728">
      <w:pPr>
        <w:spacing w:line="360" w:lineRule="auto"/>
        <w:ind w:left="1134"/>
        <w:jc w:val="both"/>
        <w:rPr>
          <w:spacing w:val="-3"/>
          <w:lang w:val="en-ZA"/>
        </w:rPr>
      </w:pPr>
      <w:r w:rsidRPr="00544F85">
        <w:rPr>
          <w:spacing w:val="-3"/>
          <w:lang w:val="en-ZA"/>
        </w:rPr>
        <w:t xml:space="preserve">The project is at 100% completion, with final completion achieved. The clinic is currently operational. </w:t>
      </w:r>
    </w:p>
    <w:p w:rsidR="00BE4728" w:rsidRDefault="00BE4728" w:rsidP="00BE4728">
      <w:pPr>
        <w:pStyle w:val="ListParagraph"/>
        <w:tabs>
          <w:tab w:val="left" w:pos="1418"/>
        </w:tabs>
        <w:ind w:left="1418"/>
        <w:jc w:val="both"/>
        <w:rPr>
          <w:rFonts w:eastAsia="Times New Roman"/>
          <w:spacing w:val="-3"/>
          <w:szCs w:val="22"/>
          <w:lang w:val="en-ZA"/>
        </w:rPr>
      </w:pPr>
    </w:p>
    <w:p w:rsidR="00BE4728" w:rsidRPr="00BE4728" w:rsidRDefault="00BE4728" w:rsidP="00BE4728">
      <w:pPr>
        <w:pStyle w:val="ListParagraph"/>
        <w:numPr>
          <w:ilvl w:val="0"/>
          <w:numId w:val="9"/>
        </w:numPr>
        <w:tabs>
          <w:tab w:val="left" w:pos="1701"/>
        </w:tabs>
        <w:ind w:left="1843" w:hanging="709"/>
        <w:jc w:val="both"/>
        <w:rPr>
          <w:rFonts w:eastAsia="Times New Roman"/>
          <w:spacing w:val="-3"/>
          <w:szCs w:val="22"/>
          <w:lang w:val="en-ZA"/>
        </w:rPr>
      </w:pPr>
      <w:r w:rsidRPr="00BE4728">
        <w:rPr>
          <w:b/>
          <w:bCs/>
          <w:caps/>
        </w:rPr>
        <w:t>CONSTRUCTION OF A SEKHING chc</w:t>
      </w:r>
    </w:p>
    <w:p w:rsidR="00BE4728" w:rsidRPr="00BE4728" w:rsidRDefault="00BE4728" w:rsidP="00BE4728">
      <w:pPr>
        <w:pStyle w:val="ListParagraph"/>
        <w:tabs>
          <w:tab w:val="left" w:pos="1418"/>
        </w:tabs>
        <w:ind w:left="1134"/>
        <w:jc w:val="both"/>
        <w:rPr>
          <w:rFonts w:eastAsia="Times New Roman"/>
          <w:spacing w:val="-3"/>
          <w:szCs w:val="22"/>
          <w:lang w:val="en-ZA"/>
        </w:rPr>
      </w:pPr>
    </w:p>
    <w:p w:rsidR="00BE4728" w:rsidRPr="00544F85" w:rsidRDefault="00BE4728" w:rsidP="00BE4728">
      <w:pPr>
        <w:pStyle w:val="ListParagraph"/>
        <w:numPr>
          <w:ilvl w:val="1"/>
          <w:numId w:val="4"/>
        </w:numPr>
        <w:spacing w:line="360" w:lineRule="auto"/>
        <w:ind w:left="1701" w:hanging="567"/>
        <w:contextualSpacing w:val="0"/>
        <w:jc w:val="both"/>
        <w:rPr>
          <w:rFonts w:eastAsia="Times New Roman"/>
          <w:b/>
          <w:spacing w:val="-3"/>
          <w:szCs w:val="22"/>
          <w:lang w:val="en-ZA"/>
        </w:rPr>
      </w:pPr>
      <w:r w:rsidRPr="00544F85">
        <w:rPr>
          <w:rFonts w:eastAsia="Times New Roman"/>
          <w:b/>
          <w:spacing w:val="-3"/>
          <w:szCs w:val="22"/>
          <w:lang w:val="en-ZA"/>
        </w:rPr>
        <w:t>STATUS SUMMARY</w:t>
      </w:r>
    </w:p>
    <w:p w:rsidR="00BE4728" w:rsidRPr="00544F85" w:rsidRDefault="00BE4728" w:rsidP="00BE4728">
      <w:pPr>
        <w:tabs>
          <w:tab w:val="left" w:pos="1701"/>
        </w:tabs>
        <w:spacing w:line="360" w:lineRule="auto"/>
        <w:ind w:left="1701"/>
        <w:jc w:val="both"/>
        <w:rPr>
          <w:spacing w:val="-3"/>
          <w:lang w:val="en-ZA"/>
        </w:rPr>
      </w:pPr>
      <w:r w:rsidRPr="00544F85">
        <w:rPr>
          <w:spacing w:val="-3"/>
          <w:lang w:val="en-ZA"/>
        </w:rPr>
        <w:t>The project status summary is highlighted in the matrix below.</w:t>
      </w:r>
    </w:p>
    <w:p w:rsidR="00BE4728" w:rsidRPr="00544F85" w:rsidRDefault="00BE4728" w:rsidP="00BE4728">
      <w:pPr>
        <w:tabs>
          <w:tab w:val="left" w:pos="1701"/>
        </w:tabs>
        <w:spacing w:line="360" w:lineRule="auto"/>
        <w:ind w:left="1701"/>
        <w:jc w:val="both"/>
        <w:rPr>
          <w:spacing w:val="-3"/>
          <w:lang w:val="en-ZA"/>
        </w:rPr>
      </w:pPr>
      <w:r w:rsidRPr="00544F85">
        <w:rPr>
          <w:spacing w:val="-3"/>
          <w:lang w:val="en-ZA"/>
        </w:rPr>
        <w:t>Table 1.1:</w:t>
      </w:r>
      <w:r w:rsidRPr="00544F85">
        <w:rPr>
          <w:spacing w:val="-3"/>
          <w:lang w:val="en-ZA"/>
        </w:rPr>
        <w:tab/>
        <w:t xml:space="preserve">Project status summary: Construction of a new </w:t>
      </w:r>
      <w:proofErr w:type="spellStart"/>
      <w:r w:rsidRPr="00544F85">
        <w:rPr>
          <w:spacing w:val="-3"/>
          <w:lang w:val="en-ZA"/>
        </w:rPr>
        <w:t>Sekhing</w:t>
      </w:r>
      <w:proofErr w:type="spellEnd"/>
      <w:r w:rsidRPr="00544F85">
        <w:rPr>
          <w:spacing w:val="-3"/>
          <w:lang w:val="en-ZA"/>
        </w:rPr>
        <w:t xml:space="preserve"> CHC.</w:t>
      </w:r>
    </w:p>
    <w:tbl>
      <w:tblPr>
        <w:tblW w:w="8647"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111"/>
        <w:gridCol w:w="3685"/>
      </w:tblGrid>
      <w:tr w:rsidR="00BE4728" w:rsidRPr="00544F85" w:rsidTr="00BE4728">
        <w:tc>
          <w:tcPr>
            <w:tcW w:w="851" w:type="dxa"/>
            <w:shd w:val="clear" w:color="auto" w:fill="D9D9D9"/>
          </w:tcPr>
          <w:p w:rsidR="00BE4728" w:rsidRPr="00544F85" w:rsidRDefault="00BE4728" w:rsidP="00FC113A">
            <w:pPr>
              <w:jc w:val="both"/>
              <w:rPr>
                <w:spacing w:val="-3"/>
                <w:lang w:val="en-ZA"/>
              </w:rPr>
            </w:pPr>
            <w:r w:rsidRPr="00544F85">
              <w:rPr>
                <w:spacing w:val="-3"/>
                <w:lang w:val="en-ZA"/>
              </w:rPr>
              <w:t>No.</w:t>
            </w:r>
          </w:p>
        </w:tc>
        <w:tc>
          <w:tcPr>
            <w:tcW w:w="4111" w:type="dxa"/>
            <w:shd w:val="clear" w:color="auto" w:fill="D9D9D9"/>
          </w:tcPr>
          <w:p w:rsidR="00BE4728" w:rsidRPr="00544F85" w:rsidRDefault="00BE4728" w:rsidP="00FC113A">
            <w:pPr>
              <w:jc w:val="both"/>
              <w:rPr>
                <w:spacing w:val="-3"/>
                <w:lang w:val="en-ZA"/>
              </w:rPr>
            </w:pPr>
            <w:r w:rsidRPr="00544F85">
              <w:rPr>
                <w:spacing w:val="-3"/>
                <w:lang w:val="en-ZA"/>
              </w:rPr>
              <w:t>Item</w:t>
            </w:r>
          </w:p>
        </w:tc>
        <w:tc>
          <w:tcPr>
            <w:tcW w:w="3685" w:type="dxa"/>
            <w:shd w:val="clear" w:color="auto" w:fill="D9D9D9"/>
          </w:tcPr>
          <w:p w:rsidR="00BE4728" w:rsidRPr="00544F85" w:rsidRDefault="00BE4728" w:rsidP="00FC113A">
            <w:pPr>
              <w:jc w:val="both"/>
              <w:rPr>
                <w:spacing w:val="-3"/>
                <w:lang w:val="en-ZA"/>
              </w:rPr>
            </w:pPr>
            <w:r w:rsidRPr="00544F85">
              <w:rPr>
                <w:spacing w:val="-3"/>
                <w:lang w:val="en-ZA"/>
              </w:rPr>
              <w:t>Description</w:t>
            </w:r>
          </w:p>
        </w:tc>
      </w:tr>
      <w:tr w:rsidR="00BE4728" w:rsidRPr="00544F85" w:rsidTr="00BE4728">
        <w:tc>
          <w:tcPr>
            <w:tcW w:w="851" w:type="dxa"/>
            <w:shd w:val="clear" w:color="auto" w:fill="auto"/>
          </w:tcPr>
          <w:p w:rsidR="00BE4728" w:rsidRPr="00544F85" w:rsidRDefault="00BE4728" w:rsidP="00BE4728">
            <w:pPr>
              <w:numPr>
                <w:ilvl w:val="0"/>
                <w:numId w:val="3"/>
              </w:numPr>
              <w:ind w:hanging="904"/>
              <w:jc w:val="both"/>
              <w:rPr>
                <w:spacing w:val="-3"/>
                <w:lang w:val="en-ZA"/>
              </w:rPr>
            </w:pPr>
          </w:p>
        </w:tc>
        <w:tc>
          <w:tcPr>
            <w:tcW w:w="4111" w:type="dxa"/>
            <w:shd w:val="clear" w:color="auto" w:fill="auto"/>
          </w:tcPr>
          <w:p w:rsidR="00BE4728" w:rsidRPr="00544F85" w:rsidRDefault="00BE4728" w:rsidP="00FC113A">
            <w:pPr>
              <w:jc w:val="both"/>
              <w:rPr>
                <w:spacing w:val="-3"/>
                <w:lang w:val="en-ZA"/>
              </w:rPr>
            </w:pPr>
            <w:r w:rsidRPr="00544F85">
              <w:rPr>
                <w:spacing w:val="-3"/>
                <w:lang w:val="en-ZA"/>
              </w:rPr>
              <w:t>Contract number</w:t>
            </w:r>
          </w:p>
        </w:tc>
        <w:tc>
          <w:tcPr>
            <w:tcW w:w="3685" w:type="dxa"/>
            <w:shd w:val="clear" w:color="auto" w:fill="auto"/>
          </w:tcPr>
          <w:p w:rsidR="00BE4728" w:rsidRPr="00544F85" w:rsidRDefault="00BE4728" w:rsidP="00FC113A">
            <w:pPr>
              <w:jc w:val="both"/>
              <w:rPr>
                <w:spacing w:val="-3"/>
                <w:lang w:val="en-ZA"/>
              </w:rPr>
            </w:pPr>
            <w:r w:rsidRPr="00544F85">
              <w:t xml:space="preserve">NWDOH/PS/019/11                                                                  </w:t>
            </w:r>
          </w:p>
        </w:tc>
      </w:tr>
      <w:tr w:rsidR="00BE4728" w:rsidRPr="00544F85" w:rsidTr="00BE4728">
        <w:tc>
          <w:tcPr>
            <w:tcW w:w="851" w:type="dxa"/>
            <w:shd w:val="clear" w:color="auto" w:fill="auto"/>
          </w:tcPr>
          <w:p w:rsidR="00BE4728" w:rsidRPr="00544F85" w:rsidRDefault="00BE4728" w:rsidP="00BE4728">
            <w:pPr>
              <w:numPr>
                <w:ilvl w:val="0"/>
                <w:numId w:val="3"/>
              </w:numPr>
              <w:ind w:hanging="904"/>
              <w:jc w:val="both"/>
              <w:rPr>
                <w:spacing w:val="-3"/>
                <w:lang w:val="en-ZA"/>
              </w:rPr>
            </w:pPr>
          </w:p>
        </w:tc>
        <w:tc>
          <w:tcPr>
            <w:tcW w:w="4111" w:type="dxa"/>
            <w:shd w:val="clear" w:color="auto" w:fill="auto"/>
          </w:tcPr>
          <w:p w:rsidR="00BE4728" w:rsidRPr="00544F85" w:rsidRDefault="00BE4728" w:rsidP="00FC113A">
            <w:pPr>
              <w:jc w:val="both"/>
              <w:rPr>
                <w:spacing w:val="-3"/>
                <w:lang w:val="en-ZA"/>
              </w:rPr>
            </w:pPr>
            <w:r w:rsidRPr="00544F85">
              <w:rPr>
                <w:spacing w:val="-3"/>
                <w:lang w:val="en-ZA"/>
              </w:rPr>
              <w:t>Contract sum</w:t>
            </w:r>
          </w:p>
        </w:tc>
        <w:tc>
          <w:tcPr>
            <w:tcW w:w="3685" w:type="dxa"/>
            <w:shd w:val="clear" w:color="auto" w:fill="auto"/>
          </w:tcPr>
          <w:p w:rsidR="00BE4728" w:rsidRPr="00544F85" w:rsidRDefault="00BE4728" w:rsidP="00FC113A">
            <w:pPr>
              <w:jc w:val="both"/>
              <w:rPr>
                <w:spacing w:val="-3"/>
                <w:lang w:val="en-ZA"/>
              </w:rPr>
            </w:pPr>
            <w:r w:rsidRPr="00544F85">
              <w:rPr>
                <w:spacing w:val="-3"/>
                <w:lang w:val="en-ZA"/>
              </w:rPr>
              <w:t>R 84 026 731.26</w:t>
            </w:r>
          </w:p>
        </w:tc>
      </w:tr>
      <w:tr w:rsidR="00BE4728" w:rsidRPr="00544F85" w:rsidTr="00BE4728">
        <w:tc>
          <w:tcPr>
            <w:tcW w:w="851" w:type="dxa"/>
            <w:shd w:val="clear" w:color="auto" w:fill="auto"/>
          </w:tcPr>
          <w:p w:rsidR="00BE4728" w:rsidRPr="00544F85" w:rsidRDefault="00BE4728" w:rsidP="00BE4728">
            <w:pPr>
              <w:numPr>
                <w:ilvl w:val="0"/>
                <w:numId w:val="3"/>
              </w:numPr>
              <w:ind w:hanging="904"/>
              <w:jc w:val="both"/>
              <w:rPr>
                <w:spacing w:val="-3"/>
                <w:lang w:val="en-ZA"/>
              </w:rPr>
            </w:pPr>
          </w:p>
        </w:tc>
        <w:tc>
          <w:tcPr>
            <w:tcW w:w="4111" w:type="dxa"/>
            <w:shd w:val="clear" w:color="auto" w:fill="auto"/>
          </w:tcPr>
          <w:p w:rsidR="00BE4728" w:rsidRPr="00544F85" w:rsidRDefault="00BE4728" w:rsidP="00FC113A">
            <w:pPr>
              <w:jc w:val="both"/>
              <w:rPr>
                <w:spacing w:val="-3"/>
                <w:lang w:val="en-ZA"/>
              </w:rPr>
            </w:pPr>
            <w:r w:rsidRPr="00544F85">
              <w:rPr>
                <w:spacing w:val="-3"/>
                <w:lang w:val="en-ZA"/>
              </w:rPr>
              <w:t>Commencement date</w:t>
            </w:r>
          </w:p>
        </w:tc>
        <w:tc>
          <w:tcPr>
            <w:tcW w:w="3685" w:type="dxa"/>
            <w:shd w:val="clear" w:color="auto" w:fill="auto"/>
          </w:tcPr>
          <w:p w:rsidR="00BE4728" w:rsidRPr="00544F85" w:rsidRDefault="00BE4728" w:rsidP="00FC113A">
            <w:pPr>
              <w:jc w:val="both"/>
              <w:rPr>
                <w:spacing w:val="-3"/>
                <w:lang w:val="en-ZA"/>
              </w:rPr>
            </w:pPr>
            <w:r w:rsidRPr="00544F85">
              <w:rPr>
                <w:spacing w:val="-3"/>
                <w:lang w:val="en-ZA"/>
              </w:rPr>
              <w:t>4 October 2012</w:t>
            </w:r>
          </w:p>
        </w:tc>
      </w:tr>
      <w:tr w:rsidR="00BE4728" w:rsidRPr="00544F85" w:rsidTr="00BE4728">
        <w:tc>
          <w:tcPr>
            <w:tcW w:w="851" w:type="dxa"/>
            <w:shd w:val="clear" w:color="auto" w:fill="auto"/>
          </w:tcPr>
          <w:p w:rsidR="00BE4728" w:rsidRPr="00544F85" w:rsidRDefault="00BE4728" w:rsidP="00BE4728">
            <w:pPr>
              <w:numPr>
                <w:ilvl w:val="0"/>
                <w:numId w:val="3"/>
              </w:numPr>
              <w:ind w:hanging="904"/>
              <w:jc w:val="both"/>
              <w:rPr>
                <w:spacing w:val="-3"/>
                <w:lang w:val="en-ZA"/>
              </w:rPr>
            </w:pPr>
          </w:p>
        </w:tc>
        <w:tc>
          <w:tcPr>
            <w:tcW w:w="4111" w:type="dxa"/>
            <w:shd w:val="clear" w:color="auto" w:fill="auto"/>
          </w:tcPr>
          <w:p w:rsidR="00BE4728" w:rsidRPr="00544F85" w:rsidRDefault="00BE4728" w:rsidP="00FC113A">
            <w:pPr>
              <w:jc w:val="both"/>
              <w:rPr>
                <w:spacing w:val="-3"/>
                <w:lang w:val="en-ZA"/>
              </w:rPr>
            </w:pPr>
            <w:r w:rsidRPr="00544F85">
              <w:rPr>
                <w:spacing w:val="-3"/>
                <w:lang w:val="en-ZA"/>
              </w:rPr>
              <w:t>Original Contractor</w:t>
            </w:r>
          </w:p>
        </w:tc>
        <w:tc>
          <w:tcPr>
            <w:tcW w:w="3685" w:type="dxa"/>
            <w:shd w:val="clear" w:color="auto" w:fill="auto"/>
          </w:tcPr>
          <w:p w:rsidR="00BE4728" w:rsidRPr="00544F85" w:rsidRDefault="00BE4728" w:rsidP="00FC113A">
            <w:pPr>
              <w:jc w:val="both"/>
              <w:rPr>
                <w:spacing w:val="-3"/>
                <w:lang w:val="en-ZA"/>
              </w:rPr>
            </w:pPr>
            <w:r w:rsidRPr="00544F85">
              <w:rPr>
                <w:spacing w:val="-3"/>
                <w:lang w:val="en-ZA"/>
              </w:rPr>
              <w:t>ENM Trading Pty Ltd</w:t>
            </w:r>
          </w:p>
        </w:tc>
      </w:tr>
      <w:tr w:rsidR="00BE4728" w:rsidRPr="00544F85" w:rsidTr="00BE4728">
        <w:tc>
          <w:tcPr>
            <w:tcW w:w="851" w:type="dxa"/>
            <w:shd w:val="clear" w:color="auto" w:fill="auto"/>
          </w:tcPr>
          <w:p w:rsidR="00BE4728" w:rsidRPr="00544F85" w:rsidRDefault="00BE4728" w:rsidP="00BE4728">
            <w:pPr>
              <w:numPr>
                <w:ilvl w:val="0"/>
                <w:numId w:val="3"/>
              </w:numPr>
              <w:ind w:hanging="904"/>
              <w:jc w:val="both"/>
              <w:rPr>
                <w:spacing w:val="-3"/>
                <w:lang w:val="en-ZA"/>
              </w:rPr>
            </w:pPr>
          </w:p>
        </w:tc>
        <w:tc>
          <w:tcPr>
            <w:tcW w:w="4111" w:type="dxa"/>
            <w:shd w:val="clear" w:color="auto" w:fill="auto"/>
          </w:tcPr>
          <w:p w:rsidR="00BE4728" w:rsidRPr="00544F85" w:rsidRDefault="00BE4728" w:rsidP="00FC113A">
            <w:pPr>
              <w:jc w:val="both"/>
              <w:rPr>
                <w:spacing w:val="-3"/>
                <w:lang w:val="en-ZA"/>
              </w:rPr>
            </w:pPr>
            <w:r w:rsidRPr="00544F85">
              <w:rPr>
                <w:spacing w:val="-3"/>
                <w:lang w:val="en-ZA"/>
              </w:rPr>
              <w:t xml:space="preserve">Principal Agent </w:t>
            </w:r>
          </w:p>
        </w:tc>
        <w:tc>
          <w:tcPr>
            <w:tcW w:w="3685" w:type="dxa"/>
            <w:shd w:val="clear" w:color="auto" w:fill="auto"/>
          </w:tcPr>
          <w:p w:rsidR="00BE4728" w:rsidRPr="00544F85" w:rsidRDefault="00BE4728" w:rsidP="00FC113A">
            <w:pPr>
              <w:jc w:val="both"/>
              <w:rPr>
                <w:spacing w:val="-3"/>
                <w:lang w:val="en-ZA"/>
              </w:rPr>
            </w:pPr>
            <w:proofErr w:type="spellStart"/>
            <w:r w:rsidRPr="00544F85">
              <w:rPr>
                <w:spacing w:val="-3"/>
                <w:lang w:val="en-ZA"/>
              </w:rPr>
              <w:t>Phitlhelelo</w:t>
            </w:r>
            <w:proofErr w:type="spellEnd"/>
            <w:r w:rsidRPr="00544F85">
              <w:rPr>
                <w:spacing w:val="-3"/>
                <w:lang w:val="en-ZA"/>
              </w:rPr>
              <w:t xml:space="preserve"> Properties Pty Ltd</w:t>
            </w:r>
          </w:p>
        </w:tc>
      </w:tr>
      <w:tr w:rsidR="00BE4728" w:rsidRPr="00544F85" w:rsidTr="00BE4728">
        <w:tc>
          <w:tcPr>
            <w:tcW w:w="851" w:type="dxa"/>
            <w:shd w:val="clear" w:color="auto" w:fill="auto"/>
          </w:tcPr>
          <w:p w:rsidR="00BE4728" w:rsidRPr="00544F85" w:rsidRDefault="00BE4728" w:rsidP="00BE4728">
            <w:pPr>
              <w:numPr>
                <w:ilvl w:val="0"/>
                <w:numId w:val="3"/>
              </w:numPr>
              <w:ind w:hanging="904"/>
              <w:jc w:val="both"/>
              <w:rPr>
                <w:spacing w:val="-3"/>
                <w:lang w:val="en-ZA"/>
              </w:rPr>
            </w:pPr>
          </w:p>
        </w:tc>
        <w:tc>
          <w:tcPr>
            <w:tcW w:w="4111" w:type="dxa"/>
            <w:shd w:val="clear" w:color="auto" w:fill="auto"/>
          </w:tcPr>
          <w:p w:rsidR="00BE4728" w:rsidRPr="00544F85" w:rsidRDefault="00BE4728" w:rsidP="00FC113A">
            <w:pPr>
              <w:jc w:val="both"/>
              <w:rPr>
                <w:spacing w:val="-3"/>
                <w:lang w:val="en-ZA"/>
              </w:rPr>
            </w:pPr>
            <w:r w:rsidRPr="00544F85">
              <w:rPr>
                <w:spacing w:val="-3"/>
                <w:lang w:val="en-ZA"/>
              </w:rPr>
              <w:t>Project Period</w:t>
            </w:r>
          </w:p>
        </w:tc>
        <w:tc>
          <w:tcPr>
            <w:tcW w:w="3685" w:type="dxa"/>
            <w:shd w:val="clear" w:color="auto" w:fill="auto"/>
          </w:tcPr>
          <w:p w:rsidR="00BE4728" w:rsidRPr="00544F85" w:rsidRDefault="00BE4728" w:rsidP="00FC113A">
            <w:pPr>
              <w:jc w:val="both"/>
              <w:rPr>
                <w:spacing w:val="-3"/>
                <w:lang w:val="en-ZA"/>
              </w:rPr>
            </w:pPr>
            <w:r w:rsidRPr="00544F85">
              <w:rPr>
                <w:spacing w:val="-3"/>
                <w:lang w:val="en-ZA"/>
              </w:rPr>
              <w:t xml:space="preserve">22 months </w:t>
            </w:r>
          </w:p>
        </w:tc>
      </w:tr>
      <w:tr w:rsidR="00BE4728" w:rsidRPr="00544F85" w:rsidTr="00BE4728">
        <w:tc>
          <w:tcPr>
            <w:tcW w:w="851" w:type="dxa"/>
            <w:shd w:val="clear" w:color="auto" w:fill="auto"/>
          </w:tcPr>
          <w:p w:rsidR="00BE4728" w:rsidRPr="00544F85" w:rsidRDefault="00BE4728" w:rsidP="00BE4728">
            <w:pPr>
              <w:numPr>
                <w:ilvl w:val="0"/>
                <w:numId w:val="3"/>
              </w:numPr>
              <w:ind w:hanging="904"/>
              <w:jc w:val="both"/>
              <w:rPr>
                <w:spacing w:val="-3"/>
                <w:lang w:val="en-ZA"/>
              </w:rPr>
            </w:pPr>
          </w:p>
        </w:tc>
        <w:tc>
          <w:tcPr>
            <w:tcW w:w="4111" w:type="dxa"/>
            <w:shd w:val="clear" w:color="auto" w:fill="auto"/>
          </w:tcPr>
          <w:p w:rsidR="00BE4728" w:rsidRPr="00544F85" w:rsidRDefault="00BE4728" w:rsidP="00FC113A">
            <w:pPr>
              <w:jc w:val="both"/>
              <w:rPr>
                <w:spacing w:val="-3"/>
                <w:lang w:val="en-ZA"/>
              </w:rPr>
            </w:pPr>
            <w:r w:rsidRPr="00544F85">
              <w:rPr>
                <w:spacing w:val="-3"/>
                <w:lang w:val="en-ZA"/>
              </w:rPr>
              <w:t>Practical completion date (original)</w:t>
            </w:r>
          </w:p>
        </w:tc>
        <w:tc>
          <w:tcPr>
            <w:tcW w:w="3685" w:type="dxa"/>
            <w:shd w:val="clear" w:color="auto" w:fill="auto"/>
          </w:tcPr>
          <w:p w:rsidR="00BE4728" w:rsidRPr="00544F85" w:rsidRDefault="00BE4728" w:rsidP="00FC113A">
            <w:pPr>
              <w:jc w:val="both"/>
              <w:rPr>
                <w:spacing w:val="-3"/>
                <w:lang w:val="en-ZA"/>
              </w:rPr>
            </w:pPr>
            <w:r w:rsidRPr="00544F85">
              <w:rPr>
                <w:spacing w:val="-3"/>
                <w:lang w:val="en-ZA"/>
              </w:rPr>
              <w:t>31 August 2014</w:t>
            </w:r>
          </w:p>
        </w:tc>
      </w:tr>
      <w:tr w:rsidR="00BE4728" w:rsidRPr="00544F85" w:rsidTr="00BE4728">
        <w:tc>
          <w:tcPr>
            <w:tcW w:w="851" w:type="dxa"/>
            <w:shd w:val="clear" w:color="auto" w:fill="auto"/>
          </w:tcPr>
          <w:p w:rsidR="00BE4728" w:rsidRPr="00544F85" w:rsidRDefault="00BE4728" w:rsidP="00BE4728">
            <w:pPr>
              <w:numPr>
                <w:ilvl w:val="0"/>
                <w:numId w:val="3"/>
              </w:numPr>
              <w:ind w:hanging="904"/>
              <w:jc w:val="both"/>
              <w:rPr>
                <w:spacing w:val="-3"/>
                <w:lang w:val="en-ZA"/>
              </w:rPr>
            </w:pPr>
          </w:p>
        </w:tc>
        <w:tc>
          <w:tcPr>
            <w:tcW w:w="4111" w:type="dxa"/>
            <w:shd w:val="clear" w:color="auto" w:fill="auto"/>
          </w:tcPr>
          <w:p w:rsidR="00BE4728" w:rsidRPr="00544F85" w:rsidRDefault="00BE4728" w:rsidP="00FC113A">
            <w:pPr>
              <w:jc w:val="both"/>
              <w:rPr>
                <w:spacing w:val="-3"/>
                <w:lang w:val="en-ZA"/>
              </w:rPr>
            </w:pPr>
            <w:r w:rsidRPr="00544F85">
              <w:rPr>
                <w:spacing w:val="-3"/>
                <w:lang w:val="en-ZA"/>
              </w:rPr>
              <w:t>Revised practical completion date</w:t>
            </w:r>
          </w:p>
        </w:tc>
        <w:tc>
          <w:tcPr>
            <w:tcW w:w="3685" w:type="dxa"/>
            <w:shd w:val="clear" w:color="auto" w:fill="auto"/>
          </w:tcPr>
          <w:p w:rsidR="00BE4728" w:rsidRPr="00544F85" w:rsidRDefault="00BE4728" w:rsidP="00FC113A">
            <w:pPr>
              <w:jc w:val="both"/>
              <w:rPr>
                <w:spacing w:val="-3"/>
                <w:lang w:val="en-ZA"/>
              </w:rPr>
            </w:pPr>
            <w:r w:rsidRPr="00544F85">
              <w:rPr>
                <w:spacing w:val="-3"/>
                <w:lang w:val="en-ZA"/>
              </w:rPr>
              <w:t>21 February 2019</w:t>
            </w:r>
          </w:p>
        </w:tc>
      </w:tr>
      <w:tr w:rsidR="00BE4728" w:rsidRPr="00544F85" w:rsidTr="00BE4728">
        <w:tc>
          <w:tcPr>
            <w:tcW w:w="851" w:type="dxa"/>
            <w:shd w:val="clear" w:color="auto" w:fill="auto"/>
          </w:tcPr>
          <w:p w:rsidR="00BE4728" w:rsidRPr="00544F85" w:rsidRDefault="00BE4728" w:rsidP="00BE4728">
            <w:pPr>
              <w:numPr>
                <w:ilvl w:val="0"/>
                <w:numId w:val="3"/>
              </w:numPr>
              <w:ind w:hanging="904"/>
              <w:jc w:val="both"/>
              <w:rPr>
                <w:spacing w:val="-3"/>
                <w:lang w:val="en-ZA"/>
              </w:rPr>
            </w:pPr>
          </w:p>
        </w:tc>
        <w:tc>
          <w:tcPr>
            <w:tcW w:w="4111" w:type="dxa"/>
            <w:shd w:val="clear" w:color="auto" w:fill="auto"/>
          </w:tcPr>
          <w:p w:rsidR="00BE4728" w:rsidRPr="00544F85" w:rsidRDefault="00BE4728" w:rsidP="00FC113A">
            <w:pPr>
              <w:jc w:val="both"/>
              <w:rPr>
                <w:spacing w:val="-3"/>
                <w:lang w:val="en-ZA"/>
              </w:rPr>
            </w:pPr>
            <w:r w:rsidRPr="00544F85">
              <w:rPr>
                <w:spacing w:val="-3"/>
                <w:lang w:val="en-ZA"/>
              </w:rPr>
              <w:t xml:space="preserve">Progress to date  </w:t>
            </w:r>
          </w:p>
        </w:tc>
        <w:tc>
          <w:tcPr>
            <w:tcW w:w="3685" w:type="dxa"/>
            <w:shd w:val="clear" w:color="auto" w:fill="auto"/>
          </w:tcPr>
          <w:p w:rsidR="00BE4728" w:rsidRPr="00544F85" w:rsidRDefault="00BE4728" w:rsidP="00FC113A">
            <w:pPr>
              <w:jc w:val="both"/>
              <w:rPr>
                <w:spacing w:val="-3"/>
                <w:lang w:val="en-ZA"/>
              </w:rPr>
            </w:pPr>
            <w:r w:rsidRPr="00544F85">
              <w:rPr>
                <w:spacing w:val="-3"/>
                <w:lang w:val="en-ZA"/>
              </w:rPr>
              <w:t>89%</w:t>
            </w:r>
          </w:p>
        </w:tc>
      </w:tr>
      <w:tr w:rsidR="00BE4728" w:rsidRPr="00544F85" w:rsidTr="00BE4728">
        <w:tc>
          <w:tcPr>
            <w:tcW w:w="851" w:type="dxa"/>
            <w:shd w:val="clear" w:color="auto" w:fill="auto"/>
          </w:tcPr>
          <w:p w:rsidR="00BE4728" w:rsidRPr="00544F85" w:rsidRDefault="00BE4728" w:rsidP="00BE4728">
            <w:pPr>
              <w:numPr>
                <w:ilvl w:val="0"/>
                <w:numId w:val="3"/>
              </w:numPr>
              <w:ind w:hanging="904"/>
              <w:jc w:val="both"/>
              <w:rPr>
                <w:spacing w:val="-3"/>
                <w:lang w:val="en-ZA"/>
              </w:rPr>
            </w:pPr>
          </w:p>
        </w:tc>
        <w:tc>
          <w:tcPr>
            <w:tcW w:w="4111" w:type="dxa"/>
            <w:shd w:val="clear" w:color="auto" w:fill="auto"/>
          </w:tcPr>
          <w:p w:rsidR="00BE4728" w:rsidRPr="00544F85" w:rsidRDefault="00BE4728" w:rsidP="00FC113A">
            <w:pPr>
              <w:jc w:val="both"/>
              <w:rPr>
                <w:spacing w:val="-3"/>
                <w:lang w:val="en-ZA"/>
              </w:rPr>
            </w:pPr>
            <w:r w:rsidRPr="00544F85">
              <w:rPr>
                <w:spacing w:val="-3"/>
                <w:lang w:val="en-ZA"/>
              </w:rPr>
              <w:t>Revised contract amount (</w:t>
            </w:r>
            <w:proofErr w:type="spellStart"/>
            <w:r w:rsidRPr="00544F85">
              <w:rPr>
                <w:spacing w:val="-3"/>
                <w:lang w:val="en-ZA"/>
              </w:rPr>
              <w:t>Incl</w:t>
            </w:r>
            <w:proofErr w:type="spellEnd"/>
            <w:r w:rsidRPr="00544F85">
              <w:rPr>
                <w:spacing w:val="-3"/>
                <w:lang w:val="en-ZA"/>
              </w:rPr>
              <w:t xml:space="preserve"> approved V.O’s)</w:t>
            </w:r>
          </w:p>
        </w:tc>
        <w:tc>
          <w:tcPr>
            <w:tcW w:w="3685" w:type="dxa"/>
            <w:shd w:val="clear" w:color="auto" w:fill="auto"/>
          </w:tcPr>
          <w:p w:rsidR="00BE4728" w:rsidRPr="00544F85" w:rsidRDefault="00BE4728" w:rsidP="00FC113A">
            <w:pPr>
              <w:jc w:val="both"/>
              <w:rPr>
                <w:spacing w:val="-3"/>
                <w:lang w:val="en-ZA"/>
              </w:rPr>
            </w:pPr>
            <w:r w:rsidRPr="00544F85">
              <w:rPr>
                <w:spacing w:val="-3"/>
                <w:lang w:val="en-ZA"/>
              </w:rPr>
              <w:t>R 130 686 350.69</w:t>
            </w:r>
          </w:p>
        </w:tc>
      </w:tr>
      <w:tr w:rsidR="00BE4728" w:rsidRPr="00544F85" w:rsidTr="00BE4728">
        <w:tc>
          <w:tcPr>
            <w:tcW w:w="851" w:type="dxa"/>
            <w:shd w:val="clear" w:color="auto" w:fill="auto"/>
          </w:tcPr>
          <w:p w:rsidR="00BE4728" w:rsidRPr="00544F85" w:rsidRDefault="00BE4728" w:rsidP="00BE4728">
            <w:pPr>
              <w:numPr>
                <w:ilvl w:val="0"/>
                <w:numId w:val="3"/>
              </w:numPr>
              <w:ind w:hanging="904"/>
              <w:jc w:val="both"/>
              <w:rPr>
                <w:spacing w:val="-3"/>
                <w:lang w:val="en-ZA"/>
              </w:rPr>
            </w:pPr>
          </w:p>
        </w:tc>
        <w:tc>
          <w:tcPr>
            <w:tcW w:w="4111" w:type="dxa"/>
            <w:shd w:val="clear" w:color="auto" w:fill="auto"/>
          </w:tcPr>
          <w:p w:rsidR="00BE4728" w:rsidRPr="00544F85" w:rsidRDefault="00BE4728" w:rsidP="00FC113A">
            <w:pPr>
              <w:jc w:val="both"/>
              <w:rPr>
                <w:spacing w:val="-3"/>
                <w:lang w:val="en-ZA"/>
              </w:rPr>
            </w:pPr>
            <w:r w:rsidRPr="00544F85">
              <w:rPr>
                <w:spacing w:val="-3"/>
                <w:lang w:val="en-ZA"/>
              </w:rPr>
              <w:t>Expenditure to date</w:t>
            </w:r>
          </w:p>
        </w:tc>
        <w:tc>
          <w:tcPr>
            <w:tcW w:w="3685" w:type="dxa"/>
            <w:shd w:val="clear" w:color="auto" w:fill="auto"/>
          </w:tcPr>
          <w:p w:rsidR="00BE4728" w:rsidRPr="00544F85" w:rsidRDefault="00BE4728" w:rsidP="00FC113A">
            <w:pPr>
              <w:jc w:val="both"/>
              <w:rPr>
                <w:spacing w:val="-3"/>
                <w:lang w:val="en-ZA"/>
              </w:rPr>
            </w:pPr>
            <w:r w:rsidRPr="00544F85">
              <w:rPr>
                <w:spacing w:val="-3"/>
                <w:lang w:val="en-ZA"/>
              </w:rPr>
              <w:t>R 121 557 456.64</w:t>
            </w:r>
          </w:p>
        </w:tc>
      </w:tr>
    </w:tbl>
    <w:p w:rsidR="00BE4728" w:rsidRPr="00544F85" w:rsidRDefault="00BE4728" w:rsidP="00BE4728">
      <w:pPr>
        <w:spacing w:line="360" w:lineRule="auto"/>
        <w:ind w:left="567"/>
        <w:jc w:val="both"/>
        <w:rPr>
          <w:b/>
          <w:spacing w:val="-3"/>
          <w:lang w:val="en-ZA"/>
        </w:rPr>
      </w:pPr>
    </w:p>
    <w:p w:rsidR="00BE4728" w:rsidRPr="00BE4728" w:rsidRDefault="00BE4728" w:rsidP="00BE4728">
      <w:pPr>
        <w:pStyle w:val="ListParagraph"/>
        <w:numPr>
          <w:ilvl w:val="1"/>
          <w:numId w:val="4"/>
        </w:numPr>
        <w:ind w:left="1701" w:hanging="567"/>
        <w:contextualSpacing w:val="0"/>
        <w:jc w:val="both"/>
        <w:rPr>
          <w:rFonts w:eastAsia="Times New Roman"/>
          <w:b/>
          <w:spacing w:val="-3"/>
          <w:sz w:val="24"/>
          <w:lang w:val="en-ZA"/>
        </w:rPr>
      </w:pPr>
      <w:r w:rsidRPr="00BE4728">
        <w:rPr>
          <w:rFonts w:eastAsia="Times New Roman"/>
          <w:b/>
          <w:spacing w:val="-3"/>
          <w:sz w:val="24"/>
          <w:lang w:val="en-ZA"/>
        </w:rPr>
        <w:t>PROJECT SCOPE STATEMENT</w:t>
      </w:r>
    </w:p>
    <w:p w:rsidR="00BE4728" w:rsidRPr="00BE4728" w:rsidRDefault="00BE4728" w:rsidP="00BE4728">
      <w:pPr>
        <w:pStyle w:val="ListParagraph"/>
        <w:ind w:left="1701"/>
        <w:contextualSpacing w:val="0"/>
        <w:jc w:val="both"/>
        <w:rPr>
          <w:rFonts w:eastAsia="Times New Roman"/>
          <w:b/>
          <w:spacing w:val="-3"/>
          <w:sz w:val="24"/>
          <w:lang w:val="en-ZA"/>
        </w:rPr>
      </w:pPr>
    </w:p>
    <w:p w:rsidR="00BE4728" w:rsidRPr="00BE4728" w:rsidRDefault="00BE4728" w:rsidP="00BE4728">
      <w:pPr>
        <w:ind w:left="1701"/>
        <w:rPr>
          <w:spacing w:val="-3"/>
          <w:sz w:val="24"/>
          <w:lang w:val="en-ZA"/>
        </w:rPr>
      </w:pPr>
      <w:r w:rsidRPr="00BE4728">
        <w:rPr>
          <w:spacing w:val="-3"/>
          <w:sz w:val="24"/>
          <w:lang w:val="en-ZA"/>
        </w:rPr>
        <w:t>Community Health Centre with Administration Building, OPD, Male and Female</w:t>
      </w:r>
      <w:r>
        <w:rPr>
          <w:spacing w:val="-3"/>
          <w:sz w:val="24"/>
          <w:lang w:val="en-ZA"/>
        </w:rPr>
        <w:t xml:space="preserve"> </w:t>
      </w:r>
    </w:p>
    <w:p w:rsidR="00BE4728" w:rsidRPr="00BE4728" w:rsidRDefault="00BE4728" w:rsidP="00BE4728">
      <w:pPr>
        <w:ind w:left="1701"/>
        <w:jc w:val="both"/>
        <w:rPr>
          <w:spacing w:val="-3"/>
          <w:sz w:val="24"/>
          <w:lang w:val="en-ZA"/>
        </w:rPr>
      </w:pPr>
      <w:r w:rsidRPr="00BE4728">
        <w:rPr>
          <w:spacing w:val="-3"/>
          <w:sz w:val="24"/>
          <w:lang w:val="en-ZA"/>
        </w:rPr>
        <w:t>Medical Wards, CTOP, EMRS, Crisis Control, Pharmacy, Dental Unit and Services</w:t>
      </w:r>
    </w:p>
    <w:p w:rsidR="00BE4728" w:rsidRPr="00BE4728" w:rsidRDefault="00BE4728" w:rsidP="00BE4728">
      <w:pPr>
        <w:ind w:left="1701"/>
        <w:jc w:val="both"/>
        <w:rPr>
          <w:spacing w:val="-3"/>
          <w:sz w:val="24"/>
          <w:lang w:val="en-ZA"/>
        </w:rPr>
      </w:pPr>
      <w:proofErr w:type="gramStart"/>
      <w:r w:rsidRPr="00BE4728">
        <w:rPr>
          <w:spacing w:val="-3"/>
          <w:sz w:val="24"/>
          <w:lang w:val="en-ZA"/>
        </w:rPr>
        <w:t>Building.</w:t>
      </w:r>
      <w:proofErr w:type="gramEnd"/>
      <w:r w:rsidRPr="00BE4728">
        <w:rPr>
          <w:spacing w:val="-3"/>
          <w:sz w:val="24"/>
          <w:lang w:val="en-ZA"/>
        </w:rPr>
        <w:t xml:space="preserve"> Residential Accommodation with parking Bays, Water storage tanks,</w:t>
      </w:r>
    </w:p>
    <w:p w:rsidR="00BE4728" w:rsidRPr="00BE4728" w:rsidRDefault="00BE4728" w:rsidP="00BE4728">
      <w:pPr>
        <w:ind w:left="1701"/>
        <w:jc w:val="both"/>
        <w:rPr>
          <w:spacing w:val="-3"/>
          <w:sz w:val="24"/>
          <w:lang w:val="en-ZA"/>
        </w:rPr>
      </w:pPr>
      <w:r w:rsidRPr="00BE4728">
        <w:rPr>
          <w:spacing w:val="-3"/>
          <w:sz w:val="24"/>
          <w:lang w:val="en-ZA"/>
        </w:rPr>
        <w:t>Generator and Diesel Tank Rooms, Boundary Fence for both developments and</w:t>
      </w:r>
    </w:p>
    <w:p w:rsidR="00BE4728" w:rsidRPr="00BE4728" w:rsidRDefault="00BE4728" w:rsidP="00BE4728">
      <w:pPr>
        <w:ind w:left="1701"/>
        <w:jc w:val="both"/>
        <w:rPr>
          <w:spacing w:val="-3"/>
          <w:sz w:val="24"/>
          <w:lang w:val="en-ZA"/>
        </w:rPr>
      </w:pPr>
      <w:proofErr w:type="gramStart"/>
      <w:r w:rsidRPr="00BE4728">
        <w:rPr>
          <w:spacing w:val="-3"/>
          <w:sz w:val="24"/>
          <w:lang w:val="en-ZA"/>
        </w:rPr>
        <w:t>parking</w:t>
      </w:r>
      <w:proofErr w:type="gramEnd"/>
      <w:r w:rsidRPr="00BE4728">
        <w:rPr>
          <w:spacing w:val="-3"/>
          <w:sz w:val="24"/>
          <w:lang w:val="en-ZA"/>
        </w:rPr>
        <w:t xml:space="preserve"> for visitors.</w:t>
      </w:r>
    </w:p>
    <w:p w:rsidR="00BE4728" w:rsidRDefault="00BE4728" w:rsidP="00BE4728">
      <w:pPr>
        <w:spacing w:line="360" w:lineRule="auto"/>
        <w:ind w:left="567"/>
        <w:jc w:val="both"/>
        <w:rPr>
          <w:spacing w:val="-3"/>
          <w:lang w:val="en-ZA"/>
        </w:rPr>
      </w:pPr>
    </w:p>
    <w:p w:rsidR="00BE4728" w:rsidRPr="00BD2BD0" w:rsidRDefault="00BE4728" w:rsidP="00BE4728">
      <w:pPr>
        <w:pStyle w:val="ListParagraph"/>
        <w:numPr>
          <w:ilvl w:val="1"/>
          <w:numId w:val="4"/>
        </w:numPr>
        <w:spacing w:line="360" w:lineRule="auto"/>
        <w:ind w:left="1134" w:hanging="567"/>
        <w:contextualSpacing w:val="0"/>
        <w:jc w:val="both"/>
        <w:rPr>
          <w:rFonts w:eastAsia="Times New Roman"/>
          <w:b/>
          <w:spacing w:val="-3"/>
          <w:sz w:val="24"/>
          <w:lang w:val="en-ZA"/>
        </w:rPr>
      </w:pPr>
      <w:r w:rsidRPr="00BD2BD0">
        <w:rPr>
          <w:rFonts w:eastAsia="Times New Roman"/>
          <w:b/>
          <w:spacing w:val="-3"/>
          <w:sz w:val="24"/>
          <w:lang w:val="en-ZA"/>
        </w:rPr>
        <w:t xml:space="preserve">PROGRESS TO DATE </w:t>
      </w:r>
    </w:p>
    <w:p w:rsidR="00BE4728" w:rsidRPr="00544F85" w:rsidRDefault="00BE4728" w:rsidP="00BE4728">
      <w:pPr>
        <w:pStyle w:val="ListParagraph"/>
        <w:spacing w:line="360" w:lineRule="auto"/>
        <w:ind w:left="1134"/>
        <w:contextualSpacing w:val="0"/>
        <w:jc w:val="both"/>
        <w:rPr>
          <w:rFonts w:eastAsia="Times New Roman"/>
          <w:b/>
          <w:spacing w:val="-3"/>
          <w:szCs w:val="22"/>
          <w:lang w:val="en-ZA"/>
        </w:rPr>
      </w:pPr>
    </w:p>
    <w:p w:rsidR="00BE4728" w:rsidRDefault="00BE4728" w:rsidP="00BD2BD0">
      <w:pPr>
        <w:pStyle w:val="ListParagraph"/>
        <w:tabs>
          <w:tab w:val="left" w:pos="1418"/>
        </w:tabs>
        <w:ind w:left="1134"/>
        <w:contextualSpacing w:val="0"/>
        <w:jc w:val="both"/>
        <w:rPr>
          <w:rFonts w:eastAsia="Times New Roman"/>
          <w:color w:val="000000"/>
          <w:spacing w:val="-3"/>
          <w:sz w:val="24"/>
          <w:lang w:val="en-ZA"/>
        </w:rPr>
      </w:pPr>
      <w:r w:rsidRPr="00BD2BD0">
        <w:rPr>
          <w:rFonts w:eastAsia="Times New Roman"/>
          <w:color w:val="000000"/>
          <w:spacing w:val="-3"/>
          <w:sz w:val="24"/>
          <w:lang w:val="en-ZA"/>
        </w:rPr>
        <w:t xml:space="preserve">The contractor has currently abandoned the site citing financial difficulties, and further requested settlement on the project. The Department has appointed an external investigator on the project, of which the finding on the report shall provide a way forward on the project as the Department is considering termination.  </w:t>
      </w:r>
    </w:p>
    <w:p w:rsidR="00BD2BD0" w:rsidRDefault="00BD2BD0" w:rsidP="00BD2BD0">
      <w:pPr>
        <w:pStyle w:val="ListParagraph"/>
        <w:tabs>
          <w:tab w:val="left" w:pos="1418"/>
        </w:tabs>
        <w:ind w:left="1134"/>
        <w:contextualSpacing w:val="0"/>
        <w:jc w:val="both"/>
        <w:rPr>
          <w:rFonts w:eastAsia="Times New Roman"/>
          <w:color w:val="000000"/>
          <w:spacing w:val="-3"/>
          <w:sz w:val="24"/>
          <w:lang w:val="en-ZA"/>
        </w:rPr>
      </w:pPr>
    </w:p>
    <w:p w:rsidR="00BD2BD0" w:rsidRPr="001014B9" w:rsidRDefault="001014B9" w:rsidP="00BD2BD0">
      <w:pPr>
        <w:pStyle w:val="ListParagraph"/>
        <w:numPr>
          <w:ilvl w:val="0"/>
          <w:numId w:val="9"/>
        </w:numPr>
        <w:tabs>
          <w:tab w:val="left" w:pos="1418"/>
        </w:tabs>
        <w:contextualSpacing w:val="0"/>
        <w:jc w:val="both"/>
        <w:rPr>
          <w:rFonts w:eastAsia="Times New Roman"/>
          <w:color w:val="000000"/>
          <w:spacing w:val="-3"/>
          <w:sz w:val="24"/>
          <w:lang w:val="en-ZA"/>
        </w:rPr>
      </w:pPr>
      <w:r w:rsidRPr="001014B9">
        <w:rPr>
          <w:rFonts w:eastAsia="Times New Roman"/>
          <w:color w:val="000000"/>
          <w:spacing w:val="-3"/>
          <w:sz w:val="24"/>
          <w:lang w:val="en-ZA"/>
        </w:rPr>
        <w:t xml:space="preserve">Information about the </w:t>
      </w:r>
      <w:proofErr w:type="spellStart"/>
      <w:r w:rsidRPr="001014B9">
        <w:rPr>
          <w:rFonts w:eastAsia="Times New Roman"/>
          <w:color w:val="000000"/>
          <w:spacing w:val="-3"/>
          <w:sz w:val="24"/>
          <w:lang w:val="en-ZA"/>
        </w:rPr>
        <w:t>Mathibestad</w:t>
      </w:r>
      <w:proofErr w:type="spellEnd"/>
      <w:r w:rsidRPr="001014B9">
        <w:rPr>
          <w:rFonts w:eastAsia="Times New Roman"/>
          <w:color w:val="000000"/>
          <w:spacing w:val="-3"/>
          <w:sz w:val="24"/>
          <w:lang w:val="en-ZA"/>
        </w:rPr>
        <w:t xml:space="preserve"> CHC is still being verified by the Province, it will be submitted as soon as it is completed.</w:t>
      </w:r>
    </w:p>
    <w:p w:rsidR="00BE4728" w:rsidRDefault="00BE4728" w:rsidP="00BE4728">
      <w:pPr>
        <w:spacing w:line="360" w:lineRule="auto"/>
        <w:jc w:val="both"/>
        <w:rPr>
          <w:color w:val="FF0000"/>
          <w:spacing w:val="-3"/>
          <w:lang w:val="en-ZA"/>
        </w:rPr>
      </w:pPr>
    </w:p>
    <w:p w:rsidR="00BE4728" w:rsidRDefault="00BD2BD0" w:rsidP="00BD2BD0">
      <w:pPr>
        <w:ind w:left="709" w:hanging="709"/>
        <w:jc w:val="both"/>
        <w:outlineLvl w:val="0"/>
        <w:rPr>
          <w:sz w:val="24"/>
        </w:rPr>
      </w:pPr>
      <w:r w:rsidRPr="00BD2BD0">
        <w:rPr>
          <w:sz w:val="24"/>
        </w:rPr>
        <w:t>(3)</w:t>
      </w:r>
      <w:r w:rsidRPr="00BD2BD0">
        <w:rPr>
          <w:sz w:val="24"/>
        </w:rPr>
        <w:tab/>
      </w:r>
      <w:r w:rsidR="00BE4728" w:rsidRPr="00BD2BD0">
        <w:rPr>
          <w:sz w:val="24"/>
        </w:rPr>
        <w:tab/>
        <w:t xml:space="preserve">According to the North West Provincial Department of Health the current breakdown of the vacancy rate of health care workers in each hospital are as follows (a)- </w:t>
      </w:r>
    </w:p>
    <w:p w:rsidR="00BD2BD0" w:rsidRPr="00BD2BD0" w:rsidRDefault="00BD2BD0" w:rsidP="00BD2BD0">
      <w:pPr>
        <w:ind w:left="709" w:hanging="709"/>
        <w:jc w:val="both"/>
        <w:outlineLvl w:val="0"/>
        <w:rPr>
          <w:sz w:val="24"/>
        </w:rPr>
      </w:pPr>
    </w:p>
    <w:tbl>
      <w:tblPr>
        <w:tblW w:w="9497" w:type="dxa"/>
        <w:tblInd w:w="704" w:type="dxa"/>
        <w:tblLook w:val="04A0"/>
      </w:tblPr>
      <w:tblGrid>
        <w:gridCol w:w="3544"/>
        <w:gridCol w:w="1276"/>
        <w:gridCol w:w="1417"/>
        <w:gridCol w:w="1134"/>
        <w:gridCol w:w="2126"/>
      </w:tblGrid>
      <w:tr w:rsidR="00BE4728" w:rsidRPr="00544F85" w:rsidTr="00BD2BD0">
        <w:trPr>
          <w:trHeight w:val="300"/>
        </w:trPr>
        <w:tc>
          <w:tcPr>
            <w:tcW w:w="354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BE4728" w:rsidRPr="00544F85" w:rsidRDefault="00BE4728" w:rsidP="00FC113A">
            <w:pPr>
              <w:rPr>
                <w:b/>
                <w:bCs/>
                <w:color w:val="000000"/>
              </w:rPr>
            </w:pPr>
            <w:r w:rsidRPr="00544F85">
              <w:rPr>
                <w:b/>
                <w:bCs/>
                <w:color w:val="000000"/>
              </w:rPr>
              <w:t>HOSPITAL / HEALTH CARE WORKER CATEGORY</w:t>
            </w:r>
          </w:p>
        </w:tc>
        <w:tc>
          <w:tcPr>
            <w:tcW w:w="1276" w:type="dxa"/>
            <w:tcBorders>
              <w:top w:val="single" w:sz="4" w:space="0" w:color="auto"/>
              <w:left w:val="nil"/>
              <w:bottom w:val="single" w:sz="4" w:space="0" w:color="auto"/>
              <w:right w:val="single" w:sz="4" w:space="0" w:color="auto"/>
            </w:tcBorders>
            <w:shd w:val="clear" w:color="DDEBF7" w:fill="DDEBF7"/>
            <w:noWrap/>
            <w:vAlign w:val="bottom"/>
            <w:hideMark/>
          </w:tcPr>
          <w:p w:rsidR="00BE4728" w:rsidRPr="00544F85" w:rsidRDefault="00BE4728" w:rsidP="00FC113A">
            <w:pPr>
              <w:rPr>
                <w:b/>
                <w:bCs/>
                <w:color w:val="000000"/>
              </w:rPr>
            </w:pPr>
            <w:r w:rsidRPr="00544F85">
              <w:rPr>
                <w:b/>
                <w:bCs/>
                <w:color w:val="000000"/>
              </w:rPr>
              <w:t>FILLED</w:t>
            </w:r>
          </w:p>
        </w:tc>
        <w:tc>
          <w:tcPr>
            <w:tcW w:w="1417" w:type="dxa"/>
            <w:tcBorders>
              <w:top w:val="single" w:sz="4" w:space="0" w:color="auto"/>
              <w:left w:val="nil"/>
              <w:bottom w:val="single" w:sz="4" w:space="0" w:color="auto"/>
              <w:right w:val="single" w:sz="4" w:space="0" w:color="auto"/>
            </w:tcBorders>
            <w:shd w:val="clear" w:color="DDEBF7" w:fill="DDEBF7"/>
            <w:noWrap/>
            <w:vAlign w:val="bottom"/>
            <w:hideMark/>
          </w:tcPr>
          <w:p w:rsidR="00BE4728" w:rsidRPr="00544F85" w:rsidRDefault="00BE4728" w:rsidP="00FC113A">
            <w:pPr>
              <w:rPr>
                <w:b/>
                <w:bCs/>
                <w:color w:val="000000"/>
              </w:rPr>
            </w:pPr>
            <w:r w:rsidRPr="00544F85">
              <w:rPr>
                <w:b/>
                <w:bCs/>
                <w:color w:val="000000"/>
              </w:rPr>
              <w:t>VACANT</w:t>
            </w:r>
          </w:p>
        </w:tc>
        <w:tc>
          <w:tcPr>
            <w:tcW w:w="1134" w:type="dxa"/>
            <w:tcBorders>
              <w:top w:val="single" w:sz="4" w:space="0" w:color="auto"/>
              <w:left w:val="nil"/>
              <w:bottom w:val="single" w:sz="4" w:space="0" w:color="auto"/>
              <w:right w:val="single" w:sz="4" w:space="0" w:color="auto"/>
            </w:tcBorders>
            <w:shd w:val="clear" w:color="DDEBF7" w:fill="DDEBF7"/>
            <w:noWrap/>
            <w:vAlign w:val="bottom"/>
            <w:hideMark/>
          </w:tcPr>
          <w:p w:rsidR="00BE4728" w:rsidRPr="00544F85" w:rsidRDefault="00BE4728" w:rsidP="00FC113A">
            <w:pPr>
              <w:rPr>
                <w:b/>
                <w:bCs/>
                <w:color w:val="000000"/>
              </w:rPr>
            </w:pPr>
            <w:r w:rsidRPr="00544F85">
              <w:rPr>
                <w:b/>
                <w:bCs/>
                <w:color w:val="000000"/>
              </w:rPr>
              <w:t>TOTAL</w:t>
            </w:r>
          </w:p>
        </w:tc>
        <w:tc>
          <w:tcPr>
            <w:tcW w:w="2126" w:type="dxa"/>
            <w:tcBorders>
              <w:top w:val="single" w:sz="4" w:space="0" w:color="auto"/>
              <w:left w:val="nil"/>
              <w:bottom w:val="single" w:sz="4" w:space="0" w:color="auto"/>
              <w:right w:val="single" w:sz="4" w:space="0" w:color="auto"/>
            </w:tcBorders>
            <w:shd w:val="clear" w:color="DDEBF7" w:fill="DDEBF7"/>
            <w:noWrap/>
            <w:vAlign w:val="bottom"/>
            <w:hideMark/>
          </w:tcPr>
          <w:p w:rsidR="00BE4728" w:rsidRPr="00544F85" w:rsidRDefault="00BE4728" w:rsidP="00FC113A">
            <w:pPr>
              <w:rPr>
                <w:b/>
                <w:bCs/>
                <w:color w:val="000000"/>
              </w:rPr>
            </w:pPr>
            <w:r w:rsidRPr="00544F85">
              <w:rPr>
                <w:b/>
                <w:bCs/>
                <w:color w:val="000000"/>
              </w:rPr>
              <w:t>VACANCY RATE</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proofErr w:type="spellStart"/>
            <w:r w:rsidRPr="00544F85">
              <w:rPr>
                <w:bCs/>
                <w:color w:val="000000"/>
              </w:rPr>
              <w:t>Bophelong</w:t>
            </w:r>
            <w:proofErr w:type="spellEnd"/>
            <w:r w:rsidRPr="00544F85">
              <w:rPr>
                <w:bCs/>
                <w:color w:val="000000"/>
              </w:rPr>
              <w:t xml:space="preserve"> Psychiatric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220</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34</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254</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13.4</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r w:rsidRPr="00544F85">
              <w:rPr>
                <w:bCs/>
                <w:color w:val="000000"/>
              </w:rPr>
              <w:t>Brits District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377</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449</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16.0</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proofErr w:type="spellStart"/>
            <w:r w:rsidRPr="00544F85">
              <w:rPr>
                <w:bCs/>
                <w:color w:val="000000"/>
              </w:rPr>
              <w:t>Ganyesa</w:t>
            </w:r>
            <w:proofErr w:type="spellEnd"/>
            <w:r w:rsidRPr="00544F85">
              <w:rPr>
                <w:bCs/>
                <w:color w:val="000000"/>
              </w:rPr>
              <w:t xml:space="preserve"> District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96</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27</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123</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22.0</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proofErr w:type="spellStart"/>
            <w:r w:rsidRPr="00544F85">
              <w:rPr>
                <w:bCs/>
                <w:color w:val="000000"/>
              </w:rPr>
              <w:t>Gelukspan</w:t>
            </w:r>
            <w:proofErr w:type="spellEnd"/>
            <w:r w:rsidRPr="00544F85">
              <w:rPr>
                <w:bCs/>
                <w:color w:val="000000"/>
              </w:rPr>
              <w:t xml:space="preserve"> District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142</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37</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179</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20.7</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lang w:val="fr-FR"/>
              </w:rPr>
            </w:pPr>
            <w:proofErr w:type="spellStart"/>
            <w:r w:rsidRPr="00544F85">
              <w:rPr>
                <w:bCs/>
                <w:color w:val="000000"/>
                <w:lang w:val="fr-FR"/>
              </w:rPr>
              <w:t>Gen</w:t>
            </w:r>
            <w:proofErr w:type="spellEnd"/>
            <w:r w:rsidRPr="00544F85">
              <w:rPr>
                <w:bCs/>
                <w:color w:val="000000"/>
                <w:lang w:val="fr-FR"/>
              </w:rPr>
              <w:t xml:space="preserve"> De La Rey District </w:t>
            </w:r>
            <w:proofErr w:type="spellStart"/>
            <w:r w:rsidRPr="00544F85">
              <w:rPr>
                <w:bCs/>
                <w:color w:val="000000"/>
                <w:lang w:val="fr-FR"/>
              </w:rPr>
              <w:t>Hospital</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44</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14</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58</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24.1</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r w:rsidRPr="00544F85">
              <w:rPr>
                <w:bCs/>
                <w:color w:val="000000"/>
              </w:rPr>
              <w:t xml:space="preserve">Job </w:t>
            </w:r>
            <w:proofErr w:type="spellStart"/>
            <w:r w:rsidRPr="00544F85">
              <w:rPr>
                <w:bCs/>
                <w:color w:val="000000"/>
              </w:rPr>
              <w:t>Shimankane</w:t>
            </w:r>
            <w:proofErr w:type="spellEnd"/>
            <w:r w:rsidRPr="00544F85">
              <w:rPr>
                <w:bCs/>
                <w:color w:val="000000"/>
              </w:rPr>
              <w:t xml:space="preserve"> </w:t>
            </w:r>
            <w:proofErr w:type="spellStart"/>
            <w:r w:rsidRPr="00544F85">
              <w:rPr>
                <w:bCs/>
                <w:color w:val="000000"/>
              </w:rPr>
              <w:t>Tabane</w:t>
            </w:r>
            <w:proofErr w:type="spellEnd"/>
            <w:r w:rsidRPr="00544F85">
              <w:rPr>
                <w:bCs/>
                <w:color w:val="000000"/>
              </w:rPr>
              <w:t xml:space="preserve">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792</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113</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905</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12.5</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r w:rsidRPr="00544F85">
              <w:rPr>
                <w:bCs/>
                <w:color w:val="000000"/>
              </w:rPr>
              <w:t xml:space="preserve">Joe </w:t>
            </w:r>
            <w:proofErr w:type="spellStart"/>
            <w:r w:rsidRPr="00544F85">
              <w:rPr>
                <w:bCs/>
                <w:color w:val="000000"/>
              </w:rPr>
              <w:t>Morelong</w:t>
            </w:r>
            <w:proofErr w:type="spellEnd"/>
            <w:r w:rsidRPr="00544F85">
              <w:rPr>
                <w:bCs/>
                <w:color w:val="000000"/>
              </w:rPr>
              <w:t xml:space="preserve"> Memorial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289</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40</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329</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12.2</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r w:rsidRPr="00544F85">
              <w:rPr>
                <w:bCs/>
                <w:color w:val="000000"/>
              </w:rPr>
              <w:t>Klerksdorp Tertiary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1032</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144</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1176</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12.2</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proofErr w:type="spellStart"/>
            <w:r w:rsidRPr="00544F85">
              <w:rPr>
                <w:bCs/>
                <w:color w:val="000000"/>
              </w:rPr>
              <w:t>Koster</w:t>
            </w:r>
            <w:proofErr w:type="spellEnd"/>
            <w:r w:rsidRPr="00544F85">
              <w:rPr>
                <w:bCs/>
                <w:color w:val="000000"/>
              </w:rPr>
              <w:t xml:space="preserve">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91</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102</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10.8</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proofErr w:type="spellStart"/>
            <w:r w:rsidRPr="00544F85">
              <w:rPr>
                <w:bCs/>
                <w:color w:val="000000"/>
              </w:rPr>
              <w:t>Lehurutshe</w:t>
            </w:r>
            <w:proofErr w:type="spellEnd"/>
            <w:r w:rsidRPr="00544F85">
              <w:rPr>
                <w:bCs/>
                <w:color w:val="000000"/>
              </w:rPr>
              <w:t xml:space="preserve"> District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74</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25</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99</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25.3</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r w:rsidRPr="00544F85">
              <w:rPr>
                <w:bCs/>
                <w:color w:val="000000"/>
              </w:rPr>
              <w:t>Mafikeng Provincial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593</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56</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649</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8.6</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r w:rsidRPr="00544F85">
              <w:rPr>
                <w:bCs/>
                <w:color w:val="000000"/>
              </w:rPr>
              <w:t xml:space="preserve">Moses </w:t>
            </w:r>
            <w:proofErr w:type="spellStart"/>
            <w:r w:rsidRPr="00544F85">
              <w:rPr>
                <w:bCs/>
                <w:color w:val="000000"/>
              </w:rPr>
              <w:t>Kotane</w:t>
            </w:r>
            <w:proofErr w:type="spellEnd"/>
            <w:r w:rsidRPr="00544F85">
              <w:rPr>
                <w:bCs/>
                <w:color w:val="000000"/>
              </w:rPr>
              <w:t xml:space="preserve"> District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426</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119</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545</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21.8</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r w:rsidRPr="00544F85">
              <w:rPr>
                <w:bCs/>
                <w:color w:val="000000"/>
              </w:rPr>
              <w:t xml:space="preserve">Nic </w:t>
            </w:r>
            <w:proofErr w:type="spellStart"/>
            <w:r w:rsidRPr="00544F85">
              <w:rPr>
                <w:bCs/>
                <w:color w:val="000000"/>
              </w:rPr>
              <w:t>Bodenstein</w:t>
            </w:r>
            <w:proofErr w:type="spellEnd"/>
            <w:r w:rsidRPr="00544F85">
              <w:rPr>
                <w:bCs/>
                <w:color w:val="000000"/>
              </w:rPr>
              <w:t xml:space="preserve"> District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94</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23</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117</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19.7</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r w:rsidRPr="00544F85">
              <w:rPr>
                <w:bCs/>
                <w:color w:val="000000"/>
              </w:rPr>
              <w:t>Potchefstroom: Hospital Primary</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457</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98</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555</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17.7</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proofErr w:type="spellStart"/>
            <w:r w:rsidRPr="00544F85">
              <w:rPr>
                <w:bCs/>
                <w:color w:val="000000"/>
              </w:rPr>
              <w:t>Schweizer-Reneke</w:t>
            </w:r>
            <w:proofErr w:type="spellEnd"/>
            <w:r w:rsidRPr="00544F85">
              <w:rPr>
                <w:bCs/>
                <w:color w:val="000000"/>
              </w:rPr>
              <w:t xml:space="preserve">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72</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16</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88</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18.2</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proofErr w:type="spellStart"/>
            <w:r w:rsidRPr="00544F85">
              <w:rPr>
                <w:bCs/>
                <w:color w:val="000000"/>
              </w:rPr>
              <w:t>Taung</w:t>
            </w:r>
            <w:proofErr w:type="spellEnd"/>
            <w:r w:rsidRPr="00544F85">
              <w:rPr>
                <w:bCs/>
                <w:color w:val="000000"/>
              </w:rPr>
              <w:t xml:space="preserve"> District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330</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39</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369</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10.6</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proofErr w:type="spellStart"/>
            <w:r w:rsidRPr="00544F85">
              <w:rPr>
                <w:bCs/>
                <w:color w:val="000000"/>
              </w:rPr>
              <w:t>Thusong</w:t>
            </w:r>
            <w:proofErr w:type="spellEnd"/>
            <w:r w:rsidRPr="00544F85">
              <w:rPr>
                <w:bCs/>
                <w:color w:val="000000"/>
              </w:rPr>
              <w:t xml:space="preserve"> District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136</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32</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168</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19.0</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proofErr w:type="spellStart"/>
            <w:r w:rsidRPr="00544F85">
              <w:rPr>
                <w:bCs/>
                <w:color w:val="000000"/>
              </w:rPr>
              <w:t>Tshepong</w:t>
            </w:r>
            <w:proofErr w:type="spellEnd"/>
            <w:r w:rsidRPr="00544F85">
              <w:rPr>
                <w:bCs/>
                <w:color w:val="000000"/>
              </w:rPr>
              <w:t xml:space="preserve"> Primary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121</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26</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147</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17.7</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proofErr w:type="spellStart"/>
            <w:r w:rsidRPr="00544F85">
              <w:rPr>
                <w:bCs/>
                <w:color w:val="000000"/>
              </w:rPr>
              <w:t>Witrand</w:t>
            </w:r>
            <w:proofErr w:type="spellEnd"/>
            <w:r w:rsidRPr="00544F85">
              <w:rPr>
                <w:bCs/>
                <w:color w:val="000000"/>
              </w:rPr>
              <w:t xml:space="preserve"> Regional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509</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130</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639</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20.3</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BE4728" w:rsidRPr="00544F85" w:rsidRDefault="00BE4728" w:rsidP="00FC113A">
            <w:pPr>
              <w:rPr>
                <w:bCs/>
                <w:color w:val="000000"/>
              </w:rPr>
            </w:pPr>
            <w:proofErr w:type="spellStart"/>
            <w:r w:rsidRPr="00544F85">
              <w:rPr>
                <w:bCs/>
                <w:color w:val="000000"/>
              </w:rPr>
              <w:t>Zeerust</w:t>
            </w:r>
            <w:proofErr w:type="spellEnd"/>
            <w:r w:rsidRPr="00544F85">
              <w:rPr>
                <w:bCs/>
                <w:color w:val="000000"/>
              </w:rPr>
              <w:t xml:space="preserve"> District Hospital</w:t>
            </w:r>
          </w:p>
        </w:tc>
        <w:tc>
          <w:tcPr>
            <w:tcW w:w="127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67</w:t>
            </w:r>
          </w:p>
        </w:tc>
        <w:tc>
          <w:tcPr>
            <w:tcW w:w="1417"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17</w:t>
            </w:r>
          </w:p>
        </w:tc>
        <w:tc>
          <w:tcPr>
            <w:tcW w:w="1134"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84</w:t>
            </w:r>
          </w:p>
        </w:tc>
        <w:tc>
          <w:tcPr>
            <w:tcW w:w="2126" w:type="dxa"/>
            <w:tcBorders>
              <w:top w:val="nil"/>
              <w:left w:val="nil"/>
              <w:bottom w:val="single" w:sz="4" w:space="0" w:color="auto"/>
              <w:right w:val="single" w:sz="4" w:space="0" w:color="auto"/>
            </w:tcBorders>
            <w:shd w:val="clear" w:color="auto" w:fill="auto"/>
            <w:noWrap/>
            <w:vAlign w:val="bottom"/>
            <w:hideMark/>
          </w:tcPr>
          <w:p w:rsidR="00BE4728" w:rsidRPr="00544F85" w:rsidRDefault="00BE4728" w:rsidP="00FC113A">
            <w:pPr>
              <w:jc w:val="right"/>
              <w:rPr>
                <w:bCs/>
                <w:color w:val="000000"/>
              </w:rPr>
            </w:pPr>
            <w:r w:rsidRPr="00544F85">
              <w:rPr>
                <w:bCs/>
                <w:color w:val="000000"/>
              </w:rPr>
              <w:t>20.2</w:t>
            </w:r>
          </w:p>
        </w:tc>
      </w:tr>
      <w:tr w:rsidR="00BE4728" w:rsidRPr="00544F85" w:rsidTr="00BD2BD0">
        <w:trPr>
          <w:trHeight w:val="300"/>
        </w:trPr>
        <w:tc>
          <w:tcPr>
            <w:tcW w:w="3544" w:type="dxa"/>
            <w:tcBorders>
              <w:top w:val="nil"/>
              <w:left w:val="single" w:sz="4" w:space="0" w:color="auto"/>
              <w:bottom w:val="single" w:sz="4" w:space="0" w:color="auto"/>
              <w:right w:val="single" w:sz="4" w:space="0" w:color="auto"/>
            </w:tcBorders>
            <w:shd w:val="clear" w:color="DDEBF7" w:fill="DDEBF7"/>
            <w:noWrap/>
            <w:vAlign w:val="bottom"/>
            <w:hideMark/>
          </w:tcPr>
          <w:p w:rsidR="00BE4728" w:rsidRPr="00544F85" w:rsidRDefault="00BE4728" w:rsidP="00FC113A">
            <w:pPr>
              <w:rPr>
                <w:b/>
                <w:bCs/>
                <w:color w:val="000000"/>
              </w:rPr>
            </w:pPr>
            <w:r w:rsidRPr="00544F85">
              <w:rPr>
                <w:b/>
                <w:bCs/>
                <w:color w:val="000000"/>
              </w:rPr>
              <w:t>Grand Total</w:t>
            </w:r>
          </w:p>
        </w:tc>
        <w:tc>
          <w:tcPr>
            <w:tcW w:w="1276" w:type="dxa"/>
            <w:tcBorders>
              <w:top w:val="nil"/>
              <w:left w:val="nil"/>
              <w:bottom w:val="single" w:sz="4" w:space="0" w:color="auto"/>
              <w:right w:val="single" w:sz="4" w:space="0" w:color="auto"/>
            </w:tcBorders>
            <w:shd w:val="clear" w:color="DDEBF7" w:fill="DDEBF7"/>
            <w:noWrap/>
            <w:vAlign w:val="bottom"/>
            <w:hideMark/>
          </w:tcPr>
          <w:p w:rsidR="00BE4728" w:rsidRPr="00544F85" w:rsidRDefault="00BE4728" w:rsidP="00FC113A">
            <w:pPr>
              <w:jc w:val="right"/>
              <w:rPr>
                <w:b/>
                <w:bCs/>
                <w:color w:val="000000"/>
              </w:rPr>
            </w:pPr>
            <w:r w:rsidRPr="00544F85">
              <w:rPr>
                <w:b/>
                <w:bCs/>
                <w:color w:val="000000"/>
              </w:rPr>
              <w:t>5962</w:t>
            </w:r>
          </w:p>
        </w:tc>
        <w:tc>
          <w:tcPr>
            <w:tcW w:w="1417" w:type="dxa"/>
            <w:tcBorders>
              <w:top w:val="nil"/>
              <w:left w:val="nil"/>
              <w:bottom w:val="single" w:sz="4" w:space="0" w:color="auto"/>
              <w:right w:val="single" w:sz="4" w:space="0" w:color="auto"/>
            </w:tcBorders>
            <w:shd w:val="clear" w:color="DDEBF7" w:fill="DDEBF7"/>
            <w:noWrap/>
            <w:vAlign w:val="bottom"/>
            <w:hideMark/>
          </w:tcPr>
          <w:p w:rsidR="00BE4728" w:rsidRPr="00544F85" w:rsidRDefault="00BE4728" w:rsidP="00FC113A">
            <w:pPr>
              <w:jc w:val="right"/>
              <w:rPr>
                <w:b/>
                <w:bCs/>
                <w:color w:val="000000"/>
              </w:rPr>
            </w:pPr>
            <w:r w:rsidRPr="00544F85">
              <w:rPr>
                <w:b/>
                <w:bCs/>
                <w:color w:val="000000"/>
              </w:rPr>
              <w:t>1068</w:t>
            </w:r>
          </w:p>
        </w:tc>
        <w:tc>
          <w:tcPr>
            <w:tcW w:w="1134" w:type="dxa"/>
            <w:tcBorders>
              <w:top w:val="nil"/>
              <w:left w:val="nil"/>
              <w:bottom w:val="single" w:sz="4" w:space="0" w:color="auto"/>
              <w:right w:val="single" w:sz="4" w:space="0" w:color="auto"/>
            </w:tcBorders>
            <w:shd w:val="clear" w:color="DDEBF7" w:fill="DDEBF7"/>
            <w:noWrap/>
            <w:vAlign w:val="bottom"/>
            <w:hideMark/>
          </w:tcPr>
          <w:p w:rsidR="00BE4728" w:rsidRPr="00544F85" w:rsidRDefault="00BE4728" w:rsidP="00FC113A">
            <w:pPr>
              <w:jc w:val="right"/>
              <w:rPr>
                <w:b/>
                <w:bCs/>
                <w:color w:val="000000"/>
              </w:rPr>
            </w:pPr>
            <w:r w:rsidRPr="00544F85">
              <w:rPr>
                <w:b/>
                <w:bCs/>
                <w:color w:val="000000"/>
              </w:rPr>
              <w:t>7035</w:t>
            </w:r>
          </w:p>
        </w:tc>
        <w:tc>
          <w:tcPr>
            <w:tcW w:w="2126" w:type="dxa"/>
            <w:tcBorders>
              <w:top w:val="nil"/>
              <w:left w:val="nil"/>
              <w:bottom w:val="single" w:sz="4" w:space="0" w:color="auto"/>
              <w:right w:val="single" w:sz="4" w:space="0" w:color="auto"/>
            </w:tcBorders>
            <w:shd w:val="clear" w:color="000000" w:fill="DDEBF7"/>
            <w:noWrap/>
            <w:vAlign w:val="bottom"/>
            <w:hideMark/>
          </w:tcPr>
          <w:p w:rsidR="00BE4728" w:rsidRPr="00544F85" w:rsidRDefault="00BE4728" w:rsidP="00FC113A">
            <w:pPr>
              <w:jc w:val="right"/>
              <w:rPr>
                <w:b/>
                <w:bCs/>
                <w:color w:val="000000"/>
              </w:rPr>
            </w:pPr>
            <w:r w:rsidRPr="00544F85">
              <w:rPr>
                <w:b/>
                <w:bCs/>
                <w:color w:val="000000"/>
              </w:rPr>
              <w:t>15.2</w:t>
            </w:r>
          </w:p>
        </w:tc>
      </w:tr>
    </w:tbl>
    <w:p w:rsidR="00BE4728" w:rsidRPr="00544F85" w:rsidRDefault="00BE4728" w:rsidP="00BE4728"/>
    <w:p w:rsidR="00BE4728" w:rsidRDefault="00BE4728" w:rsidP="00BD2BD0">
      <w:pPr>
        <w:ind w:left="567" w:hanging="567"/>
        <w:rPr>
          <w:sz w:val="24"/>
        </w:rPr>
      </w:pPr>
      <w:r w:rsidRPr="00BD2BD0">
        <w:rPr>
          <w:sz w:val="24"/>
        </w:rPr>
        <w:t xml:space="preserve">(b) </w:t>
      </w:r>
      <w:r w:rsidR="00BD2BD0">
        <w:rPr>
          <w:sz w:val="24"/>
        </w:rPr>
        <w:tab/>
      </w:r>
      <w:r w:rsidRPr="00BD2BD0">
        <w:rPr>
          <w:sz w:val="24"/>
        </w:rPr>
        <w:t>Position in the North West</w:t>
      </w:r>
    </w:p>
    <w:p w:rsidR="00BD2BD0" w:rsidRPr="00BD2BD0" w:rsidRDefault="00BD2BD0" w:rsidP="00BE4728">
      <w:pPr>
        <w:rPr>
          <w:sz w:val="24"/>
        </w:rPr>
      </w:pPr>
    </w:p>
    <w:p w:rsidR="00BE4728" w:rsidRPr="00BD2BD0" w:rsidRDefault="00BD2BD0" w:rsidP="00BD2BD0">
      <w:pPr>
        <w:ind w:left="567" w:hanging="567"/>
        <w:jc w:val="both"/>
        <w:rPr>
          <w:sz w:val="24"/>
        </w:rPr>
      </w:pPr>
      <w:r>
        <w:rPr>
          <w:sz w:val="24"/>
        </w:rPr>
        <w:tab/>
      </w:r>
      <w:r w:rsidR="00BE4728" w:rsidRPr="00BD2BD0">
        <w:rPr>
          <w:sz w:val="24"/>
        </w:rPr>
        <w:t>The North West Provincial Department of Health has an overall health care workers vacancy rate of 15.2%. The North West Provincial Department of Health’s budget baseline for the financial year 2020-2021 is reduced over R400 million and therefore the department is mainly filling critical replacement posts and some priority posts which were identified in the beginning of the financial year. The posts are being filled as and when the budget is available and confirmed by the Chief Financial Officer.</w:t>
      </w:r>
    </w:p>
    <w:p w:rsidR="00BE4728" w:rsidRPr="00BD2BD0" w:rsidRDefault="00BE4728" w:rsidP="00BD2BD0">
      <w:pPr>
        <w:ind w:left="567" w:hanging="567"/>
        <w:rPr>
          <w:sz w:val="24"/>
        </w:rPr>
      </w:pPr>
    </w:p>
    <w:p w:rsidR="0049154E" w:rsidRPr="00BD2BD0" w:rsidRDefault="00BD2BD0" w:rsidP="00BD2BD0">
      <w:pPr>
        <w:pStyle w:val="ListParagraph"/>
        <w:spacing w:line="259" w:lineRule="auto"/>
        <w:ind w:left="567" w:hanging="567"/>
        <w:jc w:val="both"/>
        <w:rPr>
          <w:bCs/>
          <w:color w:val="000000" w:themeColor="text1"/>
          <w:sz w:val="24"/>
        </w:rPr>
      </w:pPr>
      <w:r>
        <w:rPr>
          <w:sz w:val="24"/>
        </w:rPr>
        <w:tab/>
      </w:r>
      <w:r w:rsidR="00BE4728" w:rsidRPr="00BD2BD0">
        <w:rPr>
          <w:sz w:val="24"/>
        </w:rPr>
        <w:t>The Province ensure that health care service are continuously provided in the Province and not compromised through payment for overtime for additional hours  worked by health care workers.</w:t>
      </w:r>
    </w:p>
    <w:p w:rsidR="0049154E" w:rsidRDefault="0049154E" w:rsidP="0049154E">
      <w:pPr>
        <w:pStyle w:val="ListParagraph"/>
        <w:spacing w:line="259" w:lineRule="auto"/>
        <w:ind w:left="0"/>
        <w:jc w:val="both"/>
        <w:rPr>
          <w:b/>
          <w:bCs/>
          <w:color w:val="000000" w:themeColor="text1"/>
          <w:sz w:val="24"/>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bookmarkStart w:id="0" w:name="_GoBack"/>
      <w:bookmarkEnd w:id="0"/>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EB" w:rsidRDefault="008814EB">
      <w:r>
        <w:separator/>
      </w:r>
    </w:p>
  </w:endnote>
  <w:endnote w:type="continuationSeparator" w:id="0">
    <w:p w:rsidR="008814EB" w:rsidRDefault="00881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A667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A667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27B6F">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EB" w:rsidRDefault="008814EB">
      <w:r>
        <w:separator/>
      </w:r>
    </w:p>
  </w:footnote>
  <w:footnote w:type="continuationSeparator" w:id="0">
    <w:p w:rsidR="008814EB" w:rsidRDefault="00881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244D6B"/>
    <w:multiLevelType w:val="hybridMultilevel"/>
    <w:tmpl w:val="B4E0A79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1CE4E11"/>
    <w:multiLevelType w:val="hybridMultilevel"/>
    <w:tmpl w:val="DE12D5DA"/>
    <w:lvl w:ilvl="0" w:tplc="C1FEA03A">
      <w:start w:val="1"/>
      <w:numFmt w:val="lowerRoman"/>
      <w:lvlText w:val="(%1)"/>
      <w:lvlJc w:val="left"/>
      <w:pPr>
        <w:ind w:left="1080" w:hanging="72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9D0D7D"/>
    <w:multiLevelType w:val="hybridMultilevel"/>
    <w:tmpl w:val="BBDA3F5C"/>
    <w:lvl w:ilvl="0" w:tplc="876808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69F4A35"/>
    <w:multiLevelType w:val="hybridMultilevel"/>
    <w:tmpl w:val="1758E4A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1A07E6C"/>
    <w:multiLevelType w:val="hybridMultilevel"/>
    <w:tmpl w:val="5EF0985C"/>
    <w:lvl w:ilvl="0" w:tplc="F4CA99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C063A63"/>
    <w:multiLevelType w:val="multilevel"/>
    <w:tmpl w:val="590A5AA2"/>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7A781165"/>
    <w:multiLevelType w:val="hybridMultilevel"/>
    <w:tmpl w:val="0626610A"/>
    <w:lvl w:ilvl="0" w:tplc="FFF4E92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7"/>
  </w:num>
  <w:num w:numId="5">
    <w:abstractNumId w:val="5"/>
  </w:num>
  <w:num w:numId="6">
    <w:abstractNumId w:val="4"/>
  </w:num>
  <w:num w:numId="7">
    <w:abstractNumId w:val="8"/>
  </w:num>
  <w:num w:numId="8">
    <w:abstractNumId w:val="6"/>
  </w:num>
  <w:num w:numId="9">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14B9"/>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37CCB"/>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B1F48"/>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5F2C"/>
    <w:rsid w:val="006779D4"/>
    <w:rsid w:val="00683343"/>
    <w:rsid w:val="006847A0"/>
    <w:rsid w:val="00687BCE"/>
    <w:rsid w:val="00690332"/>
    <w:rsid w:val="006930ED"/>
    <w:rsid w:val="00697378"/>
    <w:rsid w:val="006A34EA"/>
    <w:rsid w:val="006A667D"/>
    <w:rsid w:val="006B00F5"/>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27B6F"/>
    <w:rsid w:val="00830564"/>
    <w:rsid w:val="00834371"/>
    <w:rsid w:val="00835648"/>
    <w:rsid w:val="0084076E"/>
    <w:rsid w:val="00846CD4"/>
    <w:rsid w:val="00852234"/>
    <w:rsid w:val="008603CC"/>
    <w:rsid w:val="00860B56"/>
    <w:rsid w:val="00861E3A"/>
    <w:rsid w:val="0086637B"/>
    <w:rsid w:val="00876166"/>
    <w:rsid w:val="0087704D"/>
    <w:rsid w:val="0087729E"/>
    <w:rsid w:val="008814EB"/>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5F6"/>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6E9C"/>
    <w:rsid w:val="00BC7E1F"/>
    <w:rsid w:val="00BD2BD0"/>
    <w:rsid w:val="00BD3990"/>
    <w:rsid w:val="00BD4034"/>
    <w:rsid w:val="00BE4728"/>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E3F3B"/>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2021-09-10T13:28:00Z</dcterms:created>
  <dcterms:modified xsi:type="dcterms:W3CDTF">2021-09-10T13:28:00Z</dcterms:modified>
</cp:coreProperties>
</file>