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E03E68"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DA0F22">
        <w:rPr>
          <w:rFonts w:eastAsia="Times New Roman"/>
          <w:b/>
          <w:lang w:val="en-GB" w:eastAsia="en-US"/>
        </w:rPr>
        <w:t>19</w:t>
      </w:r>
      <w:r w:rsidR="00234BDE">
        <w:rPr>
          <w:rFonts w:eastAsia="Times New Roman"/>
          <w:b/>
          <w:lang w:val="en-GB" w:eastAsia="en-US"/>
        </w:rPr>
        <w:t>7</w:t>
      </w:r>
      <w:r w:rsidR="0045769A">
        <w:rPr>
          <w:rFonts w:eastAsia="Times New Roman"/>
          <w:b/>
          <w:lang w:val="en-GB" w:eastAsia="en-US"/>
        </w:rPr>
        <w:t>9</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2</w:t>
      </w:r>
      <w:r w:rsidR="00A67A1F">
        <w:rPr>
          <w:rFonts w:eastAsia="Times New Roman"/>
          <w:b/>
          <w:lang w:val="en-GB" w:eastAsia="en-US"/>
        </w:rPr>
        <w:t>8</w:t>
      </w:r>
      <w:r w:rsidR="004616CF">
        <w:rPr>
          <w:rFonts w:eastAsia="Times New Roman"/>
          <w:b/>
          <w:lang w:val="en-GB" w:eastAsia="en-US"/>
        </w:rPr>
        <w:t xml:space="preserve"> AUGUST </w:t>
      </w:r>
      <w:r w:rsidRPr="00521B42">
        <w:rPr>
          <w:rFonts w:eastAsia="Times New Roman"/>
          <w:b/>
          <w:lang w:val="en-GB" w:eastAsia="en-US"/>
        </w:rPr>
        <w:t>2020</w:t>
      </w:r>
    </w:p>
    <w:p w:rsidR="0045769A" w:rsidRPr="00B05F1A" w:rsidRDefault="0045769A" w:rsidP="0045769A">
      <w:pPr>
        <w:spacing w:before="100" w:beforeAutospacing="1" w:after="100" w:afterAutospacing="1"/>
        <w:ind w:left="720" w:hanging="720"/>
        <w:jc w:val="both"/>
        <w:outlineLvl w:val="0"/>
        <w:rPr>
          <w:rFonts w:eastAsia="Times New Roman"/>
          <w:b/>
        </w:rPr>
      </w:pPr>
      <w:r w:rsidRPr="00B05F1A">
        <w:rPr>
          <w:rFonts w:eastAsia="Times New Roman"/>
          <w:b/>
        </w:rPr>
        <w:t>Mrs M R Mohlala (EFF) to ask the Minister of Human Settlements, Water and Sanitation</w:t>
      </w:r>
      <w:r>
        <w:rPr>
          <w:rFonts w:eastAsia="Times New Roman"/>
          <w:b/>
        </w:rPr>
        <w:fldChar w:fldCharType="begin"/>
      </w:r>
      <w:r>
        <w:instrText xml:space="preserve"> XE "</w:instrText>
      </w:r>
      <w:r w:rsidRPr="000F46B1">
        <w:rPr>
          <w:rFonts w:eastAsia="Times New Roman"/>
          <w:b/>
        </w:rPr>
        <w:instrText>Human Settlements, Water and Sanitation</w:instrText>
      </w:r>
      <w:r>
        <w:instrText xml:space="preserve">" </w:instrText>
      </w:r>
      <w:r>
        <w:rPr>
          <w:rFonts w:eastAsia="Times New Roman"/>
          <w:b/>
        </w:rPr>
        <w:fldChar w:fldCharType="end"/>
      </w:r>
      <w:r w:rsidRPr="00B05F1A">
        <w:rPr>
          <w:rFonts w:eastAsia="Times New Roman"/>
          <w:b/>
        </w:rPr>
        <w:t>:</w:t>
      </w:r>
    </w:p>
    <w:p w:rsidR="0045769A" w:rsidRPr="00982F68" w:rsidRDefault="0045769A" w:rsidP="00B46953">
      <w:pPr>
        <w:spacing w:before="100" w:beforeAutospacing="1" w:after="100" w:afterAutospacing="1" w:line="320" w:lineRule="atLeast"/>
        <w:jc w:val="both"/>
        <w:outlineLvl w:val="0"/>
      </w:pPr>
      <w:r w:rsidRPr="00E12E1F">
        <w:rPr>
          <w:bCs/>
          <w:lang w:val="en-GB"/>
        </w:rPr>
        <w:t xml:space="preserve">Given that the community of Hammanskraal is drinking contaminated water due to the ageing Temba Water Treatment Plant which is unable to function properly, what (a) short-term plans does her department have to ensure the purification of the water for the specified community, (b) kind of maintenance has been identified by her department that is needed for the specified treatment plant and (c) steps is she taking to ensure that the treatment plant is functioning </w:t>
      </w:r>
      <w:r w:rsidRPr="00982F68">
        <w:rPr>
          <w:bCs/>
          <w:lang w:val="en-GB"/>
        </w:rPr>
        <w:t>properly?</w:t>
      </w:r>
      <w:r w:rsidRPr="00982F68">
        <w:tab/>
      </w:r>
      <w:r w:rsidRPr="00982F68">
        <w:tab/>
      </w:r>
      <w:r w:rsidRPr="00982F68">
        <w:tab/>
      </w:r>
      <w:r w:rsidRPr="00982F68">
        <w:tab/>
      </w:r>
      <w:r w:rsidRPr="00982F68">
        <w:tab/>
      </w:r>
      <w:r w:rsidRPr="00982F68">
        <w:tab/>
      </w:r>
      <w:r w:rsidRPr="00982F68">
        <w:tab/>
      </w:r>
      <w:r w:rsidRPr="00982F68">
        <w:tab/>
      </w:r>
      <w:r w:rsidRPr="00982F68">
        <w:tab/>
      </w:r>
      <w:r w:rsidRPr="00982F68">
        <w:tab/>
        <w:t xml:space="preserve">         </w:t>
      </w:r>
      <w:r w:rsidRPr="00982F68">
        <w:rPr>
          <w:sz w:val="20"/>
        </w:rPr>
        <w:t>NW2537E</w:t>
      </w:r>
    </w:p>
    <w:p w:rsidR="00982F68" w:rsidRDefault="00982F68" w:rsidP="00B46953">
      <w:pPr>
        <w:tabs>
          <w:tab w:val="left" w:pos="3380"/>
        </w:tabs>
        <w:spacing w:line="320" w:lineRule="atLeast"/>
        <w:ind w:left="720" w:hanging="720"/>
        <w:jc w:val="both"/>
        <w:rPr>
          <w:rFonts w:eastAsia="Times New Roman"/>
          <w:b/>
          <w:lang w:val="en-GB" w:eastAsia="en-US"/>
        </w:rPr>
      </w:pPr>
    </w:p>
    <w:p w:rsidR="00521B42" w:rsidRPr="00982F68" w:rsidRDefault="00521B42" w:rsidP="00B46953">
      <w:pPr>
        <w:tabs>
          <w:tab w:val="left" w:pos="3380"/>
        </w:tabs>
        <w:spacing w:line="320" w:lineRule="atLeast"/>
        <w:ind w:left="720" w:hanging="720"/>
        <w:jc w:val="both"/>
        <w:rPr>
          <w:rFonts w:eastAsia="Times New Roman"/>
          <w:b/>
          <w:lang w:val="en-GB" w:eastAsia="en-US"/>
        </w:rPr>
      </w:pPr>
      <w:r w:rsidRPr="00982F68">
        <w:rPr>
          <w:rFonts w:eastAsia="Times New Roman"/>
          <w:b/>
          <w:lang w:val="en-GB" w:eastAsia="en-US"/>
        </w:rPr>
        <w:t>REPLY:</w:t>
      </w:r>
    </w:p>
    <w:p w:rsidR="008E4505" w:rsidRPr="00982F68" w:rsidRDefault="008E4505" w:rsidP="00B46953">
      <w:pPr>
        <w:pStyle w:val="ListParagraph"/>
        <w:spacing w:line="320" w:lineRule="atLeast"/>
        <w:ind w:hanging="720"/>
        <w:jc w:val="both"/>
      </w:pPr>
      <w:r w:rsidRPr="00982F68">
        <w:t>(a)</w:t>
      </w:r>
      <w:r w:rsidRPr="00982F68">
        <w:tab/>
        <w:t>Water purification is a function that resides with the Water Service</w:t>
      </w:r>
      <w:r w:rsidR="00775B7A">
        <w:t>s</w:t>
      </w:r>
      <w:r w:rsidRPr="00982F68">
        <w:t xml:space="preserve"> Authorit</w:t>
      </w:r>
      <w:r w:rsidR="00775B7A">
        <w:t>ies (municipalities)</w:t>
      </w:r>
      <w:r w:rsidRPr="00982F68">
        <w:t xml:space="preserve"> according to Water Services Act no 108, 1997.</w:t>
      </w:r>
    </w:p>
    <w:p w:rsidR="008E4505" w:rsidRPr="00982F68" w:rsidRDefault="008E4505" w:rsidP="00B46953">
      <w:pPr>
        <w:pStyle w:val="ListParagraph"/>
        <w:spacing w:line="320" w:lineRule="atLeast"/>
        <w:ind w:left="1080"/>
        <w:jc w:val="both"/>
      </w:pPr>
    </w:p>
    <w:p w:rsidR="008E4505" w:rsidRPr="00982F68" w:rsidRDefault="008E4505" w:rsidP="00B46953">
      <w:pPr>
        <w:pStyle w:val="ListParagraph"/>
        <w:spacing w:line="320" w:lineRule="atLeast"/>
        <w:ind w:hanging="720"/>
        <w:jc w:val="both"/>
      </w:pPr>
      <w:r w:rsidRPr="00982F68">
        <w:t>(b)</w:t>
      </w:r>
      <w:r w:rsidRPr="00982F68">
        <w:tab/>
        <w:t>The Temba Water Treatment Plant has been upgraded and handed over to the Water Service Authority</w:t>
      </w:r>
      <w:r w:rsidR="00EB0604" w:rsidRPr="00982F68">
        <w:t xml:space="preserve"> (the City of Tshwane) in</w:t>
      </w:r>
      <w:r w:rsidRPr="00982F68">
        <w:t xml:space="preserve"> February 2020.</w:t>
      </w:r>
    </w:p>
    <w:p w:rsidR="008E4505" w:rsidRPr="00982F68" w:rsidRDefault="008E4505" w:rsidP="00B46953">
      <w:pPr>
        <w:pStyle w:val="ListParagraph"/>
        <w:spacing w:line="320" w:lineRule="atLeast"/>
        <w:jc w:val="both"/>
      </w:pPr>
    </w:p>
    <w:p w:rsidR="008E4505" w:rsidRPr="00982F68" w:rsidRDefault="008E4505" w:rsidP="00B46953">
      <w:pPr>
        <w:pStyle w:val="ListParagraph"/>
        <w:spacing w:line="320" w:lineRule="atLeast"/>
        <w:ind w:hanging="720"/>
        <w:jc w:val="both"/>
      </w:pPr>
      <w:r w:rsidRPr="00982F68">
        <w:t>(c)</w:t>
      </w:r>
      <w:r w:rsidRPr="00982F68">
        <w:tab/>
        <w:t>The Department of Water and Sanitation monitors the Water Service Authority (</w:t>
      </w:r>
      <w:r w:rsidR="00EB0604" w:rsidRPr="00982F68">
        <w:t xml:space="preserve">the </w:t>
      </w:r>
      <w:r w:rsidRPr="00982F68">
        <w:t>City of Tshwane) by conducting technical inspections to ensure:</w:t>
      </w:r>
    </w:p>
    <w:p w:rsidR="008E4505" w:rsidRPr="00982F68" w:rsidRDefault="008E4505" w:rsidP="00B46953">
      <w:pPr>
        <w:pStyle w:val="ListParagraph"/>
        <w:spacing w:line="320" w:lineRule="atLeast"/>
        <w:ind w:hanging="720"/>
        <w:jc w:val="both"/>
      </w:pPr>
    </w:p>
    <w:p w:rsidR="008E4505" w:rsidRPr="00982F68" w:rsidRDefault="00EB0604" w:rsidP="00B46953">
      <w:pPr>
        <w:pStyle w:val="ListParagraph"/>
        <w:numPr>
          <w:ilvl w:val="1"/>
          <w:numId w:val="10"/>
        </w:numPr>
        <w:spacing w:line="320" w:lineRule="atLeast"/>
        <w:ind w:left="1097"/>
        <w:jc w:val="both"/>
      </w:pPr>
      <w:r w:rsidRPr="00982F68">
        <w:t>t</w:t>
      </w:r>
      <w:r w:rsidR="008E4505" w:rsidRPr="00982F68">
        <w:t>hat the plant is operated by qualified Process Controllers</w:t>
      </w:r>
      <w:r w:rsidRPr="00982F68">
        <w:t xml:space="preserve"> and a</w:t>
      </w:r>
      <w:r w:rsidR="008E4505" w:rsidRPr="00982F68">
        <w:t xml:space="preserve"> qualif</w:t>
      </w:r>
      <w:r w:rsidRPr="00982F68">
        <w:t>ied maintenance team;</w:t>
      </w:r>
    </w:p>
    <w:p w:rsidR="008E4505" w:rsidRPr="00982F68" w:rsidRDefault="00EB0604" w:rsidP="00B46953">
      <w:pPr>
        <w:pStyle w:val="ListParagraph"/>
        <w:numPr>
          <w:ilvl w:val="1"/>
          <w:numId w:val="10"/>
        </w:numPr>
        <w:spacing w:line="320" w:lineRule="atLeast"/>
        <w:ind w:left="1097"/>
        <w:jc w:val="both"/>
      </w:pPr>
      <w:r w:rsidRPr="00982F68">
        <w:t>a</w:t>
      </w:r>
      <w:r w:rsidR="008E4505" w:rsidRPr="00982F68">
        <w:t>vailability of operational manual and operational log books.</w:t>
      </w:r>
    </w:p>
    <w:p w:rsidR="008E4505" w:rsidRDefault="008E4505" w:rsidP="00B46953">
      <w:pPr>
        <w:tabs>
          <w:tab w:val="left" w:pos="3380"/>
        </w:tabs>
        <w:spacing w:line="320" w:lineRule="atLeast"/>
        <w:ind w:left="720" w:hanging="720"/>
        <w:jc w:val="both"/>
        <w:rPr>
          <w:rFonts w:eastAsia="Times New Roman"/>
          <w:b/>
          <w:lang w:val="en-GB" w:eastAsia="en-US"/>
        </w:rPr>
      </w:pPr>
    </w:p>
    <w:sectPr w:rsidR="008E4505" w:rsidSect="00854762">
      <w:headerReference w:type="even" r:id="rId8"/>
      <w:headerReference w:type="default" r:id="rId9"/>
      <w:footerReference w:type="even" r:id="rId10"/>
      <w:footerReference w:type="default" r:id="rId11"/>
      <w:headerReference w:type="first" r:id="rId12"/>
      <w:footerReference w:type="first" r:id="rId13"/>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D1D" w:rsidRDefault="00B33D1D" w:rsidP="00DD601E">
      <w:r>
        <w:separator/>
      </w:r>
    </w:p>
  </w:endnote>
  <w:endnote w:type="continuationSeparator" w:id="1">
    <w:p w:rsidR="00B33D1D" w:rsidRDefault="00B33D1D"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D1D" w:rsidRDefault="00B33D1D" w:rsidP="00DD601E">
      <w:r>
        <w:separator/>
      </w:r>
    </w:p>
  </w:footnote>
  <w:footnote w:type="continuationSeparator" w:id="1">
    <w:p w:rsidR="00B33D1D" w:rsidRDefault="00B33D1D"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206C4E">
      <w:rPr>
        <w:rFonts w:ascii="Times New Roman" w:hAnsi="Times New Roman"/>
        <w:lang w:val="en-US"/>
      </w:rPr>
      <w:t>9</w:t>
    </w:r>
    <w:r w:rsidR="00234BDE">
      <w:rPr>
        <w:rFonts w:ascii="Times New Roman" w:hAnsi="Times New Roman"/>
        <w:lang w:val="en-US"/>
      </w:rPr>
      <w:t>7</w:t>
    </w:r>
    <w:r w:rsidR="0045769A">
      <w:rPr>
        <w:rFonts w:ascii="Times New Roman" w:hAnsi="Times New Roman"/>
        <w:lang w:val="en-US"/>
      </w:rPr>
      <w:t>9</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9A" w:rsidRDefault="00457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C87B81"/>
    <w:multiLevelType w:val="hybridMultilevel"/>
    <w:tmpl w:val="70E44136"/>
    <w:lvl w:ilvl="0" w:tplc="2640D2E8">
      <w:start w:val="1"/>
      <w:numFmt w:val="lowerLetter"/>
      <w:lvlText w:val="(%1)"/>
      <w:lvlJc w:val="left"/>
      <w:pPr>
        <w:ind w:left="1080" w:hanging="360"/>
      </w:pPr>
      <w:rPr>
        <w:rFonts w:hint="default"/>
        <w:sz w:val="24"/>
      </w:rPr>
    </w:lvl>
    <w:lvl w:ilvl="1" w:tplc="1C090001">
      <w:start w:val="1"/>
      <w:numFmt w:val="bullet"/>
      <w:lvlText w:val=""/>
      <w:lvlJc w:val="left"/>
      <w:pPr>
        <w:ind w:left="1800" w:hanging="360"/>
      </w:pPr>
      <w:rPr>
        <w:rFonts w:ascii="Symbol" w:hAnsi="Symbo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D797C"/>
    <w:rsid w:val="003E63C7"/>
    <w:rsid w:val="003E779C"/>
    <w:rsid w:val="004123B9"/>
    <w:rsid w:val="00412FC4"/>
    <w:rsid w:val="004201D9"/>
    <w:rsid w:val="004243FD"/>
    <w:rsid w:val="00435C84"/>
    <w:rsid w:val="00437A05"/>
    <w:rsid w:val="0045769A"/>
    <w:rsid w:val="004616CF"/>
    <w:rsid w:val="004620FD"/>
    <w:rsid w:val="0046595E"/>
    <w:rsid w:val="0046678A"/>
    <w:rsid w:val="004667CF"/>
    <w:rsid w:val="0048535C"/>
    <w:rsid w:val="00495D9F"/>
    <w:rsid w:val="004B0CD0"/>
    <w:rsid w:val="004B701E"/>
    <w:rsid w:val="004C4B91"/>
    <w:rsid w:val="004D4F27"/>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70CCC"/>
    <w:rsid w:val="00775B7A"/>
    <w:rsid w:val="007767AF"/>
    <w:rsid w:val="007A473E"/>
    <w:rsid w:val="007C1A04"/>
    <w:rsid w:val="007D7842"/>
    <w:rsid w:val="007D7D18"/>
    <w:rsid w:val="007F525F"/>
    <w:rsid w:val="007F53FB"/>
    <w:rsid w:val="007F58E5"/>
    <w:rsid w:val="00816D0C"/>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E4505"/>
    <w:rsid w:val="008E7ED7"/>
    <w:rsid w:val="008F2869"/>
    <w:rsid w:val="00914949"/>
    <w:rsid w:val="00916F4A"/>
    <w:rsid w:val="00921425"/>
    <w:rsid w:val="00924324"/>
    <w:rsid w:val="00932EC5"/>
    <w:rsid w:val="009453A8"/>
    <w:rsid w:val="00963846"/>
    <w:rsid w:val="00970A9C"/>
    <w:rsid w:val="00976209"/>
    <w:rsid w:val="00977AC3"/>
    <w:rsid w:val="00982F68"/>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67A1F"/>
    <w:rsid w:val="00A76E09"/>
    <w:rsid w:val="00A969D0"/>
    <w:rsid w:val="00AA429C"/>
    <w:rsid w:val="00AB78D5"/>
    <w:rsid w:val="00AC0C9C"/>
    <w:rsid w:val="00AC313B"/>
    <w:rsid w:val="00AD00AF"/>
    <w:rsid w:val="00AE3D67"/>
    <w:rsid w:val="00AE47DB"/>
    <w:rsid w:val="00AE7A8B"/>
    <w:rsid w:val="00AF79AE"/>
    <w:rsid w:val="00B1301C"/>
    <w:rsid w:val="00B15583"/>
    <w:rsid w:val="00B175C2"/>
    <w:rsid w:val="00B22EEA"/>
    <w:rsid w:val="00B313AE"/>
    <w:rsid w:val="00B33D1D"/>
    <w:rsid w:val="00B46953"/>
    <w:rsid w:val="00B511DD"/>
    <w:rsid w:val="00B51816"/>
    <w:rsid w:val="00B6332A"/>
    <w:rsid w:val="00B7210B"/>
    <w:rsid w:val="00B77D39"/>
    <w:rsid w:val="00B824EE"/>
    <w:rsid w:val="00B84299"/>
    <w:rsid w:val="00B867AA"/>
    <w:rsid w:val="00B90558"/>
    <w:rsid w:val="00B933A8"/>
    <w:rsid w:val="00B94FFE"/>
    <w:rsid w:val="00B96A90"/>
    <w:rsid w:val="00BA250E"/>
    <w:rsid w:val="00BB1671"/>
    <w:rsid w:val="00BC4607"/>
    <w:rsid w:val="00BC5791"/>
    <w:rsid w:val="00BD38B5"/>
    <w:rsid w:val="00BF0597"/>
    <w:rsid w:val="00C0438B"/>
    <w:rsid w:val="00C055F9"/>
    <w:rsid w:val="00C114AC"/>
    <w:rsid w:val="00C20F68"/>
    <w:rsid w:val="00C254A6"/>
    <w:rsid w:val="00C31F01"/>
    <w:rsid w:val="00C372D4"/>
    <w:rsid w:val="00C4202F"/>
    <w:rsid w:val="00C461BD"/>
    <w:rsid w:val="00C7207B"/>
    <w:rsid w:val="00C81F02"/>
    <w:rsid w:val="00C84582"/>
    <w:rsid w:val="00C85B4C"/>
    <w:rsid w:val="00C87135"/>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03E68"/>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0604"/>
    <w:rsid w:val="00EC3E5C"/>
    <w:rsid w:val="00EC5A92"/>
    <w:rsid w:val="00F00A01"/>
    <w:rsid w:val="00F03A48"/>
    <w:rsid w:val="00F07272"/>
    <w:rsid w:val="00F109AA"/>
    <w:rsid w:val="00F11953"/>
    <w:rsid w:val="00F14761"/>
    <w:rsid w:val="00F20C2F"/>
    <w:rsid w:val="00F23DD0"/>
    <w:rsid w:val="00F2593B"/>
    <w:rsid w:val="00F55719"/>
    <w:rsid w:val="00F636EB"/>
    <w:rsid w:val="00F67FC1"/>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2020-10-12T10:41:00Z</dcterms:created>
  <dcterms:modified xsi:type="dcterms:W3CDTF">2020-10-12T10:41:00Z</dcterms:modified>
</cp:coreProperties>
</file>