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42" w:rsidRPr="00415954" w:rsidRDefault="00DA1A5E" w:rsidP="00415954">
      <w:pPr>
        <w:pStyle w:val="NoSpacing"/>
        <w:rPr>
          <w:b/>
          <w:sz w:val="20"/>
          <w:szCs w:val="20"/>
        </w:rPr>
      </w:pPr>
      <w:r w:rsidRPr="00415954">
        <w:rPr>
          <w:b/>
          <w:sz w:val="20"/>
          <w:szCs w:val="20"/>
        </w:rPr>
        <w:t>NATIONAL ASSEMBLY</w:t>
      </w:r>
    </w:p>
    <w:p w:rsidR="00930242" w:rsidRPr="00415954" w:rsidRDefault="00DA1A5E" w:rsidP="00415954">
      <w:pPr>
        <w:pStyle w:val="NoSpacing"/>
        <w:rPr>
          <w:b/>
          <w:sz w:val="20"/>
          <w:szCs w:val="20"/>
        </w:rPr>
      </w:pPr>
      <w:r w:rsidRPr="00415954">
        <w:rPr>
          <w:b/>
          <w:sz w:val="20"/>
          <w:szCs w:val="20"/>
        </w:rPr>
        <w:t>(For written reply)</w:t>
      </w:r>
    </w:p>
    <w:p w:rsidR="00930242" w:rsidRPr="00415954" w:rsidRDefault="00DA1A5E" w:rsidP="00415954">
      <w:pPr>
        <w:pStyle w:val="NoSpacing"/>
        <w:rPr>
          <w:b/>
          <w:sz w:val="20"/>
          <w:szCs w:val="20"/>
        </w:rPr>
      </w:pPr>
      <w:r w:rsidRPr="00415954">
        <w:rPr>
          <w:b/>
          <w:sz w:val="20"/>
          <w:szCs w:val="20"/>
        </w:rPr>
        <w:t xml:space="preserve">QUESTION NO. </w:t>
      </w:r>
      <w:r w:rsidRPr="00415954">
        <w:rPr>
          <w:b/>
          <w:sz w:val="20"/>
          <w:szCs w:val="20"/>
        </w:rPr>
        <w:t>1976 (NW?209E}</w:t>
      </w:r>
    </w:p>
    <w:p w:rsidR="00930242" w:rsidRPr="00415954" w:rsidRDefault="00DA1A5E" w:rsidP="00415954">
      <w:pPr>
        <w:pStyle w:val="NoSpacing"/>
        <w:rPr>
          <w:b/>
          <w:sz w:val="20"/>
          <w:szCs w:val="20"/>
        </w:rPr>
      </w:pPr>
      <w:r w:rsidRPr="00415954">
        <w:rPr>
          <w:b/>
          <w:sz w:val="20"/>
          <w:szCs w:val="20"/>
        </w:rPr>
        <w:t>INTERNAL QUESTION PAPER NO. 19 of 2021</w:t>
      </w:r>
    </w:p>
    <w:p w:rsidR="00930242" w:rsidRPr="00415954" w:rsidRDefault="00DA1A5E" w:rsidP="00415954">
      <w:pPr>
        <w:pStyle w:val="NoSpacing"/>
        <w:rPr>
          <w:b/>
          <w:sz w:val="20"/>
          <w:szCs w:val="20"/>
        </w:rPr>
      </w:pPr>
      <w:r w:rsidRPr="00415954">
        <w:rPr>
          <w:b/>
          <w:sz w:val="20"/>
          <w:szCs w:val="20"/>
        </w:rPr>
        <w:t>DAT</w:t>
      </w:r>
      <w:r w:rsidR="00415954" w:rsidRPr="00415954">
        <w:rPr>
          <w:b/>
          <w:sz w:val="20"/>
          <w:szCs w:val="20"/>
        </w:rPr>
        <w:t>E OF PUBLICATION: 27 August 2021</w:t>
      </w:r>
    </w:p>
    <w:p w:rsidR="00930242" w:rsidRPr="00415954" w:rsidRDefault="00930242" w:rsidP="00415954">
      <w:pPr>
        <w:pStyle w:val="NoSpacing"/>
        <w:rPr>
          <w:b/>
          <w:sz w:val="20"/>
          <w:szCs w:val="20"/>
        </w:rPr>
      </w:pPr>
    </w:p>
    <w:p w:rsidR="00930242" w:rsidRDefault="00DA1A5E" w:rsidP="00415954">
      <w:pPr>
        <w:pStyle w:val="NoSpacing"/>
        <w:rPr>
          <w:b/>
          <w:sz w:val="20"/>
          <w:szCs w:val="20"/>
        </w:rPr>
      </w:pPr>
      <w:r w:rsidRPr="00415954">
        <w:rPr>
          <w:b/>
          <w:sz w:val="20"/>
          <w:szCs w:val="20"/>
        </w:rPr>
        <w:t xml:space="preserve">Dr D W Bryant (DA) to ask the </w:t>
      </w:r>
      <w:r w:rsidRPr="00415954">
        <w:rPr>
          <w:b/>
          <w:sz w:val="20"/>
          <w:szCs w:val="20"/>
        </w:rPr>
        <w:t xml:space="preserve">Minister of Forestry, Fisheries </w:t>
      </w:r>
      <w:r w:rsidRPr="00415954">
        <w:rPr>
          <w:b/>
          <w:sz w:val="20"/>
          <w:szCs w:val="20"/>
        </w:rPr>
        <w:t xml:space="preserve">and the </w:t>
      </w:r>
      <w:r w:rsidRPr="00415954">
        <w:rPr>
          <w:b/>
          <w:sz w:val="20"/>
          <w:szCs w:val="20"/>
        </w:rPr>
        <w:t>Environment:</w:t>
      </w:r>
    </w:p>
    <w:p w:rsidR="00415954" w:rsidRPr="00415954" w:rsidRDefault="00415954" w:rsidP="00415954">
      <w:pPr>
        <w:pStyle w:val="NoSpacing"/>
        <w:rPr>
          <w:b/>
          <w:sz w:val="20"/>
          <w:szCs w:val="20"/>
        </w:rPr>
      </w:pPr>
    </w:p>
    <w:p w:rsidR="00930242" w:rsidRPr="00415954" w:rsidRDefault="00DA1A5E" w:rsidP="00415954">
      <w:pPr>
        <w:pStyle w:val="NoSpacing"/>
        <w:rPr>
          <w:sz w:val="20"/>
          <w:szCs w:val="20"/>
        </w:rPr>
      </w:pPr>
      <w:r w:rsidRPr="00415954">
        <w:rPr>
          <w:sz w:val="20"/>
          <w:szCs w:val="20"/>
        </w:rPr>
        <w:t>Whether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she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has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been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informed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of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the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storage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of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dangerous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chemicals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close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to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an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 xml:space="preserve">important </w:t>
      </w:r>
      <w:r w:rsidRPr="00415954">
        <w:rPr>
          <w:sz w:val="20"/>
          <w:szCs w:val="20"/>
        </w:rPr>
        <w:t>Natural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area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(details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furnished);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if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not,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why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not;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if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so,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what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are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the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relevant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details;</w:t>
      </w:r>
    </w:p>
    <w:p w:rsidR="00930242" w:rsidRPr="00415954" w:rsidRDefault="00DA1A5E" w:rsidP="00415954">
      <w:pPr>
        <w:pStyle w:val="NoSpacing"/>
        <w:rPr>
          <w:sz w:val="20"/>
          <w:szCs w:val="20"/>
        </w:rPr>
      </w:pPr>
      <w:r w:rsidRPr="00415954">
        <w:rPr>
          <w:sz w:val="20"/>
          <w:szCs w:val="20"/>
        </w:rPr>
        <w:t>what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ate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the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full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relevant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details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of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the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chemicals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that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wee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stored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at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the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facility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before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it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burnt down;</w:t>
      </w:r>
    </w:p>
    <w:p w:rsidR="00930242" w:rsidRPr="00415954" w:rsidRDefault="00DA1A5E" w:rsidP="00415954">
      <w:pPr>
        <w:pStyle w:val="NoSpacing"/>
        <w:rPr>
          <w:sz w:val="20"/>
          <w:szCs w:val="20"/>
        </w:rPr>
      </w:pPr>
      <w:r w:rsidRPr="00415954">
        <w:rPr>
          <w:sz w:val="20"/>
          <w:szCs w:val="20"/>
        </w:rPr>
        <w:t>what number of complaints were received by her department from members of the public regarding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the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impact of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the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acrid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fumes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on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their</w:t>
      </w:r>
      <w:r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health?</w:t>
      </w:r>
    </w:p>
    <w:p w:rsidR="00930242" w:rsidRPr="00415954" w:rsidRDefault="00930242" w:rsidP="00415954">
      <w:pPr>
        <w:pStyle w:val="NoSpacing"/>
        <w:rPr>
          <w:sz w:val="20"/>
          <w:szCs w:val="20"/>
        </w:rPr>
      </w:pPr>
    </w:p>
    <w:p w:rsidR="00930242" w:rsidRPr="00415954" w:rsidRDefault="00930242" w:rsidP="00415954">
      <w:pPr>
        <w:pStyle w:val="NoSpacing"/>
        <w:rPr>
          <w:sz w:val="20"/>
          <w:szCs w:val="20"/>
        </w:rPr>
      </w:pPr>
    </w:p>
    <w:p w:rsidR="00930242" w:rsidRPr="00415954" w:rsidRDefault="00DA1A5E" w:rsidP="00415954">
      <w:pPr>
        <w:pStyle w:val="NoSpacing"/>
        <w:rPr>
          <w:b/>
          <w:sz w:val="20"/>
          <w:szCs w:val="20"/>
        </w:rPr>
      </w:pPr>
      <w:r w:rsidRPr="00415954">
        <w:rPr>
          <w:b/>
          <w:sz w:val="20"/>
          <w:szCs w:val="20"/>
        </w:rPr>
        <w:t>1976.</w:t>
      </w:r>
      <w:r w:rsidRPr="00415954">
        <w:rPr>
          <w:b/>
          <w:sz w:val="20"/>
          <w:szCs w:val="20"/>
        </w:rPr>
        <w:tab/>
        <w:t>THE</w:t>
      </w:r>
      <w:r w:rsidRPr="00415954">
        <w:rPr>
          <w:b/>
          <w:sz w:val="20"/>
          <w:szCs w:val="20"/>
        </w:rPr>
        <w:t xml:space="preserve"> </w:t>
      </w:r>
      <w:r w:rsidRPr="00415954">
        <w:rPr>
          <w:b/>
          <w:sz w:val="20"/>
          <w:szCs w:val="20"/>
        </w:rPr>
        <w:t>MINISTER</w:t>
      </w:r>
      <w:r w:rsidRPr="00415954">
        <w:rPr>
          <w:b/>
          <w:sz w:val="20"/>
          <w:szCs w:val="20"/>
        </w:rPr>
        <w:t xml:space="preserve"> </w:t>
      </w:r>
      <w:r w:rsidRPr="00415954">
        <w:rPr>
          <w:b/>
          <w:sz w:val="20"/>
          <w:szCs w:val="20"/>
        </w:rPr>
        <w:t>OF</w:t>
      </w:r>
      <w:r w:rsidRPr="00415954">
        <w:rPr>
          <w:b/>
          <w:sz w:val="20"/>
          <w:szCs w:val="20"/>
        </w:rPr>
        <w:t xml:space="preserve"> </w:t>
      </w:r>
      <w:r w:rsidRPr="00415954">
        <w:rPr>
          <w:b/>
          <w:sz w:val="20"/>
          <w:szCs w:val="20"/>
        </w:rPr>
        <w:t>FORESTRY,</w:t>
      </w:r>
      <w:r w:rsidRPr="00415954">
        <w:rPr>
          <w:b/>
          <w:sz w:val="20"/>
          <w:szCs w:val="20"/>
        </w:rPr>
        <w:t xml:space="preserve"> </w:t>
      </w:r>
      <w:r w:rsidRPr="00415954">
        <w:rPr>
          <w:b/>
          <w:sz w:val="20"/>
          <w:szCs w:val="20"/>
        </w:rPr>
        <w:t>FISHERIES</w:t>
      </w:r>
      <w:r w:rsidRPr="00415954">
        <w:rPr>
          <w:b/>
          <w:sz w:val="20"/>
          <w:szCs w:val="20"/>
        </w:rPr>
        <w:t xml:space="preserve"> </w:t>
      </w:r>
      <w:r w:rsidRPr="00415954">
        <w:rPr>
          <w:b/>
          <w:sz w:val="20"/>
          <w:szCs w:val="20"/>
        </w:rPr>
        <w:t>AND</w:t>
      </w:r>
      <w:r w:rsidRPr="00415954">
        <w:rPr>
          <w:b/>
          <w:sz w:val="20"/>
          <w:szCs w:val="20"/>
        </w:rPr>
        <w:t xml:space="preserve"> </w:t>
      </w:r>
      <w:r w:rsidRPr="00415954">
        <w:rPr>
          <w:b/>
          <w:sz w:val="20"/>
          <w:szCs w:val="20"/>
        </w:rPr>
        <w:t>THE</w:t>
      </w:r>
      <w:r w:rsidRPr="00415954">
        <w:rPr>
          <w:b/>
          <w:sz w:val="20"/>
          <w:szCs w:val="20"/>
        </w:rPr>
        <w:t xml:space="preserve"> </w:t>
      </w:r>
      <w:r w:rsidRPr="00415954">
        <w:rPr>
          <w:b/>
          <w:sz w:val="20"/>
          <w:szCs w:val="20"/>
        </w:rPr>
        <w:t>ENVIRONMENT</w:t>
      </w:r>
      <w:r w:rsidRPr="00415954">
        <w:rPr>
          <w:b/>
          <w:sz w:val="20"/>
          <w:szCs w:val="20"/>
        </w:rPr>
        <w:t xml:space="preserve"> </w:t>
      </w:r>
      <w:r w:rsidRPr="00415954">
        <w:rPr>
          <w:b/>
          <w:sz w:val="20"/>
          <w:szCs w:val="20"/>
        </w:rPr>
        <w:t>REPLIES:</w:t>
      </w:r>
    </w:p>
    <w:p w:rsidR="00930242" w:rsidRPr="00415954" w:rsidRDefault="00930242" w:rsidP="00415954">
      <w:pPr>
        <w:pStyle w:val="NoSpacing"/>
        <w:rPr>
          <w:sz w:val="20"/>
          <w:szCs w:val="20"/>
        </w:rPr>
      </w:pPr>
    </w:p>
    <w:p w:rsidR="00930242" w:rsidRPr="00415954" w:rsidRDefault="00415954" w:rsidP="0041595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Department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of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Forestry,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Fisheries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and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Environment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(DFFE)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was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not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aware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of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storage of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chemicals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in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close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proximity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to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natural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area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prior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to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fire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incident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that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took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place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 xml:space="preserve">in </w:t>
      </w:r>
      <w:r w:rsidR="00DA1A5E" w:rsidRPr="00415954">
        <w:rPr>
          <w:sz w:val="20"/>
          <w:szCs w:val="20"/>
        </w:rPr>
        <w:t>July 2021.</w:t>
      </w:r>
      <w:r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DFFE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is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not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competent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authority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for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issuing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environmental</w:t>
      </w:r>
      <w:r w:rsidR="00DA1A5E" w:rsidRPr="00415954">
        <w:rPr>
          <w:sz w:val="20"/>
          <w:szCs w:val="20"/>
        </w:rPr>
        <w:t xml:space="preserve"> </w:t>
      </w:r>
      <w:r w:rsidRPr="00415954">
        <w:rPr>
          <w:sz w:val="20"/>
          <w:szCs w:val="20"/>
        </w:rPr>
        <w:t>authorizations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in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respect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of such an activity as this function lies with the KwaZulu-Natal Department of Economic Development, Tourism and Environmental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Affairs.</w:t>
      </w:r>
      <w:r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As a result of the fire incident, the DFFE received a notification in terms of section 30 of the National Environmental Management Act, 1998 (Act No. 107 of 1998) and has subsequently therefore become aware of the storage facility.</w:t>
      </w:r>
    </w:p>
    <w:p w:rsidR="00930242" w:rsidRPr="00415954" w:rsidRDefault="00930242" w:rsidP="00415954">
      <w:pPr>
        <w:pStyle w:val="NoSpacing"/>
        <w:rPr>
          <w:sz w:val="20"/>
          <w:szCs w:val="20"/>
        </w:rPr>
      </w:pPr>
    </w:p>
    <w:p w:rsidR="00930242" w:rsidRPr="00415954" w:rsidRDefault="00415954" w:rsidP="0041595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A1A5E" w:rsidRPr="00415954">
        <w:rPr>
          <w:sz w:val="20"/>
          <w:szCs w:val="20"/>
        </w:rPr>
        <w:t>On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</w:t>
      </w:r>
      <w:r w:rsidR="00DA1A5E" w:rsidRPr="00415954">
        <w:rPr>
          <w:sz w:val="20"/>
          <w:szCs w:val="20"/>
        </w:rPr>
        <w:t>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25*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of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August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2021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Minister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in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National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Assembly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committed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to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release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 xml:space="preserve">findings </w:t>
      </w:r>
      <w:r w:rsidR="00DA1A5E" w:rsidRPr="00415954">
        <w:rPr>
          <w:sz w:val="20"/>
          <w:szCs w:val="20"/>
        </w:rPr>
        <w:t>of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investigation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by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a</w:t>
      </w:r>
      <w:r w:rsidR="00DA1A5E" w:rsidRPr="00415954">
        <w:rPr>
          <w:sz w:val="20"/>
          <w:szCs w:val="20"/>
        </w:rPr>
        <w:t xml:space="preserve"> </w:t>
      </w:r>
      <w:r>
        <w:rPr>
          <w:sz w:val="20"/>
          <w:szCs w:val="20"/>
        </w:rPr>
        <w:t>multi-departm</w:t>
      </w:r>
      <w:r w:rsidR="00DA1A5E" w:rsidRPr="00415954">
        <w:rPr>
          <w:sz w:val="20"/>
          <w:szCs w:val="20"/>
        </w:rPr>
        <w:t>ental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investi</w:t>
      </w:r>
      <w:r>
        <w:rPr>
          <w:sz w:val="20"/>
          <w:szCs w:val="20"/>
        </w:rPr>
        <w:t>g</w:t>
      </w:r>
      <w:r w:rsidR="00DA1A5E" w:rsidRPr="00415954">
        <w:rPr>
          <w:sz w:val="20"/>
          <w:szCs w:val="20"/>
        </w:rPr>
        <w:t>ative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team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in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relation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to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compliance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profile of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United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Phosphorus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Limited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(UPL)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by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end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of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September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2021.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drafting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of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that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report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is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 xml:space="preserve">at </w:t>
      </w:r>
      <w:r w:rsidR="00DA1A5E" w:rsidRPr="00415954">
        <w:rPr>
          <w:sz w:val="20"/>
          <w:szCs w:val="20"/>
        </w:rPr>
        <w:t>an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advanced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stage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and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department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remains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on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track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to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disclose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this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to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public as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 xml:space="preserve">the </w:t>
      </w:r>
      <w:r w:rsidR="00DA1A5E" w:rsidRPr="00415954">
        <w:rPr>
          <w:sz w:val="20"/>
          <w:szCs w:val="20"/>
        </w:rPr>
        <w:t xml:space="preserve">Minister </w:t>
      </w:r>
      <w:r w:rsidRPr="00415954">
        <w:rPr>
          <w:sz w:val="20"/>
          <w:szCs w:val="20"/>
        </w:rPr>
        <w:t>committed</w:t>
      </w:r>
      <w:r w:rsidR="00DA1A5E" w:rsidRPr="00415954">
        <w:rPr>
          <w:sz w:val="20"/>
          <w:szCs w:val="20"/>
        </w:rPr>
        <w:t xml:space="preserve"> to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do.</w:t>
      </w:r>
    </w:p>
    <w:p w:rsidR="00930242" w:rsidRPr="00415954" w:rsidRDefault="00930242" w:rsidP="00415954">
      <w:pPr>
        <w:pStyle w:val="NoSpacing"/>
        <w:rPr>
          <w:sz w:val="20"/>
          <w:szCs w:val="20"/>
        </w:rPr>
      </w:pPr>
    </w:p>
    <w:p w:rsidR="00930242" w:rsidRPr="00415954" w:rsidRDefault="00415954" w:rsidP="0041595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DFFE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received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12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(twelve)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complaints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from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public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through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departments</w:t>
      </w:r>
      <w:r w:rsidR="00DA1A5E" w:rsidRPr="00415954">
        <w:rPr>
          <w:sz w:val="20"/>
          <w:szCs w:val="20"/>
        </w:rPr>
        <w:t xml:space="preserve"> </w:t>
      </w:r>
      <w:r>
        <w:rPr>
          <w:sz w:val="20"/>
          <w:szCs w:val="20"/>
        </w:rPr>
        <w:t>Environmental</w:t>
      </w:r>
      <w:r w:rsidR="00DA1A5E" w:rsidRPr="00415954">
        <w:rPr>
          <w:sz w:val="20"/>
          <w:szCs w:val="20"/>
        </w:rPr>
        <w:t xml:space="preserve"> Crime and Incidents Hotline at the time when the fire was not fully extinguished. It should, however,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be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noted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that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majority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of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complaints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were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reported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to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the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eThekwini</w:t>
      </w:r>
      <w:r w:rsidR="00DA1A5E" w:rsidRPr="00415954">
        <w:rPr>
          <w:sz w:val="20"/>
          <w:szCs w:val="20"/>
        </w:rPr>
        <w:t xml:space="preserve"> </w:t>
      </w:r>
      <w:r w:rsidR="00DA1A5E" w:rsidRPr="00415954">
        <w:rPr>
          <w:sz w:val="20"/>
          <w:szCs w:val="20"/>
        </w:rPr>
        <w:t>Metropolitan Municipality.</w:t>
      </w:r>
    </w:p>
    <w:p w:rsidR="00930242" w:rsidRPr="00415954" w:rsidRDefault="00930242" w:rsidP="00415954">
      <w:pPr>
        <w:pStyle w:val="NoSpacing"/>
        <w:rPr>
          <w:sz w:val="20"/>
          <w:szCs w:val="20"/>
        </w:rPr>
      </w:pPr>
    </w:p>
    <w:p w:rsidR="00930242" w:rsidRPr="00415954" w:rsidRDefault="00DA1A5E" w:rsidP="00415954">
      <w:pPr>
        <w:pStyle w:val="NoSpacing"/>
        <w:rPr>
          <w:sz w:val="20"/>
          <w:szCs w:val="20"/>
        </w:rPr>
      </w:pPr>
      <w:r w:rsidRPr="00415954">
        <w:rPr>
          <w:sz w:val="20"/>
          <w:szCs w:val="20"/>
        </w:rPr>
        <w:t>Regards</w:t>
      </w:r>
    </w:p>
    <w:p w:rsidR="00930242" w:rsidRPr="00415954" w:rsidRDefault="00930242" w:rsidP="00415954">
      <w:pPr>
        <w:pStyle w:val="NoSpacing"/>
        <w:rPr>
          <w:sz w:val="20"/>
          <w:szCs w:val="20"/>
        </w:rPr>
      </w:pPr>
    </w:p>
    <w:p w:rsidR="00930242" w:rsidRPr="00415954" w:rsidRDefault="00930242" w:rsidP="00415954">
      <w:pPr>
        <w:pStyle w:val="NoSpacing"/>
        <w:rPr>
          <w:sz w:val="20"/>
          <w:szCs w:val="20"/>
        </w:rPr>
      </w:pPr>
    </w:p>
    <w:p w:rsidR="00930242" w:rsidRPr="00415954" w:rsidRDefault="00DA1A5E" w:rsidP="00415954">
      <w:pPr>
        <w:pStyle w:val="NoSpacing"/>
        <w:rPr>
          <w:b/>
          <w:sz w:val="20"/>
          <w:szCs w:val="20"/>
        </w:rPr>
      </w:pPr>
      <w:r w:rsidRPr="00415954">
        <w:rPr>
          <w:b/>
          <w:sz w:val="20"/>
          <w:szCs w:val="20"/>
        </w:rPr>
        <w:t>MS B D CREECY, MP</w:t>
      </w:r>
    </w:p>
    <w:p w:rsidR="00930242" w:rsidRPr="00415954" w:rsidRDefault="00DA1A5E" w:rsidP="00415954">
      <w:pPr>
        <w:pStyle w:val="NoSpacing"/>
        <w:rPr>
          <w:b/>
          <w:sz w:val="20"/>
          <w:szCs w:val="20"/>
        </w:rPr>
      </w:pPr>
      <w:r w:rsidRPr="00415954">
        <w:rPr>
          <w:b/>
          <w:sz w:val="20"/>
          <w:szCs w:val="20"/>
        </w:rPr>
        <w:t>MINISTER OF FORESTRY, FISHERIES AND THE ENVIRONMENT</w:t>
      </w:r>
    </w:p>
    <w:p w:rsidR="00930242" w:rsidRPr="00415954" w:rsidRDefault="00DA1A5E" w:rsidP="00415954">
      <w:pPr>
        <w:pStyle w:val="NoSpacing"/>
        <w:rPr>
          <w:sz w:val="20"/>
          <w:szCs w:val="20"/>
        </w:rPr>
      </w:pPr>
      <w:r w:rsidRPr="00415954">
        <w:rPr>
          <w:b/>
          <w:sz w:val="20"/>
          <w:szCs w:val="20"/>
        </w:rPr>
        <w:t>DATE</w:t>
      </w:r>
      <w:r w:rsidRPr="00415954">
        <w:rPr>
          <w:sz w:val="20"/>
          <w:szCs w:val="20"/>
        </w:rPr>
        <w:t>:</w:t>
      </w:r>
      <w:r w:rsidRPr="00415954">
        <w:rPr>
          <w:sz w:val="20"/>
          <w:szCs w:val="20"/>
        </w:rPr>
        <w:t xml:space="preserve"> </w:t>
      </w:r>
      <w:r w:rsidR="00415954">
        <w:rPr>
          <w:sz w:val="20"/>
          <w:szCs w:val="20"/>
        </w:rPr>
        <w:t>.10/09/2021</w:t>
      </w:r>
    </w:p>
    <w:sectPr w:rsidR="00930242" w:rsidRPr="00415954" w:rsidSect="00930242">
      <w:footerReference w:type="default" r:id="rId7"/>
      <w:pgSz w:w="11900" w:h="16820"/>
      <w:pgMar w:top="1180" w:right="1240" w:bottom="2480" w:left="1680" w:header="0" w:footer="22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5E" w:rsidRDefault="00DA1A5E" w:rsidP="00930242">
      <w:r>
        <w:separator/>
      </w:r>
    </w:p>
  </w:endnote>
  <w:endnote w:type="continuationSeparator" w:id="1">
    <w:p w:rsidR="00DA1A5E" w:rsidRDefault="00DA1A5E" w:rsidP="0093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42" w:rsidRDefault="00930242">
    <w:pPr>
      <w:pStyle w:val="BodyText"/>
      <w:spacing w:line="14" w:lineRule="auto"/>
      <w:rPr>
        <w:sz w:val="20"/>
      </w:rPr>
    </w:pPr>
    <w:r w:rsidRPr="00930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65pt;margin-top:715.4pt;width:61.15pt;height:11.5pt;z-index:-251770880;mso-position-horizontal-relative:page;mso-position-vertical-relative:page" filled="f" stroked="f">
          <v:textbox inset="0,0,0,0">
            <w:txbxContent>
              <w:p w:rsidR="00930242" w:rsidRDefault="00DA1A5E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5D5D5D"/>
                    <w:w w:val="70"/>
                    <w:sz w:val="17"/>
                  </w:rPr>
                  <w:t>QUESTION NO. 1976</w:t>
                </w:r>
              </w:p>
            </w:txbxContent>
          </v:textbox>
          <w10:wrap anchorx="page" anchory="page"/>
        </v:shape>
      </w:pict>
    </w:r>
    <w:r w:rsidRPr="00930242">
      <w:pict>
        <v:shape id="_x0000_s2050" type="#_x0000_t202" style="position:absolute;margin-left:107.55pt;margin-top:715.65pt;width:65.95pt;height:11.5pt;z-index:-251769856;mso-position-horizontal-relative:page;mso-position-vertical-relative:page" filled="f" stroked="f">
          <v:textbox inset="0,0,0,0">
            <w:txbxContent>
              <w:p w:rsidR="00930242" w:rsidRDefault="00DA1A5E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5B5B5B"/>
                    <w:w w:val="70"/>
                    <w:sz w:val="17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930242">
      <w:pict>
        <v:shape id="_x0000_s2049" type="#_x0000_t202" style="position:absolute;margin-left:483.65pt;margin-top:715.9pt;width:28.75pt;height:11.5pt;z-index:-251768832;mso-position-horizontal-relative:page;mso-position-vertical-relative:page" filled="f" stroked="f">
          <v:textbox inset="0,0,0,0">
            <w:txbxContent>
              <w:p w:rsidR="00930242" w:rsidRDefault="00DA1A5E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5D5D5D"/>
                    <w:w w:val="70"/>
                    <w:sz w:val="17"/>
                  </w:rPr>
                  <w:t>NW2709E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5E" w:rsidRDefault="00DA1A5E" w:rsidP="00930242">
      <w:r>
        <w:separator/>
      </w:r>
    </w:p>
  </w:footnote>
  <w:footnote w:type="continuationSeparator" w:id="1">
    <w:p w:rsidR="00DA1A5E" w:rsidRDefault="00DA1A5E" w:rsidP="00930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9D3"/>
    <w:multiLevelType w:val="hybridMultilevel"/>
    <w:tmpl w:val="0EEA83E4"/>
    <w:lvl w:ilvl="0" w:tplc="47528CF4">
      <w:start w:val="1"/>
      <w:numFmt w:val="decimal"/>
      <w:lvlText w:val="%1."/>
      <w:lvlJc w:val="left"/>
      <w:pPr>
        <w:ind w:left="824" w:hanging="391"/>
        <w:jc w:val="right"/>
      </w:pPr>
      <w:rPr>
        <w:rFonts w:hint="default"/>
        <w:spacing w:val="-1"/>
        <w:w w:val="73"/>
        <w:lang w:val="en-US" w:eastAsia="en-US" w:bidi="en-US"/>
      </w:rPr>
    </w:lvl>
    <w:lvl w:ilvl="1" w:tplc="CDE0A074">
      <w:numFmt w:val="bullet"/>
      <w:lvlText w:val="•"/>
      <w:lvlJc w:val="left"/>
      <w:pPr>
        <w:ind w:left="1636" w:hanging="391"/>
      </w:pPr>
      <w:rPr>
        <w:rFonts w:hint="default"/>
        <w:lang w:val="en-US" w:eastAsia="en-US" w:bidi="en-US"/>
      </w:rPr>
    </w:lvl>
    <w:lvl w:ilvl="2" w:tplc="03B46814">
      <w:numFmt w:val="bullet"/>
      <w:lvlText w:val="•"/>
      <w:lvlJc w:val="left"/>
      <w:pPr>
        <w:ind w:left="2452" w:hanging="391"/>
      </w:pPr>
      <w:rPr>
        <w:rFonts w:hint="default"/>
        <w:lang w:val="en-US" w:eastAsia="en-US" w:bidi="en-US"/>
      </w:rPr>
    </w:lvl>
    <w:lvl w:ilvl="3" w:tplc="47AAC88A">
      <w:numFmt w:val="bullet"/>
      <w:lvlText w:val="•"/>
      <w:lvlJc w:val="left"/>
      <w:pPr>
        <w:ind w:left="3268" w:hanging="391"/>
      </w:pPr>
      <w:rPr>
        <w:rFonts w:hint="default"/>
        <w:lang w:val="en-US" w:eastAsia="en-US" w:bidi="en-US"/>
      </w:rPr>
    </w:lvl>
    <w:lvl w:ilvl="4" w:tplc="D828394A">
      <w:numFmt w:val="bullet"/>
      <w:lvlText w:val="•"/>
      <w:lvlJc w:val="left"/>
      <w:pPr>
        <w:ind w:left="4084" w:hanging="391"/>
      </w:pPr>
      <w:rPr>
        <w:rFonts w:hint="default"/>
        <w:lang w:val="en-US" w:eastAsia="en-US" w:bidi="en-US"/>
      </w:rPr>
    </w:lvl>
    <w:lvl w:ilvl="5" w:tplc="1CEE2E1C">
      <w:numFmt w:val="bullet"/>
      <w:lvlText w:val="•"/>
      <w:lvlJc w:val="left"/>
      <w:pPr>
        <w:ind w:left="4900" w:hanging="391"/>
      </w:pPr>
      <w:rPr>
        <w:rFonts w:hint="default"/>
        <w:lang w:val="en-US" w:eastAsia="en-US" w:bidi="en-US"/>
      </w:rPr>
    </w:lvl>
    <w:lvl w:ilvl="6" w:tplc="502AB33C">
      <w:numFmt w:val="bullet"/>
      <w:lvlText w:val="•"/>
      <w:lvlJc w:val="left"/>
      <w:pPr>
        <w:ind w:left="5716" w:hanging="391"/>
      </w:pPr>
      <w:rPr>
        <w:rFonts w:hint="default"/>
        <w:lang w:val="en-US" w:eastAsia="en-US" w:bidi="en-US"/>
      </w:rPr>
    </w:lvl>
    <w:lvl w:ilvl="7" w:tplc="92B6C72C">
      <w:numFmt w:val="bullet"/>
      <w:lvlText w:val="•"/>
      <w:lvlJc w:val="left"/>
      <w:pPr>
        <w:ind w:left="6532" w:hanging="391"/>
      </w:pPr>
      <w:rPr>
        <w:rFonts w:hint="default"/>
        <w:lang w:val="en-US" w:eastAsia="en-US" w:bidi="en-US"/>
      </w:rPr>
    </w:lvl>
    <w:lvl w:ilvl="8" w:tplc="763E8276">
      <w:numFmt w:val="bullet"/>
      <w:lvlText w:val="•"/>
      <w:lvlJc w:val="left"/>
      <w:pPr>
        <w:ind w:left="7348" w:hanging="391"/>
      </w:pPr>
      <w:rPr>
        <w:rFonts w:hint="default"/>
        <w:lang w:val="en-US" w:eastAsia="en-US" w:bidi="en-US"/>
      </w:rPr>
    </w:lvl>
  </w:abstractNum>
  <w:abstractNum w:abstractNumId="1">
    <w:nsid w:val="37516B8A"/>
    <w:multiLevelType w:val="hybridMultilevel"/>
    <w:tmpl w:val="A78875FC"/>
    <w:lvl w:ilvl="0" w:tplc="C94E4C1E">
      <w:start w:val="1"/>
      <w:numFmt w:val="decimal"/>
      <w:lvlText w:val="(%1)"/>
      <w:lvlJc w:val="left"/>
      <w:pPr>
        <w:ind w:left="842" w:hanging="323"/>
      </w:pPr>
      <w:rPr>
        <w:rFonts w:hint="default"/>
        <w:spacing w:val="-1"/>
        <w:w w:val="78"/>
        <w:lang w:val="en-US" w:eastAsia="en-US" w:bidi="en-US"/>
      </w:rPr>
    </w:lvl>
    <w:lvl w:ilvl="1" w:tplc="89EEE9D8">
      <w:numFmt w:val="bullet"/>
      <w:lvlText w:val="•"/>
      <w:lvlJc w:val="left"/>
      <w:pPr>
        <w:ind w:left="1654" w:hanging="323"/>
      </w:pPr>
      <w:rPr>
        <w:rFonts w:hint="default"/>
        <w:lang w:val="en-US" w:eastAsia="en-US" w:bidi="en-US"/>
      </w:rPr>
    </w:lvl>
    <w:lvl w:ilvl="2" w:tplc="8FCAB938">
      <w:numFmt w:val="bullet"/>
      <w:lvlText w:val="•"/>
      <w:lvlJc w:val="left"/>
      <w:pPr>
        <w:ind w:left="2468" w:hanging="323"/>
      </w:pPr>
      <w:rPr>
        <w:rFonts w:hint="default"/>
        <w:lang w:val="en-US" w:eastAsia="en-US" w:bidi="en-US"/>
      </w:rPr>
    </w:lvl>
    <w:lvl w:ilvl="3" w:tplc="1A14F8E2">
      <w:numFmt w:val="bullet"/>
      <w:lvlText w:val="•"/>
      <w:lvlJc w:val="left"/>
      <w:pPr>
        <w:ind w:left="3282" w:hanging="323"/>
      </w:pPr>
      <w:rPr>
        <w:rFonts w:hint="default"/>
        <w:lang w:val="en-US" w:eastAsia="en-US" w:bidi="en-US"/>
      </w:rPr>
    </w:lvl>
    <w:lvl w:ilvl="4" w:tplc="C3645084">
      <w:numFmt w:val="bullet"/>
      <w:lvlText w:val="•"/>
      <w:lvlJc w:val="left"/>
      <w:pPr>
        <w:ind w:left="4096" w:hanging="323"/>
      </w:pPr>
      <w:rPr>
        <w:rFonts w:hint="default"/>
        <w:lang w:val="en-US" w:eastAsia="en-US" w:bidi="en-US"/>
      </w:rPr>
    </w:lvl>
    <w:lvl w:ilvl="5" w:tplc="5532C982">
      <w:numFmt w:val="bullet"/>
      <w:lvlText w:val="•"/>
      <w:lvlJc w:val="left"/>
      <w:pPr>
        <w:ind w:left="4910" w:hanging="323"/>
      </w:pPr>
      <w:rPr>
        <w:rFonts w:hint="default"/>
        <w:lang w:val="en-US" w:eastAsia="en-US" w:bidi="en-US"/>
      </w:rPr>
    </w:lvl>
    <w:lvl w:ilvl="6" w:tplc="34DADB3A">
      <w:numFmt w:val="bullet"/>
      <w:lvlText w:val="•"/>
      <w:lvlJc w:val="left"/>
      <w:pPr>
        <w:ind w:left="5724" w:hanging="323"/>
      </w:pPr>
      <w:rPr>
        <w:rFonts w:hint="default"/>
        <w:lang w:val="en-US" w:eastAsia="en-US" w:bidi="en-US"/>
      </w:rPr>
    </w:lvl>
    <w:lvl w:ilvl="7" w:tplc="E9446466">
      <w:numFmt w:val="bullet"/>
      <w:lvlText w:val="•"/>
      <w:lvlJc w:val="left"/>
      <w:pPr>
        <w:ind w:left="6538" w:hanging="323"/>
      </w:pPr>
      <w:rPr>
        <w:rFonts w:hint="default"/>
        <w:lang w:val="en-US" w:eastAsia="en-US" w:bidi="en-US"/>
      </w:rPr>
    </w:lvl>
    <w:lvl w:ilvl="8" w:tplc="16DA1CEE">
      <w:numFmt w:val="bullet"/>
      <w:lvlText w:val="•"/>
      <w:lvlJc w:val="left"/>
      <w:pPr>
        <w:ind w:left="7352" w:hanging="32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30242"/>
    <w:rsid w:val="00415954"/>
    <w:rsid w:val="00930242"/>
    <w:rsid w:val="00DA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024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30242"/>
    <w:pPr>
      <w:spacing w:line="266" w:lineRule="exact"/>
      <w:ind w:left="504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930242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0242"/>
  </w:style>
  <w:style w:type="paragraph" w:styleId="ListParagraph">
    <w:name w:val="List Paragraph"/>
    <w:basedOn w:val="Normal"/>
    <w:uiPriority w:val="1"/>
    <w:qFormat/>
    <w:rsid w:val="00930242"/>
    <w:pPr>
      <w:ind w:left="842" w:right="126" w:hanging="386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930242"/>
  </w:style>
  <w:style w:type="paragraph" w:styleId="NoSpacing">
    <w:name w:val="No Spacing"/>
    <w:uiPriority w:val="1"/>
    <w:qFormat/>
    <w:rsid w:val="00415954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1890</Characters>
  <Application>Microsoft Office Word</Application>
  <DocSecurity>0</DocSecurity>
  <Lines>15</Lines>
  <Paragraphs>4</Paragraphs>
  <ScaleCrop>false</ScaleCrop>
  <Company>Deftones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1976 signed</dc:title>
  <dc:creator>luvuyo Ngwayishe</dc:creator>
  <cp:lastModifiedBy>luvuyo Ngwayishe</cp:lastModifiedBy>
  <cp:revision>2</cp:revision>
  <dcterms:created xsi:type="dcterms:W3CDTF">2021-09-13T15:37:00Z</dcterms:created>
  <dcterms:modified xsi:type="dcterms:W3CDTF">2021-09-13T15:37:00Z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KM_C658</vt:lpwstr>
  </property>
  <property fmtid="{D5CDD505-2E9C-101B-9397-08002B2CF9AE}" pid="4" name="LastSaved">
    <vt:filetime>2021-09-13T00:00:00Z</vt:filetime>
  </property>
</Properties>
</file>