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AB4" w:rsidRDefault="004926C1">
      <w:pPr>
        <w:jc w:val="both"/>
        <w:rPr>
          <w:rFonts w:ascii="Arial Narrow" w:eastAsia="Arial Narrow" w:hAnsi="Arial Narrow" w:cs="Arial Narrow"/>
          <w:b/>
          <w:bCs/>
        </w:rPr>
      </w:pPr>
      <w:r>
        <w:rPr>
          <w:noProof/>
        </w:rPr>
        <w:drawing>
          <wp:inline distT="0" distB="0" distL="0" distR="0">
            <wp:extent cx="5942579" cy="11045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5942579" cy="1104516"/>
                    </a:xfrm>
                    <a:prstGeom prst="rect">
                      <a:avLst/>
                    </a:prstGeom>
                    <a:ln w="12700" cap="flat">
                      <a:noFill/>
                      <a:miter lim="400000"/>
                    </a:ln>
                    <a:effectLst/>
                  </pic:spPr>
                </pic:pic>
              </a:graphicData>
            </a:graphic>
          </wp:inline>
        </w:drawing>
      </w:r>
    </w:p>
    <w:p w:rsidR="008E5AB4" w:rsidRDefault="008E5AB4">
      <w:pPr>
        <w:pBdr>
          <w:bottom w:val="single" w:sz="4" w:space="0" w:color="000000"/>
        </w:pBdr>
        <w:jc w:val="both"/>
        <w:rPr>
          <w:rFonts w:ascii="Arial Narrow" w:eastAsia="Arial Narrow" w:hAnsi="Arial Narrow" w:cs="Arial Narrow"/>
          <w:b/>
          <w:bCs/>
          <w:lang w:val="nl-NL"/>
        </w:rPr>
      </w:pPr>
    </w:p>
    <w:p w:rsidR="008E5AB4" w:rsidRDefault="004926C1">
      <w:pPr>
        <w:ind w:left="6480" w:firstLine="720"/>
        <w:jc w:val="both"/>
        <w:rPr>
          <w:rFonts w:ascii="Arial Narrow" w:eastAsia="Arial Narrow" w:hAnsi="Arial Narrow" w:cs="Arial Narrow"/>
          <w:b/>
          <w:bCs/>
          <w:lang w:val="nl-NL"/>
        </w:rPr>
      </w:pPr>
      <w:r>
        <w:rPr>
          <w:rFonts w:ascii="Arial Narrow" w:hAnsi="Arial Narrow"/>
          <w:b/>
          <w:bCs/>
          <w:lang w:val="nl-NL"/>
        </w:rPr>
        <w:t>Ref:02/1/5/2</w:t>
      </w: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MINISTER</w:t>
      </w: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QUESTION NO. 1975 FOR WRITTEN REPLY: NATIONAL ASSEMBLY</w:t>
      </w:r>
    </w:p>
    <w:p w:rsidR="008E5AB4" w:rsidRDefault="008E5AB4">
      <w:pPr>
        <w:jc w:val="both"/>
        <w:rPr>
          <w:rFonts w:ascii="Arial Narrow" w:eastAsia="Arial Narrow" w:hAnsi="Arial Narrow" w:cs="Arial Narrow"/>
        </w:rPr>
      </w:pPr>
    </w:p>
    <w:p w:rsidR="008E5AB4" w:rsidRDefault="004926C1">
      <w:pPr>
        <w:jc w:val="both"/>
        <w:rPr>
          <w:rFonts w:ascii="Arial Narrow" w:eastAsia="Arial Narrow" w:hAnsi="Arial Narrow" w:cs="Arial Narrow"/>
        </w:rPr>
      </w:pPr>
      <w:r>
        <w:rPr>
          <w:rFonts w:ascii="Arial Narrow" w:hAnsi="Arial Narrow"/>
        </w:rPr>
        <w:t>A draft reply to</w:t>
      </w:r>
      <w:r>
        <w:rPr>
          <w:rFonts w:ascii="Arial Narrow" w:hAnsi="Arial Narrow"/>
          <w:b/>
          <w:bCs/>
        </w:rPr>
        <w:t xml:space="preserve"> </w:t>
      </w:r>
      <w:proofErr w:type="spellStart"/>
      <w:r>
        <w:rPr>
          <w:rFonts w:ascii="Arial Narrow" w:hAnsi="Arial Narrow"/>
          <w:b/>
          <w:bCs/>
        </w:rPr>
        <w:t>Mr</w:t>
      </w:r>
      <w:proofErr w:type="spellEnd"/>
      <w:r>
        <w:rPr>
          <w:rFonts w:ascii="Arial Narrow" w:hAnsi="Arial Narrow"/>
          <w:b/>
          <w:bCs/>
        </w:rPr>
        <w:t xml:space="preserve"> T Z </w:t>
      </w:r>
      <w:proofErr w:type="spellStart"/>
      <w:r>
        <w:rPr>
          <w:rFonts w:ascii="Arial Narrow" w:hAnsi="Arial Narrow"/>
          <w:b/>
          <w:bCs/>
        </w:rPr>
        <w:t>Hadebe</w:t>
      </w:r>
      <w:proofErr w:type="spellEnd"/>
      <w:r>
        <w:rPr>
          <w:rFonts w:ascii="Arial Narrow" w:hAnsi="Arial Narrow"/>
          <w:b/>
          <w:bCs/>
        </w:rPr>
        <w:t xml:space="preserve"> (DA) </w:t>
      </w:r>
      <w:r>
        <w:rPr>
          <w:rFonts w:ascii="Arial Narrow" w:hAnsi="Arial Narrow"/>
        </w:rPr>
        <w:t>to the above-mentioned question is enclosed for your consideration.</w:t>
      </w: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4926C1">
      <w:pPr>
        <w:jc w:val="both"/>
        <w:rPr>
          <w:rFonts w:ascii="Arial Narrow" w:eastAsia="Arial Narrow" w:hAnsi="Arial Narrow" w:cs="Arial Narrow"/>
          <w:b/>
          <w:bCs/>
        </w:rPr>
      </w:pPr>
      <w:r>
        <w:rPr>
          <w:rFonts w:ascii="Arial Narrow" w:hAnsi="Arial Narrow"/>
          <w:b/>
          <w:bCs/>
        </w:rPr>
        <w:t>MS NOSIPHO NGCABA</w:t>
      </w:r>
    </w:p>
    <w:p w:rsidR="008E5AB4" w:rsidRDefault="004926C1">
      <w:pPr>
        <w:jc w:val="both"/>
        <w:rPr>
          <w:rFonts w:ascii="Arial Narrow" w:eastAsia="Arial Narrow" w:hAnsi="Arial Narrow" w:cs="Arial Narrow"/>
          <w:b/>
          <w:bCs/>
        </w:rPr>
      </w:pPr>
      <w:r>
        <w:rPr>
          <w:rFonts w:ascii="Arial Narrow" w:hAnsi="Arial Narrow"/>
          <w:b/>
          <w:bCs/>
        </w:rPr>
        <w:t xml:space="preserve">DIRECTOR-GENERAL </w:t>
      </w:r>
    </w:p>
    <w:p w:rsidR="008E5AB4" w:rsidRDefault="008E5AB4">
      <w:pPr>
        <w:tabs>
          <w:tab w:val="center" w:pos="4513"/>
        </w:tabs>
        <w:jc w:val="both"/>
        <w:rPr>
          <w:rFonts w:ascii="Arial Narrow" w:eastAsia="Arial Narrow" w:hAnsi="Arial Narrow" w:cs="Arial Narrow"/>
          <w:b/>
          <w:bCs/>
        </w:rPr>
      </w:pPr>
    </w:p>
    <w:p w:rsidR="008E5AB4" w:rsidRDefault="004926C1">
      <w:pPr>
        <w:tabs>
          <w:tab w:val="center" w:pos="4513"/>
        </w:tabs>
        <w:jc w:val="both"/>
        <w:rPr>
          <w:rFonts w:ascii="Arial Narrow" w:eastAsia="Arial Narrow" w:hAnsi="Arial Narrow" w:cs="Arial Narrow"/>
          <w:b/>
          <w:bCs/>
        </w:rPr>
      </w:pPr>
      <w:r>
        <w:rPr>
          <w:rFonts w:ascii="Arial Narrow" w:hAnsi="Arial Narrow"/>
          <w:b/>
          <w:bCs/>
        </w:rPr>
        <w:t>DATE:</w:t>
      </w: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 xml:space="preserve">DRAFT REPLY </w:t>
      </w:r>
      <w:r>
        <w:rPr>
          <w:rFonts w:ascii="Arial Narrow" w:hAnsi="Arial Narrow"/>
          <w:b/>
          <w:bCs/>
        </w:rPr>
        <w:t>APPROVED/AMENDED</w:t>
      </w: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8E5AB4">
      <w:pPr>
        <w:jc w:val="both"/>
        <w:rPr>
          <w:rFonts w:ascii="Arial Narrow" w:eastAsia="Arial Narrow" w:hAnsi="Arial Narrow" w:cs="Arial Narrow"/>
        </w:rPr>
      </w:pPr>
    </w:p>
    <w:p w:rsidR="008E5AB4" w:rsidRDefault="004926C1">
      <w:pPr>
        <w:jc w:val="both"/>
        <w:rPr>
          <w:rFonts w:ascii="Arial Narrow" w:eastAsia="Arial Narrow" w:hAnsi="Arial Narrow" w:cs="Arial Narrow"/>
          <w:b/>
          <w:bCs/>
        </w:rPr>
      </w:pPr>
      <w:r>
        <w:rPr>
          <w:rFonts w:ascii="Arial Narrow" w:hAnsi="Arial Narrow"/>
          <w:b/>
          <w:bCs/>
        </w:rPr>
        <w:t xml:space="preserve">DR B E </w:t>
      </w:r>
      <w:proofErr w:type="spellStart"/>
      <w:r>
        <w:rPr>
          <w:rFonts w:ascii="Arial Narrow" w:hAnsi="Arial Narrow"/>
          <w:b/>
          <w:bCs/>
        </w:rPr>
        <w:t>E</w:t>
      </w:r>
      <w:proofErr w:type="spellEnd"/>
      <w:r>
        <w:rPr>
          <w:rFonts w:ascii="Arial Narrow" w:hAnsi="Arial Narrow"/>
          <w:b/>
          <w:bCs/>
        </w:rPr>
        <w:t xml:space="preserve"> MOLEWA, MP</w:t>
      </w:r>
    </w:p>
    <w:p w:rsidR="008E5AB4" w:rsidRDefault="004926C1">
      <w:pPr>
        <w:jc w:val="both"/>
        <w:rPr>
          <w:rFonts w:ascii="Arial Narrow" w:eastAsia="Arial Narrow" w:hAnsi="Arial Narrow" w:cs="Arial Narrow"/>
          <w:b/>
          <w:bCs/>
        </w:rPr>
      </w:pPr>
      <w:r>
        <w:rPr>
          <w:rFonts w:ascii="Arial Narrow" w:hAnsi="Arial Narrow"/>
          <w:b/>
          <w:bCs/>
        </w:rPr>
        <w:t>MINISTER OF ENVIRONMENTAL AFFAIRS</w:t>
      </w: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DATE:</w:t>
      </w:r>
    </w:p>
    <w:p w:rsidR="008E5AB4" w:rsidRDefault="008E5AB4">
      <w:pPr>
        <w:spacing w:line="360" w:lineRule="auto"/>
        <w:jc w:val="both"/>
        <w:rPr>
          <w:rFonts w:ascii="Arial Narrow" w:eastAsia="Arial Narrow" w:hAnsi="Arial Narrow" w:cs="Arial Narrow"/>
          <w:b/>
          <w:bCs/>
        </w:rPr>
      </w:pPr>
    </w:p>
    <w:p w:rsidR="008E5AB4" w:rsidRDefault="008E5AB4">
      <w:pPr>
        <w:spacing w:line="360" w:lineRule="auto"/>
        <w:jc w:val="both"/>
        <w:rPr>
          <w:rFonts w:ascii="Arial Narrow" w:eastAsia="Arial Narrow" w:hAnsi="Arial Narrow" w:cs="Arial Narrow"/>
        </w:rPr>
      </w:pPr>
    </w:p>
    <w:p w:rsidR="008E5AB4" w:rsidRDefault="008E5AB4">
      <w:pPr>
        <w:tabs>
          <w:tab w:val="left" w:pos="8130"/>
        </w:tabs>
        <w:spacing w:line="360" w:lineRule="auto"/>
        <w:jc w:val="both"/>
        <w:rPr>
          <w:rFonts w:ascii="Arial Narrow" w:eastAsia="Arial Narrow" w:hAnsi="Arial Narrow" w:cs="Arial Narrow"/>
        </w:rPr>
      </w:pPr>
    </w:p>
    <w:p w:rsidR="008E5AB4" w:rsidRDefault="008E5AB4">
      <w:pPr>
        <w:tabs>
          <w:tab w:val="left" w:pos="8130"/>
        </w:tabs>
        <w:spacing w:line="360" w:lineRule="auto"/>
        <w:jc w:val="both"/>
        <w:rPr>
          <w:rFonts w:ascii="Arial Narrow" w:eastAsia="Arial Narrow" w:hAnsi="Arial Narrow" w:cs="Arial Narrow"/>
        </w:rPr>
      </w:pPr>
    </w:p>
    <w:p w:rsidR="008E5AB4" w:rsidRDefault="008E5AB4">
      <w:pPr>
        <w:tabs>
          <w:tab w:val="left" w:pos="8130"/>
        </w:tabs>
        <w:spacing w:line="360" w:lineRule="auto"/>
        <w:jc w:val="both"/>
        <w:rPr>
          <w:rFonts w:ascii="Arial Narrow" w:eastAsia="Arial Narrow" w:hAnsi="Arial Narrow" w:cs="Arial Narrow"/>
        </w:rPr>
      </w:pPr>
    </w:p>
    <w:p w:rsidR="008E5AB4" w:rsidRDefault="008E5AB4">
      <w:pPr>
        <w:tabs>
          <w:tab w:val="left" w:pos="8130"/>
        </w:tabs>
        <w:spacing w:line="360" w:lineRule="auto"/>
        <w:jc w:val="both"/>
        <w:rPr>
          <w:rFonts w:ascii="Arial Narrow" w:eastAsia="Arial Narrow" w:hAnsi="Arial Narrow" w:cs="Arial Narrow"/>
        </w:rPr>
      </w:pPr>
    </w:p>
    <w:p w:rsidR="008E5AB4" w:rsidRDefault="008E5AB4">
      <w:pPr>
        <w:tabs>
          <w:tab w:val="left" w:pos="8130"/>
        </w:tabs>
        <w:spacing w:line="360" w:lineRule="auto"/>
        <w:jc w:val="both"/>
        <w:rPr>
          <w:rFonts w:ascii="Arial Narrow" w:eastAsia="Arial Narrow" w:hAnsi="Arial Narrow" w:cs="Arial Narrow"/>
        </w:rPr>
      </w:pPr>
    </w:p>
    <w:p w:rsidR="008E5AB4" w:rsidRDefault="008E5AB4">
      <w:pPr>
        <w:tabs>
          <w:tab w:val="left" w:pos="8130"/>
        </w:tabs>
        <w:spacing w:line="360" w:lineRule="auto"/>
        <w:jc w:val="both"/>
        <w:rPr>
          <w:rFonts w:ascii="Arial Narrow" w:eastAsia="Arial Narrow" w:hAnsi="Arial Narrow" w:cs="Arial Narrow"/>
          <w:b/>
          <w:bCs/>
        </w:rPr>
      </w:pPr>
    </w:p>
    <w:p w:rsidR="008E5AB4" w:rsidRDefault="004926C1">
      <w:pPr>
        <w:tabs>
          <w:tab w:val="left" w:pos="8130"/>
        </w:tabs>
        <w:spacing w:line="360" w:lineRule="auto"/>
        <w:jc w:val="both"/>
        <w:rPr>
          <w:rFonts w:ascii="Arial Narrow" w:eastAsia="Arial Narrow" w:hAnsi="Arial Narrow" w:cs="Arial Narrow"/>
          <w:b/>
          <w:bCs/>
        </w:rPr>
      </w:pPr>
      <w:r>
        <w:rPr>
          <w:rFonts w:ascii="Arial Narrow" w:hAnsi="Arial Narrow"/>
          <w:b/>
          <w:bCs/>
        </w:rPr>
        <w:t>NATIONAL ASSEMBLY</w:t>
      </w: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(For written reply)</w:t>
      </w: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QUESTION NO. 1975 {NW2134E}</w:t>
      </w: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INTERNAL QUESTION PAPER NO.20 of 2018</w:t>
      </w:r>
    </w:p>
    <w:p w:rsidR="008E5AB4" w:rsidRDefault="008E5AB4">
      <w:pPr>
        <w:jc w:val="both"/>
        <w:rPr>
          <w:rFonts w:ascii="Arial Narrow" w:eastAsia="Arial Narrow" w:hAnsi="Arial Narrow" w:cs="Arial Narrow"/>
          <w:b/>
          <w:bCs/>
        </w:rPr>
      </w:pPr>
    </w:p>
    <w:p w:rsidR="008E5AB4" w:rsidRDefault="004926C1">
      <w:pPr>
        <w:jc w:val="both"/>
        <w:rPr>
          <w:rFonts w:ascii="Arial Narrow" w:eastAsia="Arial Narrow" w:hAnsi="Arial Narrow" w:cs="Arial Narrow"/>
          <w:b/>
          <w:bCs/>
        </w:rPr>
      </w:pPr>
      <w:r>
        <w:rPr>
          <w:rFonts w:ascii="Arial Narrow" w:hAnsi="Arial Narrow"/>
          <w:b/>
          <w:bCs/>
        </w:rPr>
        <w:t>DATE OF PUBLICATION: 08 June 2018</w:t>
      </w:r>
    </w:p>
    <w:p w:rsidR="008E5AB4" w:rsidRDefault="008E5AB4">
      <w:pPr>
        <w:jc w:val="both"/>
        <w:rPr>
          <w:rFonts w:ascii="Arial Narrow" w:eastAsia="Arial Narrow" w:hAnsi="Arial Narrow" w:cs="Arial Narrow"/>
          <w:b/>
          <w:bCs/>
        </w:rPr>
      </w:pPr>
    </w:p>
    <w:p w:rsidR="008E5AB4" w:rsidRDefault="008E5AB4">
      <w:pPr>
        <w:jc w:val="both"/>
        <w:rPr>
          <w:rFonts w:ascii="Arial Narrow" w:eastAsia="Arial Narrow" w:hAnsi="Arial Narrow" w:cs="Arial Narrow"/>
          <w:b/>
          <w:bCs/>
        </w:rPr>
      </w:pPr>
    </w:p>
    <w:p w:rsidR="008E5AB4" w:rsidRDefault="004926C1">
      <w:pPr>
        <w:ind w:left="720" w:hanging="720"/>
        <w:jc w:val="both"/>
        <w:rPr>
          <w:rFonts w:ascii="Arial Narrow" w:eastAsia="Arial Narrow" w:hAnsi="Arial Narrow" w:cs="Arial Narrow"/>
          <w:b/>
          <w:bCs/>
        </w:rPr>
      </w:pPr>
      <w:proofErr w:type="spellStart"/>
      <w:r>
        <w:rPr>
          <w:rFonts w:ascii="Arial Narrow" w:hAnsi="Arial Narrow"/>
          <w:b/>
          <w:bCs/>
        </w:rPr>
        <w:t>Mr</w:t>
      </w:r>
      <w:proofErr w:type="spellEnd"/>
      <w:r>
        <w:rPr>
          <w:rFonts w:ascii="Arial Narrow" w:hAnsi="Arial Narrow"/>
          <w:b/>
          <w:bCs/>
        </w:rPr>
        <w:t xml:space="preserve"> T Z </w:t>
      </w:r>
      <w:proofErr w:type="spellStart"/>
      <w:r>
        <w:rPr>
          <w:rFonts w:ascii="Arial Narrow" w:hAnsi="Arial Narrow"/>
          <w:b/>
          <w:bCs/>
        </w:rPr>
        <w:t>Hadebe</w:t>
      </w:r>
      <w:proofErr w:type="spellEnd"/>
      <w:r>
        <w:rPr>
          <w:rFonts w:ascii="Arial Narrow" w:hAnsi="Arial Narrow"/>
          <w:b/>
          <w:bCs/>
        </w:rPr>
        <w:t xml:space="preserve"> (DA) </w:t>
      </w:r>
      <w:r>
        <w:rPr>
          <w:rFonts w:ascii="Arial Narrow" w:hAnsi="Arial Narrow"/>
          <w:b/>
          <w:bCs/>
        </w:rPr>
        <w:t>to ask the Minister of Environmental Affairs:</w:t>
      </w:r>
    </w:p>
    <w:p w:rsidR="008E5AB4" w:rsidRDefault="004926C1">
      <w:pPr>
        <w:spacing w:before="100" w:after="100"/>
        <w:rPr>
          <w:rFonts w:ascii="Arial Narrow" w:eastAsia="Arial Narrow" w:hAnsi="Arial Narrow" w:cs="Arial Narrow"/>
        </w:rPr>
      </w:pPr>
      <w:r>
        <w:rPr>
          <w:rFonts w:ascii="Arial Narrow" w:eastAsia="Arial Narrow" w:hAnsi="Arial Narrow" w:cs="Arial Narrow"/>
          <w:b/>
          <w:bCs/>
        </w:rPr>
        <w:tab/>
      </w:r>
      <w:r>
        <w:rPr>
          <w:rFonts w:ascii="Arial Narrow" w:hAnsi="Arial Narrow"/>
        </w:rPr>
        <w:t>(1)</w:t>
      </w:r>
      <w:r>
        <w:rPr>
          <w:rFonts w:ascii="Arial Narrow" w:hAnsi="Arial Narrow"/>
        </w:rPr>
        <w:tab/>
        <w:t xml:space="preserve">What is the official mandate of the Waste </w:t>
      </w:r>
      <w:proofErr w:type="gramStart"/>
      <w:r>
        <w:rPr>
          <w:rFonts w:ascii="Arial Narrow" w:hAnsi="Arial Narrow"/>
        </w:rPr>
        <w:t>Bureau;</w:t>
      </w:r>
      <w:proofErr w:type="gramEnd"/>
    </w:p>
    <w:p w:rsidR="008E5AB4" w:rsidRDefault="004926C1">
      <w:pPr>
        <w:spacing w:before="100" w:after="100"/>
        <w:ind w:left="720" w:hanging="720"/>
        <w:rPr>
          <w:rFonts w:ascii="Arial Narrow" w:eastAsia="Arial Narrow" w:hAnsi="Arial Narrow" w:cs="Arial Narrow"/>
        </w:rPr>
      </w:pPr>
      <w:r>
        <w:rPr>
          <w:rFonts w:ascii="Arial Narrow" w:hAnsi="Arial Narrow"/>
        </w:rPr>
        <w:t>(2)</w:t>
      </w:r>
      <w:r>
        <w:rPr>
          <w:rFonts w:ascii="Arial Narrow" w:hAnsi="Arial Narrow"/>
        </w:rPr>
        <w:tab/>
      </w:r>
      <w:proofErr w:type="gramStart"/>
      <w:r>
        <w:rPr>
          <w:rFonts w:ascii="Arial Narrow" w:hAnsi="Arial Narrow"/>
        </w:rPr>
        <w:t>are</w:t>
      </w:r>
      <w:proofErr w:type="gramEnd"/>
      <w:r>
        <w:rPr>
          <w:rFonts w:ascii="Arial Narrow" w:hAnsi="Arial Narrow"/>
        </w:rPr>
        <w:t xml:space="preserve"> there any plans in place to have the Waste Bureau continuing to manage the operations of the waste </w:t>
      </w:r>
      <w:proofErr w:type="spellStart"/>
      <w:r>
        <w:rPr>
          <w:rFonts w:ascii="Arial Narrow" w:hAnsi="Arial Narrow"/>
        </w:rPr>
        <w:t>tyre</w:t>
      </w:r>
      <w:proofErr w:type="spellEnd"/>
      <w:r>
        <w:rPr>
          <w:rFonts w:ascii="Arial Narrow" w:hAnsi="Arial Narrow"/>
        </w:rPr>
        <w:t xml:space="preserve"> industry after the 2018-19 financial year; </w:t>
      </w:r>
      <w:r>
        <w:rPr>
          <w:rFonts w:ascii="Arial Narrow" w:hAnsi="Arial Narrow"/>
        </w:rPr>
        <w:t>if not, what is the position in this regard; if so, has the bureau submitted a proposal to her?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NW2134E</w:t>
      </w: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8E5AB4" w:rsidRDefault="004926C1">
      <w:pPr>
        <w:spacing w:before="100" w:after="100"/>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8E5AB4" w:rsidRDefault="008E5AB4">
      <w:pPr>
        <w:spacing w:before="100" w:after="100"/>
        <w:rPr>
          <w:rFonts w:ascii="Arial Narrow" w:eastAsia="Arial Narrow" w:hAnsi="Arial Narrow" w:cs="Arial Narrow"/>
        </w:rPr>
      </w:pPr>
    </w:p>
    <w:p w:rsidR="008E5AB4" w:rsidRDefault="008E5AB4">
      <w:pPr>
        <w:spacing w:before="100" w:after="100"/>
        <w:rPr>
          <w:rFonts w:ascii="Arial Narrow" w:eastAsia="Arial Narrow" w:hAnsi="Arial Narrow" w:cs="Arial Narrow"/>
        </w:rPr>
      </w:pPr>
    </w:p>
    <w:p w:rsidR="004926C1" w:rsidRDefault="004926C1">
      <w:pPr>
        <w:spacing w:before="100" w:after="100"/>
        <w:rPr>
          <w:rFonts w:ascii="Arial Narrow" w:hAnsi="Arial Narrow"/>
          <w:b/>
          <w:bCs/>
        </w:rPr>
      </w:pPr>
    </w:p>
    <w:p w:rsidR="004926C1" w:rsidRDefault="004926C1">
      <w:pPr>
        <w:spacing w:before="100" w:after="100"/>
        <w:rPr>
          <w:rFonts w:ascii="Arial Narrow" w:hAnsi="Arial Narrow"/>
          <w:b/>
          <w:bCs/>
        </w:rPr>
      </w:pPr>
    </w:p>
    <w:p w:rsidR="004926C1" w:rsidRDefault="004926C1">
      <w:pPr>
        <w:spacing w:before="100" w:after="100"/>
        <w:rPr>
          <w:rFonts w:ascii="Arial Narrow" w:hAnsi="Arial Narrow"/>
          <w:b/>
          <w:bCs/>
        </w:rPr>
      </w:pPr>
    </w:p>
    <w:p w:rsidR="004926C1" w:rsidRDefault="004926C1">
      <w:pPr>
        <w:spacing w:before="100" w:after="100"/>
        <w:rPr>
          <w:rFonts w:ascii="Arial Narrow" w:hAnsi="Arial Narrow"/>
          <w:b/>
          <w:bCs/>
        </w:rPr>
      </w:pPr>
    </w:p>
    <w:p w:rsidR="004926C1" w:rsidRDefault="004926C1">
      <w:pPr>
        <w:spacing w:before="100" w:after="100"/>
        <w:rPr>
          <w:rFonts w:ascii="Arial Narrow" w:hAnsi="Arial Narrow"/>
          <w:b/>
          <w:bCs/>
        </w:rPr>
      </w:pPr>
    </w:p>
    <w:p w:rsidR="004926C1" w:rsidRDefault="004926C1">
      <w:pPr>
        <w:spacing w:before="100" w:after="100"/>
        <w:rPr>
          <w:rFonts w:ascii="Arial Narrow" w:hAnsi="Arial Narrow"/>
          <w:b/>
          <w:bCs/>
        </w:rPr>
      </w:pPr>
    </w:p>
    <w:p w:rsidR="004926C1" w:rsidRDefault="004926C1">
      <w:pPr>
        <w:spacing w:before="100" w:after="100"/>
        <w:rPr>
          <w:rFonts w:ascii="Arial Narrow" w:hAnsi="Arial Narrow"/>
          <w:b/>
          <w:bCs/>
        </w:rPr>
      </w:pPr>
    </w:p>
    <w:p w:rsidR="008E5AB4" w:rsidRDefault="004926C1">
      <w:pPr>
        <w:spacing w:before="100" w:after="100"/>
        <w:rPr>
          <w:rFonts w:ascii="Arial Narrow" w:hAnsi="Arial Narrow"/>
          <w:b/>
          <w:bCs/>
        </w:rPr>
      </w:pPr>
      <w:r>
        <w:rPr>
          <w:rFonts w:ascii="Arial Narrow" w:hAnsi="Arial Narrow"/>
          <w:b/>
          <w:bCs/>
        </w:rPr>
        <w:t>1975. THE MINISTER OF ENVIRONMENTAL AFFAIRS REPLIES:</w:t>
      </w:r>
    </w:p>
    <w:p w:rsidR="004926C1" w:rsidRDefault="004926C1">
      <w:pPr>
        <w:spacing w:before="100" w:after="100"/>
        <w:rPr>
          <w:rFonts w:ascii="Arial Narrow" w:eastAsia="Arial Narrow" w:hAnsi="Arial Narrow" w:cs="Arial Narrow"/>
          <w:b/>
          <w:bCs/>
        </w:rPr>
      </w:pPr>
      <w:bookmarkStart w:id="0" w:name="_GoBack"/>
      <w:bookmarkEnd w:id="0"/>
    </w:p>
    <w:p w:rsidR="008E5AB4" w:rsidRDefault="004926C1">
      <w:pPr>
        <w:spacing w:line="360" w:lineRule="auto"/>
        <w:rPr>
          <w:rFonts w:ascii="Arial Narrow" w:eastAsia="Arial Narrow" w:hAnsi="Arial Narrow" w:cs="Arial Narrow"/>
        </w:rPr>
      </w:pPr>
      <w:r>
        <w:rPr>
          <w:rFonts w:ascii="Arial Narrow" w:hAnsi="Arial Narrow"/>
        </w:rPr>
        <w:t>(1). The mandate of the Waste Management Bureau is outli</w:t>
      </w:r>
      <w:r>
        <w:rPr>
          <w:rFonts w:ascii="Arial Narrow" w:hAnsi="Arial Narrow"/>
        </w:rPr>
        <w:t xml:space="preserve">ned in the National Environmental Management Waste Amendment Act, Act 26 of 2014 (NEMWAA). Part 7A, Section 34A of NEMWAA refers to the establishment of the Waste Management Bureau. </w:t>
      </w:r>
    </w:p>
    <w:p w:rsidR="008E5AB4" w:rsidRDefault="008E5AB4">
      <w:pPr>
        <w:spacing w:line="360" w:lineRule="auto"/>
        <w:rPr>
          <w:rFonts w:ascii="Arial Narrow" w:eastAsia="Arial Narrow" w:hAnsi="Arial Narrow" w:cs="Arial Narrow"/>
        </w:rPr>
      </w:pPr>
    </w:p>
    <w:p w:rsidR="008E5AB4" w:rsidRDefault="004926C1">
      <w:pPr>
        <w:spacing w:line="360" w:lineRule="auto"/>
        <w:rPr>
          <w:rFonts w:ascii="Arial Narrow" w:eastAsia="Arial Narrow" w:hAnsi="Arial Narrow" w:cs="Arial Narrow"/>
        </w:rPr>
      </w:pPr>
      <w:r>
        <w:rPr>
          <w:rFonts w:ascii="Arial Narrow" w:hAnsi="Arial Narrow"/>
        </w:rPr>
        <w:t>Section 34D relates to the objects of the Waste Management Bureau as lis</w:t>
      </w:r>
      <w:r>
        <w:rPr>
          <w:rFonts w:ascii="Arial Narrow" w:hAnsi="Arial Narrow"/>
        </w:rPr>
        <w:t>ted below.</w:t>
      </w:r>
    </w:p>
    <w:p w:rsidR="008E5AB4" w:rsidRDefault="004926C1">
      <w:pPr>
        <w:spacing w:line="360" w:lineRule="auto"/>
        <w:rPr>
          <w:rFonts w:ascii="Arial Narrow" w:eastAsia="Arial Narrow" w:hAnsi="Arial Narrow" w:cs="Arial Narrow"/>
        </w:rPr>
      </w:pPr>
      <w:r>
        <w:rPr>
          <w:rFonts w:ascii="Arial Narrow" w:hAnsi="Arial Narrow"/>
        </w:rPr>
        <w:lastRenderedPageBreak/>
        <w:t>“</w:t>
      </w:r>
      <w:r>
        <w:rPr>
          <w:rFonts w:ascii="Arial Narrow" w:hAnsi="Arial Narrow"/>
        </w:rPr>
        <w:t xml:space="preserve">34D. </w:t>
      </w:r>
      <w:proofErr w:type="gramStart"/>
      <w:r>
        <w:rPr>
          <w:rFonts w:ascii="Arial Narrow" w:hAnsi="Arial Narrow"/>
        </w:rPr>
        <w:t>The</w:t>
      </w:r>
      <w:proofErr w:type="gramEnd"/>
      <w:r>
        <w:rPr>
          <w:rFonts w:ascii="Arial Narrow" w:hAnsi="Arial Narrow"/>
        </w:rPr>
        <w:t xml:space="preserve"> objects of the Bureau are to</w:t>
      </w:r>
      <w:r>
        <w:rPr>
          <w:rFonts w:ascii="Arial Narrow" w:hAnsi="Arial Narrow"/>
        </w:rPr>
        <w:t xml:space="preserve">— </w:t>
      </w:r>
    </w:p>
    <w:p w:rsidR="008E5AB4" w:rsidRDefault="004926C1">
      <w:pPr>
        <w:spacing w:line="360" w:lineRule="auto"/>
        <w:rPr>
          <w:rFonts w:ascii="Arial Narrow" w:eastAsia="Arial Narrow" w:hAnsi="Arial Narrow" w:cs="Arial Narrow"/>
        </w:rPr>
      </w:pPr>
      <w:r>
        <w:rPr>
          <w:rFonts w:ascii="Arial Narrow" w:hAnsi="Arial Narrow"/>
        </w:rPr>
        <w:t xml:space="preserve">(a) </w:t>
      </w:r>
      <w:proofErr w:type="gramStart"/>
      <w:r>
        <w:rPr>
          <w:rFonts w:ascii="Arial Narrow" w:hAnsi="Arial Narrow"/>
        </w:rPr>
        <w:t>function</w:t>
      </w:r>
      <w:proofErr w:type="gramEnd"/>
      <w:r>
        <w:rPr>
          <w:rFonts w:ascii="Arial Narrow" w:hAnsi="Arial Narrow"/>
        </w:rPr>
        <w:t xml:space="preserve"> as a specialist implementing agent within the Department in respect of matters delegated to the Bureau in terms of this Act; </w:t>
      </w:r>
    </w:p>
    <w:p w:rsidR="008E5AB4" w:rsidRDefault="004926C1">
      <w:pPr>
        <w:spacing w:line="360" w:lineRule="auto"/>
        <w:rPr>
          <w:rFonts w:ascii="Arial Narrow" w:eastAsia="Arial Narrow" w:hAnsi="Arial Narrow" w:cs="Arial Narrow"/>
        </w:rPr>
      </w:pPr>
      <w:r>
        <w:rPr>
          <w:rFonts w:ascii="Arial Narrow" w:hAnsi="Arial Narrow"/>
        </w:rPr>
        <w:t xml:space="preserve">(b) </w:t>
      </w:r>
      <w:proofErr w:type="gramStart"/>
      <w:r>
        <w:rPr>
          <w:rFonts w:ascii="Arial Narrow" w:hAnsi="Arial Narrow"/>
        </w:rPr>
        <w:t>promote</w:t>
      </w:r>
      <w:proofErr w:type="gramEnd"/>
      <w:r>
        <w:rPr>
          <w:rFonts w:ascii="Arial Narrow" w:hAnsi="Arial Narrow"/>
        </w:rPr>
        <w:t xml:space="preserve"> and facilitate </w:t>
      </w:r>
      <w:proofErr w:type="spellStart"/>
      <w:r>
        <w:rPr>
          <w:rFonts w:ascii="Arial Narrow" w:hAnsi="Arial Narrow"/>
        </w:rPr>
        <w:t>minimisation</w:t>
      </w:r>
      <w:proofErr w:type="spellEnd"/>
      <w:r>
        <w:rPr>
          <w:rFonts w:ascii="Arial Narrow" w:hAnsi="Arial Narrow"/>
        </w:rPr>
        <w:t xml:space="preserve">, re-use, recycling and recovery of waste; </w:t>
      </w:r>
    </w:p>
    <w:p w:rsidR="008E5AB4" w:rsidRDefault="004926C1">
      <w:pPr>
        <w:spacing w:line="360" w:lineRule="auto"/>
        <w:rPr>
          <w:rFonts w:ascii="Arial Narrow" w:eastAsia="Arial Narrow" w:hAnsi="Arial Narrow" w:cs="Arial Narrow"/>
        </w:rPr>
      </w:pPr>
      <w:r>
        <w:rPr>
          <w:rFonts w:ascii="Arial Narrow" w:hAnsi="Arial Narrow"/>
        </w:rPr>
        <w:t xml:space="preserve">(c) </w:t>
      </w:r>
      <w:proofErr w:type="gramStart"/>
      <w:r>
        <w:rPr>
          <w:rFonts w:ascii="Arial Narrow" w:hAnsi="Arial Narrow"/>
        </w:rPr>
        <w:t>manage</w:t>
      </w:r>
      <w:proofErr w:type="gramEnd"/>
      <w:r>
        <w:rPr>
          <w:rFonts w:ascii="Arial Narrow" w:hAnsi="Arial Narrow"/>
        </w:rPr>
        <w:t xml:space="preserve"> the disbursement of incentives and funds derived from waste management charges contemplated in sections 13B and 34D for the </w:t>
      </w:r>
      <w:proofErr w:type="spellStart"/>
      <w:r>
        <w:rPr>
          <w:rFonts w:ascii="Arial Narrow" w:hAnsi="Arial Narrow"/>
        </w:rPr>
        <w:t>minimisation</w:t>
      </w:r>
      <w:proofErr w:type="spellEnd"/>
      <w:r>
        <w:rPr>
          <w:rFonts w:ascii="Arial Narrow" w:hAnsi="Arial Narrow"/>
        </w:rPr>
        <w:t>, reuse, recycling, recove</w:t>
      </w:r>
      <w:r>
        <w:rPr>
          <w:rFonts w:ascii="Arial Narrow" w:hAnsi="Arial Narrow"/>
        </w:rPr>
        <w:t xml:space="preserve">ry, transport, storage, treatment and disposal of waste and the implementation of industry waste management plans; </w:t>
      </w:r>
    </w:p>
    <w:p w:rsidR="008E5AB4" w:rsidRDefault="004926C1">
      <w:pPr>
        <w:spacing w:line="360" w:lineRule="auto"/>
        <w:rPr>
          <w:rFonts w:ascii="Arial Narrow" w:eastAsia="Arial Narrow" w:hAnsi="Arial Narrow" w:cs="Arial Narrow"/>
        </w:rPr>
      </w:pPr>
      <w:r>
        <w:rPr>
          <w:rFonts w:ascii="Arial Narrow" w:hAnsi="Arial Narrow"/>
        </w:rPr>
        <w:t xml:space="preserve">(d) </w:t>
      </w:r>
      <w:proofErr w:type="gramStart"/>
      <w:r>
        <w:rPr>
          <w:rFonts w:ascii="Arial Narrow" w:hAnsi="Arial Narrow"/>
        </w:rPr>
        <w:t>monitor</w:t>
      </w:r>
      <w:proofErr w:type="gramEnd"/>
      <w:r>
        <w:rPr>
          <w:rFonts w:ascii="Arial Narrow" w:hAnsi="Arial Narrow"/>
        </w:rPr>
        <w:t xml:space="preserve"> implementation of industry waste management plans and the impact of incentives and disincentives; </w:t>
      </w:r>
    </w:p>
    <w:p w:rsidR="008E5AB4" w:rsidRDefault="004926C1">
      <w:pPr>
        <w:spacing w:line="360" w:lineRule="auto"/>
        <w:rPr>
          <w:rFonts w:ascii="Arial Narrow" w:eastAsia="Arial Narrow" w:hAnsi="Arial Narrow" w:cs="Arial Narrow"/>
        </w:rPr>
      </w:pPr>
      <w:r>
        <w:rPr>
          <w:rFonts w:ascii="Arial Narrow" w:hAnsi="Arial Narrow"/>
        </w:rPr>
        <w:t xml:space="preserve">(e) </w:t>
      </w:r>
      <w:proofErr w:type="gramStart"/>
      <w:r>
        <w:rPr>
          <w:rFonts w:ascii="Arial Narrow" w:hAnsi="Arial Narrow"/>
        </w:rPr>
        <w:t>progressively</w:t>
      </w:r>
      <w:proofErr w:type="gramEnd"/>
      <w:r>
        <w:rPr>
          <w:rFonts w:ascii="Arial Narrow" w:hAnsi="Arial Narrow"/>
        </w:rPr>
        <w:t xml:space="preserve"> build capac</w:t>
      </w:r>
      <w:r>
        <w:rPr>
          <w:rFonts w:ascii="Arial Narrow" w:hAnsi="Arial Narrow"/>
        </w:rPr>
        <w:t xml:space="preserve">ity within the Bureau to provide specialist support for the development and implementation of municipal waste management plans and capacity building </w:t>
      </w:r>
      <w:proofErr w:type="spellStart"/>
      <w:r>
        <w:rPr>
          <w:rFonts w:ascii="Arial Narrow" w:hAnsi="Arial Narrow"/>
        </w:rPr>
        <w:t>programmes</w:t>
      </w:r>
      <w:proofErr w:type="spellEnd"/>
      <w:r>
        <w:rPr>
          <w:rFonts w:ascii="Arial Narrow" w:hAnsi="Arial Narrow"/>
        </w:rPr>
        <w:t xml:space="preserve">; and </w:t>
      </w:r>
    </w:p>
    <w:p w:rsidR="008E5AB4" w:rsidRDefault="004926C1">
      <w:pPr>
        <w:spacing w:line="360" w:lineRule="auto"/>
        <w:rPr>
          <w:rFonts w:ascii="Arial Narrow" w:eastAsia="Arial Narrow" w:hAnsi="Arial Narrow" w:cs="Arial Narrow"/>
        </w:rPr>
      </w:pPr>
      <w:r>
        <w:rPr>
          <w:rFonts w:ascii="Arial Narrow" w:hAnsi="Arial Narrow"/>
        </w:rPr>
        <w:t xml:space="preserve">(f) </w:t>
      </w:r>
      <w:proofErr w:type="gramStart"/>
      <w:r>
        <w:rPr>
          <w:rFonts w:ascii="Arial Narrow" w:hAnsi="Arial Narrow"/>
        </w:rPr>
        <w:t>support</w:t>
      </w:r>
      <w:proofErr w:type="gramEnd"/>
      <w:r>
        <w:rPr>
          <w:rFonts w:ascii="Arial Narrow" w:hAnsi="Arial Narrow"/>
        </w:rPr>
        <w:t xml:space="preserve"> and advise on the development of waste management plans, tools, instruments, p</w:t>
      </w:r>
      <w:r>
        <w:rPr>
          <w:rFonts w:ascii="Arial Narrow" w:hAnsi="Arial Narrow"/>
        </w:rPr>
        <w:t xml:space="preserve">rocesses, systems, norms, standards and municipal waste management plans and capacity building </w:t>
      </w:r>
      <w:proofErr w:type="spellStart"/>
      <w:r>
        <w:rPr>
          <w:rFonts w:ascii="Arial Narrow" w:hAnsi="Arial Narrow"/>
        </w:rPr>
        <w:t>programmes</w:t>
      </w:r>
      <w:proofErr w:type="spellEnd"/>
      <w:r>
        <w:rPr>
          <w:rFonts w:ascii="Arial Narrow" w:hAnsi="Arial Narrow"/>
        </w:rPr>
        <w:t>.</w:t>
      </w:r>
      <w:r>
        <w:rPr>
          <w:rFonts w:ascii="Arial Narrow" w:hAnsi="Arial Narrow"/>
        </w:rPr>
        <w:t>”</w:t>
      </w:r>
    </w:p>
    <w:p w:rsidR="008E5AB4" w:rsidRDefault="008E5AB4">
      <w:pPr>
        <w:spacing w:line="360" w:lineRule="auto"/>
        <w:rPr>
          <w:rFonts w:ascii="Arial Narrow" w:eastAsia="Arial Narrow" w:hAnsi="Arial Narrow" w:cs="Arial Narrow"/>
        </w:rPr>
      </w:pPr>
    </w:p>
    <w:p w:rsidR="008E5AB4" w:rsidRDefault="004926C1">
      <w:pPr>
        <w:spacing w:line="360" w:lineRule="auto"/>
        <w:rPr>
          <w:rFonts w:ascii="Arial Narrow" w:eastAsia="Arial Narrow" w:hAnsi="Arial Narrow" w:cs="Arial Narrow"/>
        </w:rPr>
      </w:pPr>
      <w:r>
        <w:rPr>
          <w:rFonts w:ascii="Arial Narrow" w:hAnsi="Arial Narrow"/>
        </w:rPr>
        <w:t>Section 34E relates to the functions of the Waste Management Bureau and is listed below.</w:t>
      </w:r>
    </w:p>
    <w:p w:rsidR="008E5AB4" w:rsidRDefault="004926C1">
      <w:pPr>
        <w:spacing w:line="360" w:lineRule="auto"/>
        <w:rPr>
          <w:rFonts w:ascii="Arial Narrow" w:eastAsia="Arial Narrow" w:hAnsi="Arial Narrow" w:cs="Arial Narrow"/>
        </w:rPr>
      </w:pPr>
      <w:r>
        <w:rPr>
          <w:rFonts w:ascii="Arial Narrow" w:hAnsi="Arial Narrow"/>
        </w:rPr>
        <w:t>“</w:t>
      </w:r>
      <w:r>
        <w:rPr>
          <w:rFonts w:ascii="Arial Narrow" w:hAnsi="Arial Narrow"/>
        </w:rPr>
        <w:t>34E. (1) The Bureau must</w:t>
      </w:r>
      <w:r>
        <w:rPr>
          <w:rFonts w:ascii="Arial Narrow" w:hAnsi="Arial Narrow"/>
        </w:rPr>
        <w:t xml:space="preserve">— </w:t>
      </w:r>
    </w:p>
    <w:p w:rsidR="008E5AB4" w:rsidRDefault="004926C1">
      <w:pPr>
        <w:spacing w:line="360" w:lineRule="auto"/>
        <w:rPr>
          <w:rFonts w:ascii="Arial Narrow" w:eastAsia="Arial Narrow" w:hAnsi="Arial Narrow" w:cs="Arial Narrow"/>
        </w:rPr>
      </w:pPr>
      <w:r>
        <w:rPr>
          <w:rFonts w:ascii="Arial Narrow" w:hAnsi="Arial Narrow"/>
        </w:rPr>
        <w:t xml:space="preserve">(a) </w:t>
      </w:r>
      <w:proofErr w:type="gramStart"/>
      <w:r>
        <w:rPr>
          <w:rFonts w:ascii="Arial Narrow" w:hAnsi="Arial Narrow"/>
        </w:rPr>
        <w:t>implement</w:t>
      </w:r>
      <w:proofErr w:type="gramEnd"/>
      <w:r>
        <w:rPr>
          <w:rFonts w:ascii="Arial Narrow" w:hAnsi="Arial Narrow"/>
        </w:rPr>
        <w:t xml:space="preserve"> the disbursement</w:t>
      </w:r>
      <w:r>
        <w:rPr>
          <w:rFonts w:ascii="Arial Narrow" w:hAnsi="Arial Narrow"/>
        </w:rPr>
        <w:t xml:space="preserve"> of incentives and funds derived from waste management charges contemplated in sections 13B and 34D; </w:t>
      </w:r>
    </w:p>
    <w:p w:rsidR="008E5AB4" w:rsidRDefault="004926C1">
      <w:pPr>
        <w:spacing w:line="360" w:lineRule="auto"/>
        <w:rPr>
          <w:rFonts w:ascii="Arial Narrow" w:eastAsia="Arial Narrow" w:hAnsi="Arial Narrow" w:cs="Arial Narrow"/>
        </w:rPr>
      </w:pPr>
      <w:r>
        <w:rPr>
          <w:rFonts w:ascii="Arial Narrow" w:hAnsi="Arial Narrow"/>
        </w:rPr>
        <w:t xml:space="preserve">(b) </w:t>
      </w:r>
      <w:proofErr w:type="gramStart"/>
      <w:r>
        <w:rPr>
          <w:rFonts w:ascii="Arial Narrow" w:hAnsi="Arial Narrow"/>
        </w:rPr>
        <w:t>identify</w:t>
      </w:r>
      <w:proofErr w:type="gramEnd"/>
      <w:r>
        <w:rPr>
          <w:rFonts w:ascii="Arial Narrow" w:hAnsi="Arial Narrow"/>
        </w:rPr>
        <w:t xml:space="preserve"> and promote best practices in the </w:t>
      </w:r>
      <w:proofErr w:type="spellStart"/>
      <w:r>
        <w:rPr>
          <w:rFonts w:ascii="Arial Narrow" w:hAnsi="Arial Narrow"/>
        </w:rPr>
        <w:t>minimisation</w:t>
      </w:r>
      <w:proofErr w:type="spellEnd"/>
      <w:r>
        <w:rPr>
          <w:rFonts w:ascii="Arial Narrow" w:hAnsi="Arial Narrow"/>
        </w:rPr>
        <w:t xml:space="preserve">, re-use, recycling or recovery of waste; </w:t>
      </w:r>
    </w:p>
    <w:p w:rsidR="008E5AB4" w:rsidRDefault="004926C1">
      <w:pPr>
        <w:spacing w:line="360" w:lineRule="auto"/>
        <w:rPr>
          <w:rFonts w:ascii="Arial Narrow" w:eastAsia="Arial Narrow" w:hAnsi="Arial Narrow" w:cs="Arial Narrow"/>
        </w:rPr>
      </w:pPr>
      <w:r>
        <w:rPr>
          <w:rFonts w:ascii="Arial Narrow" w:hAnsi="Arial Narrow"/>
        </w:rPr>
        <w:t xml:space="preserve">(c) </w:t>
      </w:r>
      <w:proofErr w:type="gramStart"/>
      <w:r>
        <w:rPr>
          <w:rFonts w:ascii="Arial Narrow" w:hAnsi="Arial Narrow"/>
        </w:rPr>
        <w:t>progressively</w:t>
      </w:r>
      <w:proofErr w:type="gramEnd"/>
      <w:r>
        <w:rPr>
          <w:rFonts w:ascii="Arial Narrow" w:hAnsi="Arial Narrow"/>
        </w:rPr>
        <w:t xml:space="preserve"> build capacity of the Bureau to su</w:t>
      </w:r>
      <w:r>
        <w:rPr>
          <w:rFonts w:ascii="Arial Narrow" w:hAnsi="Arial Narrow"/>
        </w:rPr>
        <w:t xml:space="preserve">pport municipalities in the  development and implementation of integrated waste management plans and capacity building </w:t>
      </w:r>
      <w:proofErr w:type="spellStart"/>
      <w:r>
        <w:rPr>
          <w:rFonts w:ascii="Arial Narrow" w:hAnsi="Arial Narrow"/>
        </w:rPr>
        <w:t>programmes</w:t>
      </w:r>
      <w:proofErr w:type="spellEnd"/>
      <w:r>
        <w:rPr>
          <w:rFonts w:ascii="Arial Narrow" w:hAnsi="Arial Narrow"/>
        </w:rPr>
        <w:t xml:space="preserve">; </w:t>
      </w:r>
    </w:p>
    <w:p w:rsidR="008E5AB4" w:rsidRDefault="004926C1">
      <w:pPr>
        <w:spacing w:line="360" w:lineRule="auto"/>
        <w:rPr>
          <w:rFonts w:ascii="Arial Narrow" w:eastAsia="Arial Narrow" w:hAnsi="Arial Narrow" w:cs="Arial Narrow"/>
        </w:rPr>
      </w:pPr>
      <w:r>
        <w:rPr>
          <w:rFonts w:ascii="Arial Narrow" w:hAnsi="Arial Narrow"/>
        </w:rPr>
        <w:t xml:space="preserve">(d) </w:t>
      </w:r>
      <w:proofErr w:type="gramStart"/>
      <w:r>
        <w:rPr>
          <w:rFonts w:ascii="Arial Narrow" w:hAnsi="Arial Narrow"/>
        </w:rPr>
        <w:t>support</w:t>
      </w:r>
      <w:proofErr w:type="gramEnd"/>
      <w:r>
        <w:rPr>
          <w:rFonts w:ascii="Arial Narrow" w:hAnsi="Arial Narrow"/>
        </w:rPr>
        <w:t xml:space="preserve"> and advise on the development of industry waste management plans, integrated waste management plans and other to</w:t>
      </w:r>
      <w:r>
        <w:rPr>
          <w:rFonts w:ascii="Arial Narrow" w:hAnsi="Arial Narrow"/>
        </w:rPr>
        <w:t xml:space="preserve">ols, instruments, processes and systems, including specialist support for the development of norms or standards for the </w:t>
      </w:r>
      <w:proofErr w:type="spellStart"/>
      <w:r>
        <w:rPr>
          <w:rFonts w:ascii="Arial Narrow" w:hAnsi="Arial Narrow"/>
        </w:rPr>
        <w:t>minimisation</w:t>
      </w:r>
      <w:proofErr w:type="spellEnd"/>
      <w:r>
        <w:rPr>
          <w:rFonts w:ascii="Arial Narrow" w:hAnsi="Arial Narrow"/>
        </w:rPr>
        <w:t xml:space="preserve">, re-use, recycling or recovery of waste and the building of municipal waste management capacity; </w:t>
      </w:r>
    </w:p>
    <w:p w:rsidR="008E5AB4" w:rsidRDefault="004926C1">
      <w:pPr>
        <w:spacing w:line="360" w:lineRule="auto"/>
        <w:rPr>
          <w:rFonts w:ascii="Arial Narrow" w:eastAsia="Arial Narrow" w:hAnsi="Arial Narrow" w:cs="Arial Narrow"/>
        </w:rPr>
      </w:pPr>
      <w:r>
        <w:rPr>
          <w:rFonts w:ascii="Arial Narrow" w:hAnsi="Arial Narrow"/>
        </w:rPr>
        <w:t xml:space="preserve">(e) </w:t>
      </w:r>
      <w:proofErr w:type="gramStart"/>
      <w:r>
        <w:rPr>
          <w:rFonts w:ascii="Arial Narrow" w:hAnsi="Arial Narrow"/>
        </w:rPr>
        <w:t>monitor</w:t>
      </w:r>
      <w:proofErr w:type="gramEnd"/>
      <w:r>
        <w:rPr>
          <w:rFonts w:ascii="Arial Narrow" w:hAnsi="Arial Narrow"/>
        </w:rPr>
        <w:t xml:space="preserve"> the implement</w:t>
      </w:r>
      <w:r>
        <w:rPr>
          <w:rFonts w:ascii="Arial Narrow" w:hAnsi="Arial Narrow"/>
        </w:rPr>
        <w:t xml:space="preserve">ation of industry waste management plans; </w:t>
      </w:r>
    </w:p>
    <w:p w:rsidR="008E5AB4" w:rsidRDefault="004926C1">
      <w:pPr>
        <w:spacing w:line="360" w:lineRule="auto"/>
        <w:rPr>
          <w:rFonts w:ascii="Arial Narrow" w:eastAsia="Arial Narrow" w:hAnsi="Arial Narrow" w:cs="Arial Narrow"/>
        </w:rPr>
      </w:pPr>
      <w:r>
        <w:rPr>
          <w:rFonts w:ascii="Arial Narrow" w:hAnsi="Arial Narrow"/>
        </w:rPr>
        <w:t xml:space="preserve">(f) </w:t>
      </w:r>
      <w:proofErr w:type="gramStart"/>
      <w:r>
        <w:rPr>
          <w:rFonts w:ascii="Arial Narrow" w:hAnsi="Arial Narrow"/>
        </w:rPr>
        <w:t>monitor</w:t>
      </w:r>
      <w:proofErr w:type="gramEnd"/>
      <w:r>
        <w:rPr>
          <w:rFonts w:ascii="Arial Narrow" w:hAnsi="Arial Narrow"/>
        </w:rPr>
        <w:t xml:space="preserve"> and evaluate the impact of incentives and disincentives; and </w:t>
      </w:r>
    </w:p>
    <w:p w:rsidR="008E5AB4" w:rsidRDefault="004926C1">
      <w:pPr>
        <w:spacing w:line="360" w:lineRule="auto"/>
        <w:rPr>
          <w:rFonts w:ascii="Arial Narrow" w:eastAsia="Arial Narrow" w:hAnsi="Arial Narrow" w:cs="Arial Narrow"/>
        </w:rPr>
      </w:pPr>
      <w:r>
        <w:rPr>
          <w:rFonts w:ascii="Arial Narrow" w:hAnsi="Arial Narrow"/>
        </w:rPr>
        <w:t xml:space="preserve">(g) </w:t>
      </w:r>
      <w:proofErr w:type="gramStart"/>
      <w:r>
        <w:rPr>
          <w:rFonts w:ascii="Arial Narrow" w:hAnsi="Arial Narrow"/>
        </w:rPr>
        <w:t>perform</w:t>
      </w:r>
      <w:proofErr w:type="gramEnd"/>
      <w:r>
        <w:rPr>
          <w:rFonts w:ascii="Arial Narrow" w:hAnsi="Arial Narrow"/>
        </w:rPr>
        <w:t xml:space="preserve"> any other task or function that the Minister may assign or delegate to the Bureau in relation to the implementation of this Act</w:t>
      </w:r>
      <w:r>
        <w:rPr>
          <w:rFonts w:ascii="Arial Narrow" w:hAnsi="Arial Narrow"/>
        </w:rPr>
        <w:t xml:space="preserve">. </w:t>
      </w:r>
    </w:p>
    <w:p w:rsidR="008E5AB4" w:rsidRDefault="004926C1">
      <w:pPr>
        <w:spacing w:line="360" w:lineRule="auto"/>
        <w:rPr>
          <w:rFonts w:ascii="Arial Narrow" w:eastAsia="Arial Narrow" w:hAnsi="Arial Narrow" w:cs="Arial Narrow"/>
        </w:rPr>
      </w:pPr>
      <w:r>
        <w:rPr>
          <w:rFonts w:ascii="Arial Narrow" w:hAnsi="Arial Narrow"/>
        </w:rPr>
        <w:t>(2) The Bureau may</w:t>
      </w:r>
      <w:r>
        <w:rPr>
          <w:rFonts w:ascii="Arial Narrow" w:hAnsi="Arial Narrow"/>
        </w:rPr>
        <w:t xml:space="preserve">— </w:t>
      </w:r>
    </w:p>
    <w:p w:rsidR="008E5AB4" w:rsidRDefault="004926C1">
      <w:pPr>
        <w:spacing w:line="360" w:lineRule="auto"/>
        <w:rPr>
          <w:rFonts w:ascii="Arial Narrow" w:eastAsia="Arial Narrow" w:hAnsi="Arial Narrow" w:cs="Arial Narrow"/>
        </w:rPr>
      </w:pPr>
      <w:r>
        <w:rPr>
          <w:rFonts w:ascii="Arial Narrow" w:hAnsi="Arial Narrow"/>
        </w:rPr>
        <w:t xml:space="preserve">(a) </w:t>
      </w:r>
      <w:proofErr w:type="gramStart"/>
      <w:r>
        <w:rPr>
          <w:rFonts w:ascii="Arial Narrow" w:hAnsi="Arial Narrow"/>
        </w:rPr>
        <w:t>invest</w:t>
      </w:r>
      <w:proofErr w:type="gramEnd"/>
      <w:r>
        <w:rPr>
          <w:rFonts w:ascii="Arial Narrow" w:hAnsi="Arial Narrow"/>
        </w:rPr>
        <w:t xml:space="preserve"> any of its money, after having complied with section 34F(2); and </w:t>
      </w:r>
    </w:p>
    <w:p w:rsidR="008E5AB4" w:rsidRDefault="004926C1">
      <w:pPr>
        <w:spacing w:line="360" w:lineRule="auto"/>
        <w:rPr>
          <w:rFonts w:ascii="Arial Narrow" w:eastAsia="Arial Narrow" w:hAnsi="Arial Narrow" w:cs="Arial Narrow"/>
        </w:rPr>
      </w:pPr>
      <w:r>
        <w:rPr>
          <w:rFonts w:ascii="Arial Narrow" w:hAnsi="Arial Narrow"/>
        </w:rPr>
        <w:t xml:space="preserve">(b) </w:t>
      </w:r>
      <w:proofErr w:type="gramStart"/>
      <w:r>
        <w:rPr>
          <w:rFonts w:ascii="Arial Narrow" w:hAnsi="Arial Narrow"/>
        </w:rPr>
        <w:t>charge</w:t>
      </w:r>
      <w:proofErr w:type="gramEnd"/>
      <w:r>
        <w:rPr>
          <w:rFonts w:ascii="Arial Narrow" w:hAnsi="Arial Narrow"/>
        </w:rPr>
        <w:t xml:space="preserve"> fees for services rendered, other than services rendered in terms of section 13A or to the Minister or the Department.</w:t>
      </w:r>
      <w:r>
        <w:rPr>
          <w:rFonts w:ascii="Arial Narrow" w:hAnsi="Arial Narrow"/>
        </w:rPr>
        <w:t>”</w:t>
      </w:r>
    </w:p>
    <w:p w:rsidR="008E5AB4" w:rsidRDefault="008E5AB4">
      <w:pPr>
        <w:spacing w:line="360" w:lineRule="auto"/>
        <w:rPr>
          <w:rFonts w:ascii="Arial Narrow" w:eastAsia="Arial Narrow" w:hAnsi="Arial Narrow" w:cs="Arial Narrow"/>
        </w:rPr>
      </w:pPr>
    </w:p>
    <w:p w:rsidR="008E5AB4" w:rsidRDefault="004926C1">
      <w:pPr>
        <w:spacing w:line="360" w:lineRule="auto"/>
        <w:rPr>
          <w:rFonts w:ascii="Arial Narrow" w:eastAsia="Arial Narrow" w:hAnsi="Arial Narrow" w:cs="Arial Narrow"/>
        </w:rPr>
      </w:pPr>
      <w:r>
        <w:rPr>
          <w:rFonts w:ascii="Arial Narrow" w:hAnsi="Arial Narrow"/>
        </w:rPr>
        <w:lastRenderedPageBreak/>
        <w:t>(2) The Bureau will man</w:t>
      </w:r>
      <w:r>
        <w:rPr>
          <w:rFonts w:ascii="Arial Narrow" w:hAnsi="Arial Narrow"/>
        </w:rPr>
        <w:t xml:space="preserve">age operations of the </w:t>
      </w:r>
      <w:proofErr w:type="spellStart"/>
      <w:r>
        <w:rPr>
          <w:rFonts w:ascii="Arial Narrow" w:hAnsi="Arial Narrow"/>
        </w:rPr>
        <w:t>tyre</w:t>
      </w:r>
      <w:proofErr w:type="spellEnd"/>
      <w:r>
        <w:rPr>
          <w:rFonts w:ascii="Arial Narrow" w:hAnsi="Arial Narrow"/>
        </w:rPr>
        <w:t xml:space="preserve"> industry until there is a new industry waste </w:t>
      </w:r>
      <w:proofErr w:type="spellStart"/>
      <w:r>
        <w:rPr>
          <w:rFonts w:ascii="Arial Narrow" w:hAnsi="Arial Narrow"/>
        </w:rPr>
        <w:t>tyre</w:t>
      </w:r>
      <w:proofErr w:type="spellEnd"/>
      <w:r>
        <w:rPr>
          <w:rFonts w:ascii="Arial Narrow" w:hAnsi="Arial Narrow"/>
        </w:rPr>
        <w:t xml:space="preserve"> management plan approved by the Minister.  The Bureau will also be monitoring implementation of various other industry plans that the Minister will be approving in due course.  Th</w:t>
      </w:r>
      <w:r>
        <w:rPr>
          <w:rFonts w:ascii="Arial Narrow" w:hAnsi="Arial Narrow"/>
        </w:rPr>
        <w:t>e Minister has already called for three industry plans to</w:t>
      </w:r>
      <w:r>
        <w:rPr>
          <w:rFonts w:ascii="Arial Narrow" w:hAnsi="Arial Narrow"/>
        </w:rPr>
        <w:t xml:space="preserve"> be</w:t>
      </w:r>
      <w:r>
        <w:rPr>
          <w:rFonts w:ascii="Arial Narrow" w:hAnsi="Arial Narrow"/>
        </w:rPr>
        <w:t xml:space="preserve"> implemented in the short to medium term once approved.  There will be many other plans that the Minister may approve in future and the Bureau will monitor implementation of all these plans.</w:t>
      </w:r>
    </w:p>
    <w:p w:rsidR="008E5AB4" w:rsidRDefault="008E5AB4">
      <w:pPr>
        <w:spacing w:line="360" w:lineRule="auto"/>
        <w:jc w:val="center"/>
        <w:rPr>
          <w:rFonts w:ascii="Arial Narrow" w:eastAsia="Arial Narrow" w:hAnsi="Arial Narrow" w:cs="Arial Narrow"/>
        </w:rPr>
      </w:pPr>
    </w:p>
    <w:p w:rsidR="008E5AB4" w:rsidRDefault="008E5AB4">
      <w:pPr>
        <w:spacing w:line="360" w:lineRule="auto"/>
        <w:jc w:val="center"/>
        <w:rPr>
          <w:rFonts w:ascii="Arial Narrow" w:eastAsia="Arial Narrow" w:hAnsi="Arial Narrow" w:cs="Arial Narrow"/>
          <w:b/>
          <w:bCs/>
        </w:rPr>
      </w:pPr>
    </w:p>
    <w:p w:rsidR="008E5AB4" w:rsidRDefault="008E5AB4">
      <w:pPr>
        <w:spacing w:line="360" w:lineRule="auto"/>
        <w:jc w:val="center"/>
        <w:rPr>
          <w:rFonts w:ascii="Arial Narrow" w:eastAsia="Arial Narrow" w:hAnsi="Arial Narrow" w:cs="Arial Narrow"/>
          <w:b/>
          <w:bCs/>
        </w:rPr>
      </w:pPr>
    </w:p>
    <w:p w:rsidR="008E5AB4" w:rsidRDefault="004926C1">
      <w:pPr>
        <w:spacing w:line="360" w:lineRule="auto"/>
        <w:jc w:val="center"/>
      </w:pPr>
      <w:r>
        <w:rPr>
          <w:rFonts w:ascii="Arial Narrow" w:hAnsi="Arial Narrow"/>
          <w:b/>
          <w:bCs/>
        </w:rPr>
        <w:t>--</w:t>
      </w:r>
      <w:r>
        <w:rPr>
          <w:rFonts w:ascii="Arial Narrow" w:hAnsi="Arial Narrow"/>
          <w:b/>
          <w:bCs/>
        </w:rPr>
        <w:t>-</w:t>
      </w:r>
      <w:proofErr w:type="spellStart"/>
      <w:proofErr w:type="gramStart"/>
      <w:r>
        <w:rPr>
          <w:rFonts w:ascii="Arial Narrow" w:hAnsi="Arial Narrow"/>
          <w:b/>
          <w:bCs/>
        </w:rPr>
        <w:t>ooOoo</w:t>
      </w:r>
      <w:proofErr w:type="spellEnd"/>
      <w:proofErr w:type="gramEnd"/>
      <w:r>
        <w:rPr>
          <w:rFonts w:ascii="Arial Narrow" w:hAnsi="Arial Narrow"/>
          <w:b/>
          <w:bCs/>
        </w:rPr>
        <w:t>---</w:t>
      </w:r>
    </w:p>
    <w:sectPr w:rsidR="008E5AB4">
      <w:headerReference w:type="default" r:id="rId8"/>
      <w:footerReference w:type="default" r:id="rId9"/>
      <w:pgSz w:w="11900" w:h="16840"/>
      <w:pgMar w:top="1440" w:right="1440" w:bottom="1440" w:left="993"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26C1">
      <w:r>
        <w:separator/>
      </w:r>
    </w:p>
  </w:endnote>
  <w:endnote w:type="continuationSeparator" w:id="0">
    <w:p w:rsidR="00000000" w:rsidRDefault="0049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B4" w:rsidRDefault="004926C1">
    <w:pPr>
      <w:pStyle w:val="Heading2"/>
      <w:tabs>
        <w:tab w:val="center" w:pos="4513"/>
        <w:tab w:val="right" w:pos="9027"/>
      </w:tabs>
      <w:spacing w:line="360" w:lineRule="auto"/>
    </w:pPr>
    <w:r>
      <w:rPr>
        <w:rFonts w:ascii="Arial Narrow" w:hAnsi="Arial Narrow"/>
        <w:b w:val="0"/>
        <w:bCs w:val="0"/>
        <w:sz w:val="16"/>
        <w:szCs w:val="16"/>
      </w:rPr>
      <w:t>NATIONAL ASSEMBLY</w:t>
    </w:r>
    <w:r>
      <w:rPr>
        <w:rFonts w:ascii="Arial Narrow" w:hAnsi="Arial Narrow"/>
        <w:b w:val="0"/>
        <w:bCs w:val="0"/>
        <w:sz w:val="16"/>
        <w:szCs w:val="16"/>
      </w:rPr>
      <w:tab/>
      <w:t>QUESTION NO. 1975</w:t>
    </w:r>
    <w:r>
      <w:rPr>
        <w:rFonts w:ascii="Arial Narrow" w:hAnsi="Arial Narrow"/>
        <w:b w:val="0"/>
        <w:bCs w:val="0"/>
        <w:sz w:val="16"/>
        <w:szCs w:val="16"/>
      </w:rPr>
      <w:tab/>
      <w:t>NW2134E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26C1">
      <w:r>
        <w:separator/>
      </w:r>
    </w:p>
  </w:footnote>
  <w:footnote w:type="continuationSeparator" w:id="0">
    <w:p w:rsidR="00000000" w:rsidRDefault="00492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B4" w:rsidRDefault="008E5A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5AB4"/>
    <w:rsid w:val="004926C1"/>
    <w:rsid w:val="008E5AB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492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26C1"/>
    <w:rPr>
      <w:rFonts w:ascii="Lucida Grande" w:hAnsi="Lucida Grande" w:cs="Arial Unicode MS"/>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outlineLvl w:val="1"/>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492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26C1"/>
    <w:rPr>
      <w:rFonts w:ascii="Lucida Grande" w:hAnsi="Lucida Grande"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641</Words>
  <Characters>3660</Characters>
  <Application>Microsoft Macintosh Word</Application>
  <DocSecurity>4</DocSecurity>
  <Lines>30</Lines>
  <Paragraphs>8</Paragraphs>
  <ScaleCrop>false</ScaleCrop>
  <Company>Nat Environmental Affairs</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Errol Makoba</cp:lastModifiedBy>
  <cp:revision>2</cp:revision>
  <dcterms:created xsi:type="dcterms:W3CDTF">2018-07-03T14:44:00Z</dcterms:created>
  <dcterms:modified xsi:type="dcterms:W3CDTF">2018-07-03T14:44:00Z</dcterms:modified>
</cp:coreProperties>
</file>