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CE" w:rsidRPr="00D26694" w:rsidRDefault="001759CE" w:rsidP="001759CE">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D26694">
        <w:rPr>
          <w:rFonts w:ascii="Times New Roman" w:eastAsia="Times New Roman" w:hAnsi="Times New Roman" w:cs="Times New Roman"/>
          <w:noProof/>
          <w:sz w:val="24"/>
          <w:szCs w:val="24"/>
          <w:lang w:eastAsia="en-ZA"/>
        </w:rPr>
        <w:drawing>
          <wp:inline distT="0" distB="0" distL="0" distR="0">
            <wp:extent cx="952500" cy="965200"/>
            <wp:effectExtent l="0" t="0" r="0" b="6350"/>
            <wp:docPr id="23" name="Picture 2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65200"/>
                    </a:xfrm>
                    <a:prstGeom prst="rect">
                      <a:avLst/>
                    </a:prstGeom>
                    <a:noFill/>
                    <a:ln>
                      <a:noFill/>
                    </a:ln>
                  </pic:spPr>
                </pic:pic>
              </a:graphicData>
            </a:graphic>
          </wp:inline>
        </w:drawing>
      </w:r>
    </w:p>
    <w:p w:rsidR="001759CE" w:rsidRPr="00D26694" w:rsidRDefault="001759CE" w:rsidP="001759CE">
      <w:pPr>
        <w:spacing w:after="0" w:line="240" w:lineRule="auto"/>
        <w:jc w:val="center"/>
        <w:rPr>
          <w:rFonts w:ascii="Arial" w:eastAsia="Times New Roman" w:hAnsi="Arial" w:cs="Arial"/>
          <w:b/>
          <w:sz w:val="24"/>
          <w:szCs w:val="24"/>
          <w:lang w:val="en-US"/>
        </w:rPr>
      </w:pPr>
      <w:r w:rsidRPr="00D26694">
        <w:rPr>
          <w:rFonts w:ascii="Arial" w:eastAsia="Times New Roman" w:hAnsi="Arial" w:cs="Arial"/>
          <w:b/>
          <w:sz w:val="24"/>
          <w:szCs w:val="24"/>
          <w:lang w:val="en-US"/>
        </w:rPr>
        <w:t>MINISTRY FOR COOPERATIVE GOVERNANCE AND TRADITIONAL AFFAIRS</w:t>
      </w:r>
    </w:p>
    <w:p w:rsidR="001759CE" w:rsidRPr="00D26694" w:rsidRDefault="001759CE" w:rsidP="001759CE">
      <w:pPr>
        <w:pBdr>
          <w:bottom w:val="single" w:sz="6" w:space="1" w:color="auto"/>
        </w:pBdr>
        <w:spacing w:after="0" w:line="240" w:lineRule="auto"/>
        <w:jc w:val="center"/>
        <w:rPr>
          <w:rFonts w:ascii="Arial" w:eastAsia="Times New Roman" w:hAnsi="Arial" w:cs="Arial"/>
          <w:b/>
          <w:sz w:val="24"/>
          <w:szCs w:val="24"/>
          <w:lang w:val="en-US"/>
        </w:rPr>
      </w:pPr>
      <w:r w:rsidRPr="00D26694">
        <w:rPr>
          <w:rFonts w:ascii="Arial" w:eastAsia="Times New Roman" w:hAnsi="Arial" w:cs="Arial"/>
          <w:b/>
          <w:sz w:val="24"/>
          <w:szCs w:val="24"/>
          <w:lang w:val="en-US"/>
        </w:rPr>
        <w:t>REPUBLIC OF SOUTH AFRICA</w:t>
      </w:r>
    </w:p>
    <w:p w:rsidR="001759CE" w:rsidRPr="00D26694" w:rsidRDefault="001759CE" w:rsidP="001759CE">
      <w:pPr>
        <w:pBdr>
          <w:bottom w:val="single" w:sz="6" w:space="1" w:color="auto"/>
        </w:pBdr>
        <w:spacing w:after="0" w:line="240" w:lineRule="auto"/>
        <w:jc w:val="center"/>
        <w:rPr>
          <w:rFonts w:ascii="Arial" w:eastAsia="Times New Roman" w:hAnsi="Arial" w:cs="Arial"/>
          <w:b/>
          <w:sz w:val="24"/>
          <w:szCs w:val="24"/>
          <w:lang w:val="en-US"/>
        </w:rPr>
      </w:pPr>
    </w:p>
    <w:p w:rsidR="001759CE" w:rsidRPr="00D26694" w:rsidRDefault="001759CE" w:rsidP="001759CE">
      <w:pPr>
        <w:spacing w:after="0" w:line="360" w:lineRule="auto"/>
        <w:jc w:val="center"/>
        <w:rPr>
          <w:rFonts w:ascii="Arial" w:eastAsia="Times New Roman" w:hAnsi="Arial" w:cs="Arial"/>
          <w:sz w:val="16"/>
          <w:szCs w:val="16"/>
          <w:lang w:val="en-US"/>
        </w:rPr>
      </w:pPr>
    </w:p>
    <w:p w:rsidR="001759CE" w:rsidRPr="00D26694" w:rsidRDefault="001759CE" w:rsidP="001759CE">
      <w:pPr>
        <w:spacing w:after="0" w:line="360" w:lineRule="auto"/>
        <w:ind w:left="540" w:hanging="540"/>
        <w:jc w:val="center"/>
        <w:rPr>
          <w:rFonts w:ascii="Arial" w:eastAsia="Times New Roman" w:hAnsi="Arial" w:cs="Arial"/>
          <w:b/>
          <w:bCs/>
          <w:sz w:val="24"/>
          <w:szCs w:val="24"/>
          <w:lang w:val="en-GB"/>
        </w:rPr>
      </w:pPr>
      <w:r w:rsidRPr="00D26694">
        <w:rPr>
          <w:rFonts w:ascii="Arial" w:eastAsia="Times New Roman" w:hAnsi="Arial" w:cs="Arial"/>
          <w:b/>
          <w:bCs/>
          <w:sz w:val="24"/>
          <w:szCs w:val="24"/>
          <w:lang w:val="en-GB"/>
        </w:rPr>
        <w:t>NATIONAL ASSEMBLY</w:t>
      </w:r>
    </w:p>
    <w:p w:rsidR="001759CE" w:rsidRPr="00D26694" w:rsidRDefault="001759CE" w:rsidP="001759CE">
      <w:pPr>
        <w:spacing w:after="0" w:line="360" w:lineRule="auto"/>
        <w:ind w:left="540" w:hanging="540"/>
        <w:jc w:val="center"/>
        <w:rPr>
          <w:rFonts w:ascii="Arial" w:eastAsia="Times New Roman" w:hAnsi="Arial" w:cs="Arial"/>
          <w:b/>
          <w:bCs/>
          <w:sz w:val="24"/>
          <w:szCs w:val="24"/>
          <w:lang w:val="en-GB"/>
        </w:rPr>
      </w:pPr>
      <w:r w:rsidRPr="00D26694">
        <w:rPr>
          <w:rFonts w:ascii="Arial" w:eastAsia="Times New Roman" w:hAnsi="Arial" w:cs="Arial"/>
          <w:b/>
          <w:bCs/>
          <w:sz w:val="24"/>
          <w:szCs w:val="24"/>
          <w:lang w:val="en-GB"/>
        </w:rPr>
        <w:t>QUESTIONS FOR WRITTEN REPLY</w:t>
      </w:r>
    </w:p>
    <w:p w:rsidR="001759CE" w:rsidRPr="00D26694" w:rsidRDefault="001759CE" w:rsidP="001759CE">
      <w:pPr>
        <w:tabs>
          <w:tab w:val="center" w:pos="4950"/>
          <w:tab w:val="left" w:pos="7530"/>
        </w:tabs>
        <w:spacing w:after="0" w:line="360" w:lineRule="auto"/>
        <w:rPr>
          <w:rFonts w:ascii="Arial" w:eastAsia="Times New Roman" w:hAnsi="Arial" w:cs="Arial"/>
          <w:b/>
          <w:bCs/>
          <w:sz w:val="24"/>
          <w:szCs w:val="24"/>
          <w:lang w:val="en-GB"/>
        </w:rPr>
      </w:pPr>
      <w:r w:rsidRPr="00D26694">
        <w:rPr>
          <w:rFonts w:ascii="Arial" w:eastAsia="Times New Roman" w:hAnsi="Arial" w:cs="Arial"/>
          <w:b/>
          <w:bCs/>
          <w:sz w:val="24"/>
          <w:szCs w:val="24"/>
          <w:lang w:val="en-GB"/>
        </w:rPr>
        <w:tab/>
      </w:r>
      <w:r>
        <w:rPr>
          <w:rFonts w:ascii="Arial" w:eastAsia="Times New Roman" w:hAnsi="Arial" w:cs="Arial"/>
          <w:b/>
          <w:bCs/>
          <w:sz w:val="24"/>
          <w:szCs w:val="24"/>
          <w:lang w:val="en-GB"/>
        </w:rPr>
        <w:t xml:space="preserve">QUESTION NUMBER: </w:t>
      </w:r>
      <w:r w:rsidRPr="00D26694">
        <w:rPr>
          <w:rFonts w:ascii="Arial" w:eastAsia="Times New Roman" w:hAnsi="Arial" w:cs="Arial"/>
          <w:b/>
          <w:sz w:val="24"/>
          <w:szCs w:val="24"/>
          <w:lang w:val="en-US"/>
        </w:rPr>
        <w:t>1967</w:t>
      </w:r>
      <w:r>
        <w:rPr>
          <w:rFonts w:ascii="Arial" w:eastAsia="Times New Roman" w:hAnsi="Arial" w:cs="Arial"/>
          <w:b/>
          <w:sz w:val="24"/>
          <w:szCs w:val="24"/>
          <w:lang w:val="en-US"/>
        </w:rPr>
        <w:t xml:space="preserve"> of 2020</w:t>
      </w:r>
      <w:r w:rsidRPr="00D26694">
        <w:rPr>
          <w:rFonts w:ascii="Arial" w:eastAsia="Times New Roman" w:hAnsi="Arial" w:cs="Arial"/>
          <w:b/>
          <w:sz w:val="24"/>
          <w:szCs w:val="24"/>
          <w:lang w:val="en-US"/>
        </w:rPr>
        <w:tab/>
      </w:r>
    </w:p>
    <w:p w:rsidR="001759CE" w:rsidRPr="00D26694" w:rsidRDefault="001759CE" w:rsidP="001759CE">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Pr>
          <w:rFonts w:ascii="Arial" w:eastAsia="Times New Roman" w:hAnsi="Arial" w:cs="Arial"/>
          <w:b/>
          <w:sz w:val="24"/>
          <w:szCs w:val="24"/>
          <w:lang w:val="en-US"/>
        </w:rPr>
        <w:t xml:space="preserve">1967. </w:t>
      </w:r>
      <w:r w:rsidRPr="00D26694">
        <w:rPr>
          <w:rFonts w:ascii="Arial" w:eastAsia="Times New Roman" w:hAnsi="Arial" w:cs="Arial"/>
          <w:b/>
          <w:sz w:val="24"/>
          <w:szCs w:val="24"/>
          <w:lang w:val="en-US"/>
        </w:rPr>
        <w:t>Mr. I M Groenewald (FF Plus) to ask the Minister of Cooperative Governance andTraditional Affairs</w:t>
      </w:r>
      <w:r w:rsidR="0095797D" w:rsidRPr="00D26694">
        <w:rPr>
          <w:rFonts w:ascii="Arial" w:eastAsia="Times New Roman" w:hAnsi="Arial" w:cs="Arial"/>
          <w:b/>
          <w:sz w:val="24"/>
          <w:szCs w:val="24"/>
          <w:lang w:val="en-US"/>
        </w:rPr>
        <w:fldChar w:fldCharType="begin"/>
      </w:r>
      <w:r w:rsidRPr="00D26694">
        <w:rPr>
          <w:rFonts w:ascii="Arial" w:eastAsia="Times New Roman" w:hAnsi="Arial" w:cs="Arial"/>
          <w:sz w:val="24"/>
          <w:szCs w:val="24"/>
          <w:lang w:val="en-US"/>
        </w:rPr>
        <w:instrText xml:space="preserve"> XE "</w:instrText>
      </w:r>
      <w:r w:rsidRPr="00D26694">
        <w:rPr>
          <w:rFonts w:ascii="Arial" w:eastAsia="Times New Roman" w:hAnsi="Arial" w:cs="Arial"/>
          <w:b/>
          <w:sz w:val="24"/>
          <w:szCs w:val="24"/>
          <w:lang w:val="en-US"/>
        </w:rPr>
        <w:instrText>Cooperative Governance and Traditional Affairs</w:instrText>
      </w:r>
      <w:r w:rsidRPr="00D26694">
        <w:rPr>
          <w:rFonts w:ascii="Arial" w:eastAsia="Times New Roman" w:hAnsi="Arial" w:cs="Arial"/>
          <w:sz w:val="24"/>
          <w:szCs w:val="24"/>
          <w:lang w:val="en-US"/>
        </w:rPr>
        <w:instrText xml:space="preserve">" </w:instrText>
      </w:r>
      <w:r w:rsidR="0095797D" w:rsidRPr="00D26694">
        <w:rPr>
          <w:rFonts w:ascii="Arial" w:eastAsia="Times New Roman" w:hAnsi="Arial" w:cs="Arial"/>
          <w:b/>
          <w:sz w:val="24"/>
          <w:szCs w:val="24"/>
          <w:lang w:val="en-US"/>
        </w:rPr>
        <w:fldChar w:fldCharType="end"/>
      </w:r>
      <w:r w:rsidRPr="00D26694">
        <w:rPr>
          <w:rFonts w:ascii="Arial" w:eastAsia="Times New Roman" w:hAnsi="Arial" w:cs="Arial"/>
          <w:b/>
          <w:sz w:val="24"/>
          <w:szCs w:val="24"/>
          <w:lang w:val="en-US"/>
        </w:rPr>
        <w:t>:</w:t>
      </w:r>
    </w:p>
    <w:p w:rsidR="001759CE" w:rsidRPr="00D26694" w:rsidRDefault="001759CE" w:rsidP="001759CE">
      <w:pPr>
        <w:numPr>
          <w:ilvl w:val="0"/>
          <w:numId w:val="4"/>
        </w:numPr>
        <w:spacing w:before="100" w:beforeAutospacing="1" w:after="100" w:afterAutospacing="1" w:line="240" w:lineRule="auto"/>
        <w:jc w:val="both"/>
        <w:outlineLvl w:val="0"/>
        <w:rPr>
          <w:rFonts w:ascii="Arial" w:eastAsia="Times New Roman" w:hAnsi="Arial" w:cs="Arial"/>
          <w:noProof/>
          <w:sz w:val="24"/>
          <w:szCs w:val="24"/>
          <w:lang w:val="af-ZA"/>
        </w:rPr>
      </w:pPr>
      <w:r w:rsidRPr="00D26694">
        <w:rPr>
          <w:rFonts w:ascii="Arial" w:eastAsia="Times New Roman" w:hAnsi="Arial" w:cs="Arial"/>
          <w:noProof/>
          <w:sz w:val="24"/>
          <w:szCs w:val="24"/>
          <w:lang w:val="af-ZA"/>
        </w:rPr>
        <w:t>On what facts did she rely to take the decision to end drought relief, considering that someareas of the Republic are still drought-stricken and in great need of the relief assistance;</w:t>
      </w:r>
    </w:p>
    <w:p w:rsidR="001759CE" w:rsidRPr="00D26694" w:rsidRDefault="001759CE" w:rsidP="001759CE">
      <w:pPr>
        <w:numPr>
          <w:ilvl w:val="0"/>
          <w:numId w:val="4"/>
        </w:numPr>
        <w:spacing w:before="100" w:beforeAutospacing="1" w:after="100" w:afterAutospacing="1" w:line="240" w:lineRule="auto"/>
        <w:jc w:val="both"/>
        <w:rPr>
          <w:rFonts w:ascii="Arial" w:eastAsia="Times New Roman" w:hAnsi="Arial" w:cs="Arial"/>
          <w:sz w:val="24"/>
          <w:szCs w:val="24"/>
          <w:lang w:val="en-GB"/>
        </w:rPr>
      </w:pPr>
      <w:r w:rsidRPr="00D26694">
        <w:rPr>
          <w:rFonts w:ascii="Arial" w:eastAsia="Times New Roman" w:hAnsi="Arial" w:cs="Arial"/>
          <w:noProof/>
          <w:sz w:val="24"/>
          <w:szCs w:val="24"/>
          <w:lang w:val="af-ZA"/>
        </w:rPr>
        <w:t>whether she will make a statement on the matter</w:t>
      </w:r>
      <w:r w:rsidRPr="00D26694">
        <w:rPr>
          <w:rFonts w:ascii="Arial" w:eastAsia="Calibri" w:hAnsi="Arial" w:cs="Arial"/>
          <w:sz w:val="24"/>
          <w:szCs w:val="24"/>
          <w:shd w:val="clear" w:color="auto" w:fill="FFFFFF"/>
        </w:rPr>
        <w:t xml:space="preserve">. </w:t>
      </w:r>
      <w:r w:rsidRPr="00D26694">
        <w:rPr>
          <w:rFonts w:ascii="Arial" w:eastAsia="Times New Roman" w:hAnsi="Arial" w:cs="Arial"/>
          <w:sz w:val="24"/>
          <w:szCs w:val="24"/>
          <w:lang w:val="en-US"/>
        </w:rPr>
        <w:t>NW2521E</w:t>
      </w:r>
      <w:r w:rsidRPr="00D26694">
        <w:rPr>
          <w:rFonts w:ascii="Arial" w:eastAsia="Calibri" w:hAnsi="Arial" w:cs="Arial"/>
          <w:sz w:val="24"/>
          <w:szCs w:val="24"/>
          <w:shd w:val="clear" w:color="auto" w:fill="FFFFFF"/>
        </w:rPr>
        <w:tab/>
      </w:r>
      <w:r w:rsidRPr="00D26694">
        <w:rPr>
          <w:rFonts w:ascii="Times New Roman" w:eastAsia="Calibri" w:hAnsi="Times New Roman" w:cs="Times New Roman"/>
          <w:szCs w:val="24"/>
          <w:shd w:val="clear" w:color="auto" w:fill="FFFFFF"/>
        </w:rPr>
        <w:tab/>
      </w:r>
      <w:r w:rsidRPr="00D26694">
        <w:rPr>
          <w:rFonts w:ascii="Times New Roman" w:eastAsia="Calibri" w:hAnsi="Times New Roman" w:cs="Times New Roman"/>
          <w:szCs w:val="24"/>
          <w:shd w:val="clear" w:color="auto" w:fill="FFFFFF"/>
        </w:rPr>
        <w:tab/>
      </w:r>
      <w:r w:rsidRPr="00D26694">
        <w:rPr>
          <w:rFonts w:ascii="Times New Roman" w:eastAsia="Calibri" w:hAnsi="Times New Roman" w:cs="Times New Roman"/>
          <w:szCs w:val="24"/>
          <w:shd w:val="clear" w:color="auto" w:fill="FFFFFF"/>
        </w:rPr>
        <w:tab/>
      </w:r>
      <w:r w:rsidRPr="00D26694">
        <w:rPr>
          <w:rFonts w:ascii="Times New Roman" w:eastAsia="Calibri" w:hAnsi="Times New Roman" w:cs="Times New Roman"/>
          <w:szCs w:val="24"/>
          <w:shd w:val="clear" w:color="auto" w:fill="FFFFFF"/>
        </w:rPr>
        <w:tab/>
      </w:r>
      <w:r w:rsidRPr="00D26694">
        <w:rPr>
          <w:rFonts w:ascii="Times New Roman" w:eastAsia="Calibri" w:hAnsi="Times New Roman" w:cs="Times New Roman"/>
          <w:szCs w:val="24"/>
          <w:shd w:val="clear" w:color="auto" w:fill="FFFFFF"/>
        </w:rPr>
        <w:tab/>
      </w:r>
      <w:r w:rsidRPr="00D26694">
        <w:rPr>
          <w:rFonts w:ascii="Times New Roman" w:eastAsia="Calibri" w:hAnsi="Times New Roman" w:cs="Times New Roman"/>
          <w:szCs w:val="24"/>
          <w:shd w:val="clear" w:color="auto" w:fill="FFFFFF"/>
        </w:rPr>
        <w:tab/>
      </w:r>
      <w:r w:rsidRPr="00D26694">
        <w:rPr>
          <w:rFonts w:ascii="Times New Roman" w:eastAsia="Calibri" w:hAnsi="Times New Roman" w:cs="Times New Roman"/>
          <w:szCs w:val="24"/>
          <w:shd w:val="clear" w:color="auto" w:fill="FFFFFF"/>
        </w:rPr>
        <w:tab/>
      </w:r>
      <w:r w:rsidRPr="00D26694">
        <w:rPr>
          <w:rFonts w:ascii="Times New Roman" w:eastAsia="Calibri" w:hAnsi="Times New Roman" w:cs="Times New Roman"/>
          <w:szCs w:val="24"/>
          <w:shd w:val="clear" w:color="auto" w:fill="FFFFFF"/>
        </w:rPr>
        <w:tab/>
      </w:r>
      <w:r w:rsidRPr="00D26694">
        <w:rPr>
          <w:rFonts w:ascii="Times New Roman" w:eastAsia="Calibri" w:hAnsi="Times New Roman" w:cs="Times New Roman"/>
          <w:szCs w:val="24"/>
          <w:shd w:val="clear" w:color="auto" w:fill="FFFFFF"/>
        </w:rPr>
        <w:tab/>
      </w:r>
    </w:p>
    <w:p w:rsidR="001759CE" w:rsidRPr="00D26694" w:rsidRDefault="001759CE" w:rsidP="001759CE">
      <w:pPr>
        <w:spacing w:after="0" w:line="360" w:lineRule="auto"/>
        <w:jc w:val="both"/>
        <w:rPr>
          <w:rFonts w:ascii="Arial" w:eastAsia="Times New Roman" w:hAnsi="Arial" w:cs="Arial"/>
          <w:b/>
          <w:bCs/>
          <w:color w:val="000000"/>
          <w:sz w:val="24"/>
          <w:szCs w:val="24"/>
          <w:lang w:val="en-GB"/>
        </w:rPr>
      </w:pPr>
      <w:r w:rsidRPr="00D26694">
        <w:rPr>
          <w:rFonts w:ascii="Arial" w:eastAsia="Times New Roman" w:hAnsi="Arial" w:cs="Arial"/>
          <w:b/>
          <w:bCs/>
          <w:color w:val="000000"/>
          <w:sz w:val="24"/>
          <w:szCs w:val="24"/>
          <w:lang w:val="en-GB"/>
        </w:rPr>
        <w:t>REPLY:</w:t>
      </w:r>
    </w:p>
    <w:p w:rsidR="001759CE" w:rsidRPr="00D26694" w:rsidRDefault="001759CE" w:rsidP="001759CE">
      <w:pPr>
        <w:spacing w:after="0" w:line="360" w:lineRule="auto"/>
        <w:jc w:val="both"/>
        <w:rPr>
          <w:rFonts w:ascii="Arial" w:eastAsia="Times New Roman" w:hAnsi="Arial" w:cs="Arial"/>
          <w:b/>
          <w:bCs/>
          <w:color w:val="000000"/>
          <w:sz w:val="24"/>
          <w:szCs w:val="24"/>
          <w:lang w:val="en-GB"/>
        </w:rPr>
      </w:pPr>
    </w:p>
    <w:p w:rsidR="001759CE" w:rsidRPr="00D26694" w:rsidRDefault="001759CE" w:rsidP="00032A00">
      <w:pPr>
        <w:spacing w:after="0" w:line="360" w:lineRule="auto"/>
        <w:jc w:val="both"/>
        <w:rPr>
          <w:rFonts w:ascii="Times New Roman" w:eastAsia="Times New Roman" w:hAnsi="Times New Roman" w:cs="Times New Roman"/>
          <w:sz w:val="20"/>
          <w:szCs w:val="20"/>
          <w:lang w:val="en-US"/>
        </w:rPr>
      </w:pPr>
      <w:r w:rsidRPr="00D26694">
        <w:rPr>
          <w:rFonts w:ascii="Arial" w:eastAsia="Times New Roman" w:hAnsi="Arial" w:cs="Arial"/>
          <w:color w:val="000000"/>
          <w:sz w:val="24"/>
          <w:szCs w:val="24"/>
          <w:lang w:val="en-GB"/>
        </w:rPr>
        <w:t>The Minister of Cooperative Governance and Traditional Affairs (COGTA) did not take a decision to end drought relief</w:t>
      </w:r>
      <w:r w:rsidRPr="00D26694">
        <w:rPr>
          <w:rFonts w:ascii="Arial" w:eastAsia="Times New Roman" w:hAnsi="Arial" w:cs="Arial"/>
          <w:sz w:val="24"/>
          <w:szCs w:val="24"/>
          <w:lang w:val="en-GB"/>
        </w:rPr>
        <w:t>.</w:t>
      </w:r>
      <w:r w:rsidRPr="00D26694">
        <w:rPr>
          <w:rFonts w:ascii="Arial" w:eastAsia="Times New Roman" w:hAnsi="Arial" w:cs="Arial"/>
          <w:bCs/>
          <w:color w:val="000000"/>
          <w:sz w:val="24"/>
          <w:szCs w:val="24"/>
          <w:lang w:val="en-GB"/>
        </w:rPr>
        <w:t xml:space="preserve"> T</w:t>
      </w:r>
      <w:r w:rsidRPr="00D26694">
        <w:rPr>
          <w:rFonts w:ascii="Arial" w:eastAsia="Times New Roman" w:hAnsi="Arial" w:cs="Arial"/>
          <w:sz w:val="24"/>
          <w:szCs w:val="24"/>
          <w:lang w:val="en-GB"/>
        </w:rPr>
        <w:t xml:space="preserve">he national state of disaster lapsed on 04 July 2020 according to its legislated timeframe. Kindly note that the decision not to extend the state of disaster was informed by the fact that pockets of drought that still exist in some parts of the country can be managed through existing legislation and contingency arrangements. </w:t>
      </w:r>
    </w:p>
    <w:p w:rsidR="001759CE" w:rsidRPr="00D26694" w:rsidRDefault="001759CE" w:rsidP="001759CE">
      <w:pPr>
        <w:spacing w:after="0" w:line="360" w:lineRule="auto"/>
        <w:ind w:left="720"/>
        <w:jc w:val="both"/>
        <w:rPr>
          <w:rFonts w:ascii="Times New Roman" w:eastAsia="Times New Roman" w:hAnsi="Times New Roman" w:cs="Times New Roman"/>
          <w:sz w:val="20"/>
          <w:szCs w:val="20"/>
          <w:lang w:val="en-US"/>
        </w:rPr>
      </w:pPr>
    </w:p>
    <w:p w:rsidR="001759CE" w:rsidRPr="00D26694" w:rsidRDefault="001759CE" w:rsidP="00032A00">
      <w:pPr>
        <w:spacing w:after="0" w:line="360" w:lineRule="auto"/>
        <w:jc w:val="both"/>
        <w:rPr>
          <w:rFonts w:ascii="Arial" w:eastAsia="Times New Roman" w:hAnsi="Arial" w:cs="Arial"/>
          <w:sz w:val="24"/>
          <w:szCs w:val="24"/>
          <w:lang w:val="en-GB"/>
        </w:rPr>
      </w:pPr>
      <w:r w:rsidRPr="00D26694">
        <w:rPr>
          <w:rFonts w:ascii="Arial" w:eastAsia="Times New Roman" w:hAnsi="Arial" w:cs="Arial"/>
          <w:sz w:val="24"/>
          <w:szCs w:val="24"/>
          <w:lang w:val="en-GB"/>
        </w:rPr>
        <w:t xml:space="preserve">It is important to indicate that </w:t>
      </w:r>
      <w:r w:rsidRPr="00D26694">
        <w:rPr>
          <w:rFonts w:ascii="Arial" w:eastAsia="Times New Roman" w:hAnsi="Arial" w:cs="Arial"/>
          <w:color w:val="000000"/>
          <w:sz w:val="24"/>
          <w:szCs w:val="24"/>
          <w:lang w:val="en-GB"/>
        </w:rPr>
        <w:t xml:space="preserve">implementation of drought relief measures by relevant organs of state is currently </w:t>
      </w:r>
      <w:r w:rsidRPr="00D26694">
        <w:rPr>
          <w:rFonts w:ascii="Arial" w:eastAsia="Times New Roman" w:hAnsi="Arial" w:cs="Arial"/>
          <w:sz w:val="24"/>
          <w:szCs w:val="24"/>
          <w:lang w:val="en-GB"/>
        </w:rPr>
        <w:t xml:space="preserve">underway </w:t>
      </w:r>
      <w:r w:rsidRPr="00D26694">
        <w:rPr>
          <w:rFonts w:ascii="Arial" w:eastAsia="Times New Roman" w:hAnsi="Arial" w:cs="Arial"/>
          <w:color w:val="000000"/>
          <w:sz w:val="24"/>
          <w:szCs w:val="24"/>
          <w:lang w:val="en-GB"/>
        </w:rPr>
        <w:t xml:space="preserve">with funding and resources from disaster grants within COGTA and budgets and grants of line-function organs of state </w:t>
      </w:r>
      <w:r w:rsidRPr="00D26694">
        <w:rPr>
          <w:rFonts w:ascii="Arial" w:eastAsia="Times New Roman" w:hAnsi="Arial" w:cs="Arial"/>
          <w:sz w:val="24"/>
          <w:szCs w:val="24"/>
          <w:lang w:val="en-GB"/>
        </w:rPr>
        <w:t xml:space="preserve">to address drought and water scarcity conditions. </w:t>
      </w:r>
    </w:p>
    <w:p w:rsidR="001759CE" w:rsidRPr="00D26694" w:rsidRDefault="001759CE" w:rsidP="001759CE">
      <w:pPr>
        <w:spacing w:after="0" w:line="360" w:lineRule="auto"/>
        <w:ind w:left="720"/>
        <w:jc w:val="both"/>
        <w:rPr>
          <w:rFonts w:ascii="Arial" w:eastAsia="Times New Roman" w:hAnsi="Arial" w:cs="Arial"/>
          <w:sz w:val="24"/>
          <w:szCs w:val="24"/>
          <w:lang w:val="en-GB"/>
        </w:rPr>
      </w:pPr>
    </w:p>
    <w:p w:rsidR="001759CE" w:rsidRPr="00D26694" w:rsidRDefault="001759CE" w:rsidP="001759CE">
      <w:pPr>
        <w:spacing w:after="0" w:line="360" w:lineRule="auto"/>
        <w:ind w:left="720"/>
        <w:jc w:val="both"/>
        <w:rPr>
          <w:rFonts w:ascii="Arial" w:eastAsia="Times New Roman" w:hAnsi="Arial" w:cs="Arial"/>
          <w:sz w:val="24"/>
          <w:szCs w:val="24"/>
          <w:lang w:val="en-GB"/>
        </w:rPr>
      </w:pPr>
    </w:p>
    <w:p w:rsidR="001759CE" w:rsidRPr="00D26694" w:rsidRDefault="001759CE" w:rsidP="00032A00">
      <w:pPr>
        <w:spacing w:after="0" w:line="360" w:lineRule="auto"/>
        <w:jc w:val="both"/>
        <w:rPr>
          <w:rFonts w:ascii="Times New Roman" w:eastAsia="Times New Roman" w:hAnsi="Times New Roman" w:cs="Times New Roman"/>
          <w:sz w:val="20"/>
          <w:szCs w:val="20"/>
          <w:lang w:val="en-US"/>
        </w:rPr>
      </w:pPr>
      <w:r w:rsidRPr="00D26694">
        <w:rPr>
          <w:rFonts w:ascii="Arial" w:eastAsia="Times New Roman" w:hAnsi="Arial" w:cs="Arial"/>
          <w:sz w:val="24"/>
          <w:szCs w:val="24"/>
          <w:lang w:val="en-GB"/>
        </w:rPr>
        <w:t xml:space="preserve">It is however important to note that disaster management cannot solely be achieved through disaster relief measures but the underpinning principle is disaster risk reduction measures which require of all relevant role players to prepare and implement Disaster Management Plans to mitigate the effects of any disaster including drought and water scarcity conditions. As such the declaration of a state of disaster is only an interim interventionist measure which cannot serve as a mainstay for managing disaster risks. </w:t>
      </w:r>
    </w:p>
    <w:p w:rsidR="001759CE" w:rsidRPr="00D26694" w:rsidRDefault="001759CE" w:rsidP="001759CE">
      <w:pPr>
        <w:tabs>
          <w:tab w:val="left" w:pos="1860"/>
        </w:tabs>
        <w:spacing w:after="0" w:line="360" w:lineRule="auto"/>
        <w:ind w:left="720"/>
        <w:jc w:val="both"/>
        <w:rPr>
          <w:rFonts w:ascii="Arial" w:eastAsia="Times New Roman" w:hAnsi="Arial" w:cs="Arial"/>
          <w:bCs/>
          <w:color w:val="000000"/>
          <w:sz w:val="24"/>
          <w:szCs w:val="24"/>
          <w:lang w:val="en-GB"/>
        </w:rPr>
      </w:pPr>
    </w:p>
    <w:p w:rsidR="001759CE" w:rsidRPr="00D26694" w:rsidRDefault="001759CE" w:rsidP="001759CE">
      <w:pPr>
        <w:tabs>
          <w:tab w:val="left" w:pos="1860"/>
        </w:tabs>
        <w:spacing w:after="0" w:line="360" w:lineRule="auto"/>
        <w:jc w:val="both"/>
        <w:rPr>
          <w:rFonts w:ascii="Arial" w:eastAsia="Times New Roman" w:hAnsi="Arial" w:cs="Arial"/>
          <w:b/>
          <w:bCs/>
          <w:color w:val="000000"/>
          <w:sz w:val="24"/>
          <w:szCs w:val="24"/>
          <w:lang w:val="en-GB"/>
        </w:rPr>
      </w:pPr>
      <w:r w:rsidRPr="00D26694">
        <w:rPr>
          <w:rFonts w:ascii="Arial" w:eastAsia="Times New Roman" w:hAnsi="Arial" w:cs="Arial"/>
          <w:b/>
          <w:bCs/>
          <w:color w:val="000000"/>
          <w:sz w:val="24"/>
          <w:szCs w:val="24"/>
          <w:lang w:val="en-GB"/>
        </w:rPr>
        <w:t xml:space="preserve">End. </w:t>
      </w:r>
    </w:p>
    <w:p w:rsidR="001759CE" w:rsidRDefault="001759CE"/>
    <w:p w:rsidR="001759CE" w:rsidRDefault="001759CE"/>
    <w:p w:rsidR="001759CE" w:rsidRDefault="001759CE"/>
    <w:p w:rsidR="001759CE" w:rsidRDefault="001759CE"/>
    <w:p w:rsidR="001759CE" w:rsidRDefault="001759CE"/>
    <w:p w:rsidR="001759CE" w:rsidRDefault="001759CE"/>
    <w:p w:rsidR="001759CE" w:rsidRDefault="001759CE"/>
    <w:p w:rsidR="00032A00" w:rsidRDefault="00032A00"/>
    <w:p w:rsidR="00032A00" w:rsidRDefault="00032A00"/>
    <w:p w:rsidR="00032A00" w:rsidRDefault="00032A00"/>
    <w:p w:rsidR="00032A00" w:rsidRDefault="00032A00"/>
    <w:p w:rsidR="00032A00" w:rsidRDefault="00032A00"/>
    <w:p w:rsidR="00032A00" w:rsidRDefault="00032A00"/>
    <w:p w:rsidR="00032A00" w:rsidRDefault="00032A00"/>
    <w:p w:rsidR="00032A00" w:rsidRDefault="00032A00"/>
    <w:p w:rsidR="00032A00" w:rsidRDefault="00032A00"/>
    <w:p w:rsidR="00032A00" w:rsidRDefault="00032A00"/>
    <w:p w:rsidR="001759CE" w:rsidRDefault="001759CE"/>
    <w:p w:rsidR="001759CE" w:rsidRDefault="001759CE"/>
    <w:p w:rsidR="00EE7611" w:rsidRDefault="00EE7611">
      <w:bookmarkStart w:id="0" w:name="_GoBack"/>
      <w:bookmarkEnd w:id="0"/>
    </w:p>
    <w:sectPr w:rsidR="00EE7611" w:rsidSect="0095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75"/>
    <w:multiLevelType w:val="hybridMultilevel"/>
    <w:tmpl w:val="6F660048"/>
    <w:lvl w:ilvl="0" w:tplc="47D427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55AF"/>
    <w:multiLevelType w:val="hybridMultilevel"/>
    <w:tmpl w:val="DA6E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667B"/>
    <w:multiLevelType w:val="hybridMultilevel"/>
    <w:tmpl w:val="412ED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6323B15"/>
    <w:multiLevelType w:val="hybridMultilevel"/>
    <w:tmpl w:val="B39E6736"/>
    <w:lvl w:ilvl="0" w:tplc="5C301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B75F93"/>
    <w:multiLevelType w:val="hybridMultilevel"/>
    <w:tmpl w:val="15ACD8F4"/>
    <w:lvl w:ilvl="0" w:tplc="63D0A1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C70B7C"/>
    <w:multiLevelType w:val="hybridMultilevel"/>
    <w:tmpl w:val="E7F67906"/>
    <w:lvl w:ilvl="0" w:tplc="6B5AC388">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4A728B"/>
    <w:multiLevelType w:val="hybridMultilevel"/>
    <w:tmpl w:val="826617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B81FF5"/>
    <w:multiLevelType w:val="hybridMultilevel"/>
    <w:tmpl w:val="F45E5548"/>
    <w:lvl w:ilvl="0" w:tplc="1DE8B5B2">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8D63F8"/>
    <w:multiLevelType w:val="hybridMultilevel"/>
    <w:tmpl w:val="E81630EA"/>
    <w:lvl w:ilvl="0" w:tplc="E5129E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6597B03"/>
    <w:multiLevelType w:val="hybridMultilevel"/>
    <w:tmpl w:val="0CB86C58"/>
    <w:lvl w:ilvl="0" w:tplc="B3EE20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0F364B"/>
    <w:multiLevelType w:val="hybridMultilevel"/>
    <w:tmpl w:val="1C1A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0"/>
  </w:num>
  <w:num w:numId="6">
    <w:abstractNumId w:val="8"/>
  </w:num>
  <w:num w:numId="7">
    <w:abstractNumId w:val="9"/>
  </w:num>
  <w:num w:numId="8">
    <w:abstractNumId w:val="4"/>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A7"/>
    <w:rsid w:val="00011786"/>
    <w:rsid w:val="00032A00"/>
    <w:rsid w:val="001759CE"/>
    <w:rsid w:val="00233B69"/>
    <w:rsid w:val="002400A7"/>
    <w:rsid w:val="002650FE"/>
    <w:rsid w:val="00586DEE"/>
    <w:rsid w:val="005D60B3"/>
    <w:rsid w:val="0060229F"/>
    <w:rsid w:val="0090215F"/>
    <w:rsid w:val="0095797D"/>
    <w:rsid w:val="009C2B37"/>
    <w:rsid w:val="00C43680"/>
    <w:rsid w:val="00C71F63"/>
    <w:rsid w:val="00E07A18"/>
    <w:rsid w:val="00E36A14"/>
    <w:rsid w:val="00EE7611"/>
    <w:rsid w:val="00F3043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3C"/>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1967. Mr. I M Groenewald (FF Plus) to ask the Minister of Cooperative Governance</vt:lpstr>
      <vt:lpstr>On what facts did she rely to take the decision to end drought relief, consideri</vt:lpstr>
    </vt:vector>
  </TitlesOfParts>
  <Company>Toshiba</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2020-10-13T13:32:00Z</dcterms:created>
  <dcterms:modified xsi:type="dcterms:W3CDTF">2020-10-13T13:32:00Z</dcterms:modified>
</cp:coreProperties>
</file>