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6A" w:rsidRDefault="0008326A" w:rsidP="0008326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08326A" w:rsidRDefault="0008326A" w:rsidP="0008326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08326A" w:rsidRDefault="0008326A" w:rsidP="0008326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08326A" w:rsidRPr="00BF2BB1" w:rsidRDefault="0008326A" w:rsidP="0008326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08326A" w:rsidRPr="00861F86" w:rsidRDefault="0008326A" w:rsidP="0008326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861F86">
        <w:rPr>
          <w:rFonts w:ascii="Arial" w:hAnsi="Arial" w:cs="Arial"/>
          <w:b/>
        </w:rPr>
        <w:t>1965.</w:t>
      </w:r>
      <w:r w:rsidRPr="00861F86">
        <w:rPr>
          <w:rFonts w:ascii="Arial" w:hAnsi="Arial" w:cs="Arial"/>
          <w:b/>
        </w:rPr>
        <w:tab/>
        <w:t>Mr R W T Chance (DA) to ask the Minister of Small Business Development:</w:t>
      </w:r>
    </w:p>
    <w:p w:rsidR="0008326A" w:rsidRPr="00861F86" w:rsidRDefault="0008326A" w:rsidP="0008326A">
      <w:pPr>
        <w:spacing w:after="0" w:line="360" w:lineRule="auto"/>
        <w:ind w:left="1418" w:hanging="567"/>
        <w:jc w:val="both"/>
        <w:rPr>
          <w:rFonts w:ascii="Arial" w:hAnsi="Arial" w:cs="Arial"/>
          <w:b/>
        </w:rPr>
      </w:pPr>
      <w:r w:rsidRPr="00861F86">
        <w:rPr>
          <w:rFonts w:ascii="Arial" w:hAnsi="Arial" w:cs="Arial"/>
          <w:b/>
        </w:rPr>
        <w:t>(1)</w:t>
      </w:r>
      <w:r w:rsidRPr="00861F86">
        <w:rPr>
          <w:rFonts w:ascii="Arial" w:hAnsi="Arial" w:cs="Arial"/>
          <w:b/>
        </w:rPr>
        <w:tab/>
        <w:t>With reference to the correspondence from Small Enterprise Finance Agency (SEFA) (details furnished), what is the basis of SEFA’s allegation that Gauteng Province Industrial Parks Association (GAPIPA)/Orlando West Industrial Property Association (OWIPA) instructed its (a) members and (b) tenants to boycott the payment of rentals at the industrial parks it owns;</w:t>
      </w:r>
    </w:p>
    <w:p w:rsidR="0008326A" w:rsidRPr="00861F86" w:rsidRDefault="0008326A" w:rsidP="0008326A">
      <w:pPr>
        <w:spacing w:after="0" w:line="360" w:lineRule="auto"/>
        <w:ind w:left="1418" w:hanging="567"/>
        <w:jc w:val="both"/>
        <w:rPr>
          <w:rFonts w:ascii="Arial" w:hAnsi="Arial" w:cs="Arial"/>
          <w:b/>
        </w:rPr>
      </w:pPr>
      <w:r w:rsidRPr="00861F86">
        <w:rPr>
          <w:rFonts w:ascii="Arial" w:hAnsi="Arial" w:cs="Arial"/>
          <w:b/>
        </w:rPr>
        <w:t>(2)</w:t>
      </w:r>
      <w:r w:rsidRPr="00861F86">
        <w:rPr>
          <w:rFonts w:ascii="Arial" w:hAnsi="Arial" w:cs="Arial"/>
          <w:b/>
        </w:rPr>
        <w:tab/>
        <w:t>with reference to her reply to question 314 on 20 April 2017 and the ongoing negotiations with regard to the ownership of industrial parks between the SEFA and GAPIPA/OWIPA, (a) what amount has SEFA allocated for a service provider to empower GAPIPA/OWIPA executives, members and tenants with skills on (i) property management and (ii) ownership and (b) for what period will this service be contracted for;</w:t>
      </w:r>
    </w:p>
    <w:p w:rsidR="0008326A" w:rsidRDefault="0008326A" w:rsidP="0008326A">
      <w:pPr>
        <w:spacing w:after="0" w:line="360" w:lineRule="auto"/>
        <w:ind w:left="1418" w:hanging="567"/>
        <w:jc w:val="both"/>
        <w:rPr>
          <w:rFonts w:ascii="Arial" w:hAnsi="Arial" w:cs="Arial"/>
          <w:b/>
        </w:rPr>
      </w:pPr>
      <w:r w:rsidRPr="00861F86">
        <w:rPr>
          <w:rFonts w:ascii="Arial" w:hAnsi="Arial" w:cs="Arial"/>
          <w:b/>
        </w:rPr>
        <w:t>(3)</w:t>
      </w:r>
      <w:r w:rsidRPr="00861F86">
        <w:rPr>
          <w:rFonts w:ascii="Arial" w:hAnsi="Arial" w:cs="Arial"/>
          <w:b/>
        </w:rPr>
        <w:tab/>
        <w:t>will she furnish Mr R W T Chance with statements of accounts for each of the SEFA-owned or SEFA-managed Gauteng industrial parks for the past 12 months, indicating the collective rentals payment history of tenants in each park; if not, why not; if so, by what date?</w:t>
      </w:r>
      <w:r>
        <w:rPr>
          <w:rFonts w:ascii="Arial" w:hAnsi="Arial" w:cs="Arial"/>
          <w:b/>
        </w:rPr>
        <w:t>”</w:t>
      </w:r>
    </w:p>
    <w:p w:rsidR="0008326A" w:rsidRDefault="0008326A" w:rsidP="0008326A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r w:rsidRPr="00861F86">
        <w:rPr>
          <w:rFonts w:ascii="Arial" w:hAnsi="Arial" w:cs="Arial"/>
          <w:b/>
        </w:rPr>
        <w:tab/>
      </w:r>
      <w:r w:rsidRPr="00861F86">
        <w:rPr>
          <w:rFonts w:ascii="Arial" w:hAnsi="Arial" w:cs="Arial"/>
          <w:b/>
        </w:rPr>
        <w:tab/>
      </w:r>
      <w:r w:rsidRPr="00861F86">
        <w:rPr>
          <w:rFonts w:ascii="Arial" w:hAnsi="Arial" w:cs="Arial"/>
          <w:b/>
        </w:rPr>
        <w:tab/>
      </w:r>
      <w:r w:rsidRPr="00861F86">
        <w:rPr>
          <w:rFonts w:ascii="Arial" w:hAnsi="Arial" w:cs="Arial"/>
          <w:b/>
        </w:rPr>
        <w:tab/>
      </w:r>
      <w:r w:rsidRPr="00861F86">
        <w:rPr>
          <w:rFonts w:ascii="Arial" w:hAnsi="Arial" w:cs="Arial"/>
          <w:b/>
        </w:rPr>
        <w:tab/>
        <w:t>NW2177E</w:t>
      </w:r>
    </w:p>
    <w:p w:rsidR="0008326A" w:rsidRDefault="0008326A" w:rsidP="0008326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157790">
        <w:rPr>
          <w:rFonts w:ascii="Arial" w:hAnsi="Arial" w:cs="Arial"/>
          <w:b/>
        </w:rPr>
        <w:t>REPLY:</w:t>
      </w:r>
    </w:p>
    <w:p w:rsidR="0008326A" w:rsidRDefault="0008326A" w:rsidP="0008326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08326A" w:rsidRDefault="0008326A" w:rsidP="0008326A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861F8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(a) &amp; (b) </w:t>
      </w:r>
      <w:r>
        <w:rPr>
          <w:rFonts w:ascii="Arial" w:hAnsi="Arial" w:cs="Arial"/>
        </w:rPr>
        <w:tab/>
        <w:t>M</w:t>
      </w:r>
      <w:r w:rsidRPr="00861F86">
        <w:rPr>
          <w:rFonts w:ascii="Arial" w:hAnsi="Arial" w:cs="Arial"/>
        </w:rPr>
        <w:t xml:space="preserve">embers of GAPIPA/OWIPA </w:t>
      </w:r>
      <w:r>
        <w:rPr>
          <w:rFonts w:ascii="Arial" w:hAnsi="Arial" w:cs="Arial"/>
        </w:rPr>
        <w:t>are part of the</w:t>
      </w:r>
      <w:r w:rsidRPr="00861F86">
        <w:rPr>
          <w:rFonts w:ascii="Arial" w:hAnsi="Arial" w:cs="Arial"/>
        </w:rPr>
        <w:t xml:space="preserve"> tenants of the Industrial Parks.</w:t>
      </w:r>
      <w:r>
        <w:rPr>
          <w:rFonts w:ascii="Arial" w:hAnsi="Arial" w:cs="Arial"/>
        </w:rPr>
        <w:t xml:space="preserve">  </w:t>
      </w:r>
      <w:r w:rsidRPr="00861F86">
        <w:rPr>
          <w:rFonts w:ascii="Arial" w:hAnsi="Arial" w:cs="Arial"/>
        </w:rPr>
        <w:t>All GAPIPA tenants lease agreements expired more than 5 years ago and there has been resistance to renew and enter into new lease agreements.</w:t>
      </w:r>
      <w:r>
        <w:rPr>
          <w:rFonts w:ascii="Arial" w:hAnsi="Arial" w:cs="Arial"/>
        </w:rPr>
        <w:t xml:space="preserve">  As a result, SEFA</w:t>
      </w:r>
      <w:r w:rsidRPr="00861F86">
        <w:rPr>
          <w:rFonts w:ascii="Arial" w:hAnsi="Arial" w:cs="Arial"/>
        </w:rPr>
        <w:t xml:space="preserve"> is currently only collecting on average only 20% of rentals from GAPIPA tenanted properties.</w:t>
      </w:r>
    </w:p>
    <w:p w:rsidR="0008326A" w:rsidRPr="00861F86" w:rsidRDefault="0008326A" w:rsidP="0008326A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</w:rPr>
      </w:pPr>
    </w:p>
    <w:p w:rsidR="0008326A" w:rsidRDefault="0008326A" w:rsidP="0008326A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861F8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861F86">
        <w:rPr>
          <w:rFonts w:ascii="Arial" w:hAnsi="Arial" w:cs="Arial"/>
        </w:rPr>
        <w:t xml:space="preserve">At a meeting with </w:t>
      </w:r>
      <w:r>
        <w:rPr>
          <w:rFonts w:ascii="Arial" w:hAnsi="Arial" w:cs="Arial"/>
        </w:rPr>
        <w:t>SEFA</w:t>
      </w:r>
      <w:r w:rsidRPr="00861F86">
        <w:rPr>
          <w:rFonts w:ascii="Arial" w:hAnsi="Arial" w:cs="Arial"/>
        </w:rPr>
        <w:t xml:space="preserve"> management, GAPIPA agreed to enter into lease agreement subject to the agreement by </w:t>
      </w:r>
      <w:r>
        <w:rPr>
          <w:rFonts w:ascii="Arial" w:hAnsi="Arial" w:cs="Arial"/>
        </w:rPr>
        <w:t>SEFA</w:t>
      </w:r>
      <w:r w:rsidRPr="00861F86">
        <w:rPr>
          <w:rFonts w:ascii="Arial" w:hAnsi="Arial" w:cs="Arial"/>
        </w:rPr>
        <w:t xml:space="preserve"> management to sell and transfer the properties to tenants.</w:t>
      </w:r>
    </w:p>
    <w:p w:rsidR="0008326A" w:rsidRPr="00861F86" w:rsidRDefault="0008326A" w:rsidP="0008326A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</w:rPr>
      </w:pPr>
    </w:p>
    <w:p w:rsidR="0008326A" w:rsidRPr="00861F86" w:rsidRDefault="0008326A" w:rsidP="0008326A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861F8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861F86">
        <w:rPr>
          <w:rFonts w:ascii="Arial" w:hAnsi="Arial" w:cs="Arial"/>
        </w:rPr>
        <w:t xml:space="preserve">In an attempt to resolve the dispute, the board of </w:t>
      </w:r>
      <w:r>
        <w:rPr>
          <w:rFonts w:ascii="Arial" w:hAnsi="Arial" w:cs="Arial"/>
        </w:rPr>
        <w:t>SEFA</w:t>
      </w:r>
      <w:r w:rsidRPr="00861F86">
        <w:rPr>
          <w:rFonts w:ascii="Arial" w:hAnsi="Arial" w:cs="Arial"/>
        </w:rPr>
        <w:t xml:space="preserve"> approved a framework to sell the properties to the tenants at fair value with an option for </w:t>
      </w:r>
      <w:r>
        <w:rPr>
          <w:rFonts w:ascii="Arial" w:hAnsi="Arial" w:cs="Arial"/>
        </w:rPr>
        <w:t>SEFA</w:t>
      </w:r>
      <w:r w:rsidRPr="00861F86">
        <w:rPr>
          <w:rFonts w:ascii="Arial" w:hAnsi="Arial" w:cs="Arial"/>
        </w:rPr>
        <w:t xml:space="preserve"> to fund the sale transactions using an Instalment Sales Agreement. </w:t>
      </w:r>
      <w:r>
        <w:rPr>
          <w:rFonts w:ascii="Arial" w:hAnsi="Arial" w:cs="Arial"/>
        </w:rPr>
        <w:t xml:space="preserve"> </w:t>
      </w:r>
      <w:r w:rsidRPr="00861F86">
        <w:rPr>
          <w:rFonts w:ascii="Arial" w:hAnsi="Arial" w:cs="Arial"/>
        </w:rPr>
        <w:t>However, the tenants refused the offer to buy the properties at fair value and demanded a free transfer.</w:t>
      </w:r>
    </w:p>
    <w:p w:rsidR="0008326A" w:rsidRPr="00861F86" w:rsidRDefault="0008326A" w:rsidP="0008326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08326A" w:rsidRPr="00861F86" w:rsidRDefault="0008326A" w:rsidP="0008326A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861F86">
        <w:rPr>
          <w:rFonts w:ascii="Arial" w:hAnsi="Arial" w:cs="Arial"/>
        </w:rPr>
        <w:lastRenderedPageBreak/>
        <w:t>2.</w:t>
      </w:r>
      <w:r w:rsidRPr="00861F86">
        <w:rPr>
          <w:rFonts w:ascii="Arial" w:hAnsi="Arial" w:cs="Arial"/>
        </w:rPr>
        <w:tab/>
        <w:t>No budget has been set aside and budgeted and no service providers have been appointed.</w:t>
      </w:r>
      <w:r>
        <w:rPr>
          <w:rFonts w:ascii="Arial" w:hAnsi="Arial" w:cs="Arial"/>
        </w:rPr>
        <w:t xml:space="preserve"> </w:t>
      </w:r>
      <w:r w:rsidRPr="00861F86">
        <w:rPr>
          <w:rFonts w:ascii="Arial" w:hAnsi="Arial" w:cs="Arial"/>
        </w:rPr>
        <w:t xml:space="preserve"> It is one of the considerations being made provided the budget allows and that GAPIPA/OWIPA Executives agree to this proposed intervention including the terms of the proposed sale.</w:t>
      </w:r>
    </w:p>
    <w:p w:rsidR="0008326A" w:rsidRPr="00861F86" w:rsidRDefault="0008326A" w:rsidP="0008326A">
      <w:pPr>
        <w:spacing w:after="0" w:line="360" w:lineRule="auto"/>
        <w:ind w:left="1134" w:hanging="1134"/>
        <w:jc w:val="both"/>
        <w:rPr>
          <w:rFonts w:ascii="Arial" w:hAnsi="Arial" w:cs="Arial"/>
        </w:rPr>
      </w:pPr>
    </w:p>
    <w:p w:rsidR="0008326A" w:rsidRPr="00861F86" w:rsidRDefault="0008326A" w:rsidP="0008326A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861F86">
        <w:rPr>
          <w:rFonts w:ascii="Arial" w:hAnsi="Arial" w:cs="Arial"/>
        </w:rPr>
        <w:t>3.</w:t>
      </w:r>
      <w:r w:rsidRPr="00861F86">
        <w:rPr>
          <w:rFonts w:ascii="Arial" w:hAnsi="Arial" w:cs="Arial"/>
        </w:rPr>
        <w:tab/>
        <w:t xml:space="preserve">Due to Landlord and tenant confidentiality agreements, </w:t>
      </w:r>
      <w:r>
        <w:rPr>
          <w:rFonts w:ascii="Arial" w:hAnsi="Arial" w:cs="Arial"/>
        </w:rPr>
        <w:t>SEFA</w:t>
      </w:r>
      <w:r w:rsidRPr="00861F86">
        <w:rPr>
          <w:rFonts w:ascii="Arial" w:hAnsi="Arial" w:cs="Arial"/>
        </w:rPr>
        <w:t xml:space="preserve"> is not in a position to provide the requested information.</w:t>
      </w:r>
      <w:r>
        <w:rPr>
          <w:rFonts w:ascii="Arial" w:hAnsi="Arial" w:cs="Arial"/>
        </w:rPr>
        <w:t xml:space="preserve"> </w:t>
      </w:r>
      <w:r w:rsidRPr="00861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SEFA recommends that </w:t>
      </w:r>
      <w:r w:rsidRPr="00861F86">
        <w:rPr>
          <w:rFonts w:ascii="Arial" w:hAnsi="Arial" w:cs="Arial"/>
        </w:rPr>
        <w:t>Honorable Mr Chance to engage directly with the tenants for such information.</w:t>
      </w:r>
    </w:p>
    <w:p w:rsidR="0008326A" w:rsidRPr="00861F86" w:rsidRDefault="0008326A" w:rsidP="0008326A">
      <w:pPr>
        <w:spacing w:after="0" w:line="360" w:lineRule="auto"/>
        <w:ind w:left="1134" w:hanging="1134"/>
        <w:jc w:val="both"/>
        <w:rPr>
          <w:rFonts w:ascii="Arial" w:hAnsi="Arial" w:cs="Arial"/>
        </w:rPr>
      </w:pPr>
    </w:p>
    <w:p w:rsidR="0008326A" w:rsidRDefault="0008326A" w:rsidP="0008326A">
      <w:pPr>
        <w:spacing w:after="0" w:line="360" w:lineRule="auto"/>
        <w:ind w:left="992" w:hanging="992"/>
        <w:rPr>
          <w:rFonts w:ascii="Arial" w:hAnsi="Arial" w:cs="Arial"/>
          <w:b/>
        </w:rPr>
        <w:sectPr w:rsidR="0008326A" w:rsidSect="00447482">
          <w:footerReference w:type="default" r:id="rId4"/>
          <w:pgSz w:w="11907" w:h="16839" w:code="9"/>
          <w:pgMar w:top="1135" w:right="1275" w:bottom="1134" w:left="1134" w:header="720" w:footer="489" w:gutter="0"/>
          <w:pgNumType w:chapStyle="1"/>
          <w:cols w:space="720"/>
          <w:docGrid w:linePitch="360"/>
        </w:sectPr>
      </w:pPr>
    </w:p>
    <w:p w:rsidR="008E458D" w:rsidRDefault="008E458D">
      <w:bookmarkStart w:id="0" w:name="_GoBack"/>
      <w:bookmarkEnd w:id="0"/>
    </w:p>
    <w:sectPr w:rsidR="008E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55333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86D" w:rsidRPr="0085386D" w:rsidRDefault="0008326A" w:rsidP="0085386D">
        <w:pPr>
          <w:pStyle w:val="Footer"/>
          <w:rPr>
            <w:sz w:val="16"/>
            <w:szCs w:val="16"/>
          </w:rPr>
        </w:pPr>
        <w:r w:rsidRPr="0085386D">
          <w:rPr>
            <w:sz w:val="16"/>
            <w:szCs w:val="16"/>
          </w:rPr>
          <w:t xml:space="preserve">Parliamentary Written </w:t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t>965</w:t>
        </w:r>
        <w:r>
          <w:rPr>
            <w:sz w:val="16"/>
            <w:szCs w:val="16"/>
          </w:rPr>
          <w:t>-NW</w:t>
        </w:r>
        <w:r>
          <w:rPr>
            <w:sz w:val="16"/>
            <w:szCs w:val="16"/>
          </w:rPr>
          <w:t>2177</w:t>
        </w:r>
        <w:r w:rsidRPr="0085386D">
          <w:rPr>
            <w:sz w:val="16"/>
            <w:szCs w:val="16"/>
          </w:rPr>
          <w:t>E</w:t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fldChar w:fldCharType="begin"/>
        </w:r>
        <w:r w:rsidRPr="0085386D">
          <w:rPr>
            <w:sz w:val="16"/>
            <w:szCs w:val="16"/>
          </w:rPr>
          <w:instrText xml:space="preserve"> PAGE   \* MERGEFORMAT </w:instrText>
        </w:r>
        <w:r w:rsidRPr="0085386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5386D">
          <w:rPr>
            <w:noProof/>
            <w:sz w:val="16"/>
            <w:szCs w:val="16"/>
          </w:rPr>
          <w:fldChar w:fldCharType="end"/>
        </w:r>
      </w:p>
    </w:sdtContent>
  </w:sdt>
  <w:p w:rsidR="00BF2BB1" w:rsidRPr="0085386D" w:rsidRDefault="0008326A">
    <w:pPr>
      <w:pStyle w:val="Foo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6A"/>
    <w:rsid w:val="0008326A"/>
    <w:rsid w:val="008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A94BE-780F-4095-B0F2-23739CE6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6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6A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Oliver Nqubelani</cp:lastModifiedBy>
  <cp:revision>1</cp:revision>
  <dcterms:created xsi:type="dcterms:W3CDTF">2017-08-17T09:32:00Z</dcterms:created>
  <dcterms:modified xsi:type="dcterms:W3CDTF">2017-08-17T09:33:00Z</dcterms:modified>
</cp:coreProperties>
</file>