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A815" w14:textId="77777777" w:rsidR="00B6783D" w:rsidRPr="00F93125" w:rsidRDefault="006D7B63" w:rsidP="00763D32">
      <w:pPr>
        <w:jc w:val="both"/>
        <w:rPr>
          <w:rFonts w:ascii="Arial" w:hAnsi="Arial" w:cs="Arial"/>
          <w:b/>
          <w:sz w:val="24"/>
          <w:szCs w:val="24"/>
        </w:rPr>
      </w:pPr>
      <w:bookmarkStart w:id="0" w:name="_GoBack"/>
      <w:bookmarkEnd w:id="0"/>
      <w:r w:rsidRPr="00F93125">
        <w:rPr>
          <w:rFonts w:ascii="Arial" w:hAnsi="Arial" w:cs="Arial"/>
          <w:b/>
          <w:sz w:val="24"/>
          <w:szCs w:val="24"/>
        </w:rPr>
        <w:t>NATIONAL ASSEMBLY</w:t>
      </w:r>
    </w:p>
    <w:p w14:paraId="374D0A77" w14:textId="77777777" w:rsidR="006D7B63" w:rsidRPr="00F93125" w:rsidRDefault="006D7B63" w:rsidP="00763D32">
      <w:pPr>
        <w:jc w:val="both"/>
        <w:rPr>
          <w:rFonts w:ascii="Arial" w:hAnsi="Arial" w:cs="Arial"/>
          <w:b/>
          <w:sz w:val="24"/>
          <w:szCs w:val="24"/>
        </w:rPr>
      </w:pPr>
    </w:p>
    <w:p w14:paraId="21975318" w14:textId="77777777" w:rsidR="006D7B63" w:rsidRPr="00F93125" w:rsidRDefault="00A451EB" w:rsidP="00763D32">
      <w:pPr>
        <w:jc w:val="both"/>
        <w:rPr>
          <w:rFonts w:ascii="Arial" w:hAnsi="Arial" w:cs="Arial"/>
          <w:b/>
          <w:sz w:val="24"/>
          <w:szCs w:val="24"/>
        </w:rPr>
      </w:pPr>
      <w:r w:rsidRPr="00F93125">
        <w:rPr>
          <w:rFonts w:ascii="Arial" w:hAnsi="Arial" w:cs="Arial"/>
          <w:b/>
          <w:sz w:val="24"/>
          <w:szCs w:val="24"/>
        </w:rPr>
        <w:t>WRITTEN</w:t>
      </w:r>
      <w:r w:rsidR="006D7B63" w:rsidRPr="00F93125">
        <w:rPr>
          <w:rFonts w:ascii="Arial" w:hAnsi="Arial" w:cs="Arial"/>
          <w:b/>
          <w:sz w:val="24"/>
          <w:szCs w:val="24"/>
        </w:rPr>
        <w:t xml:space="preserve"> REPLY</w:t>
      </w:r>
    </w:p>
    <w:p w14:paraId="455B8DB8" w14:textId="77777777" w:rsidR="006D7B63" w:rsidRPr="00F93125" w:rsidRDefault="006D7B63" w:rsidP="00763D32">
      <w:pPr>
        <w:jc w:val="both"/>
        <w:rPr>
          <w:rFonts w:ascii="Arial" w:hAnsi="Arial" w:cs="Arial"/>
          <w:b/>
          <w:sz w:val="24"/>
          <w:szCs w:val="24"/>
        </w:rPr>
      </w:pPr>
    </w:p>
    <w:p w14:paraId="6458A90D" w14:textId="77777777" w:rsidR="006D7B63" w:rsidRPr="00F93125" w:rsidRDefault="006D7B63" w:rsidP="00763D32">
      <w:pPr>
        <w:jc w:val="both"/>
        <w:rPr>
          <w:rFonts w:ascii="Arial" w:hAnsi="Arial" w:cs="Arial"/>
          <w:b/>
          <w:sz w:val="24"/>
          <w:szCs w:val="24"/>
        </w:rPr>
      </w:pPr>
      <w:r w:rsidRPr="00F93125">
        <w:rPr>
          <w:rFonts w:ascii="Arial" w:hAnsi="Arial" w:cs="Arial"/>
          <w:b/>
          <w:sz w:val="24"/>
          <w:szCs w:val="24"/>
        </w:rPr>
        <w:t>QUESTION</w:t>
      </w:r>
      <w:r w:rsidR="005C5FCC" w:rsidRPr="00F93125">
        <w:rPr>
          <w:rFonts w:ascii="Arial" w:hAnsi="Arial" w:cs="Arial"/>
          <w:b/>
          <w:sz w:val="24"/>
          <w:szCs w:val="24"/>
        </w:rPr>
        <w:t xml:space="preserve"> 1960</w:t>
      </w:r>
    </w:p>
    <w:p w14:paraId="385A566D" w14:textId="77777777" w:rsidR="006D7B63" w:rsidRPr="00F93125" w:rsidRDefault="006D7B63" w:rsidP="00763D32">
      <w:pPr>
        <w:jc w:val="both"/>
        <w:rPr>
          <w:rFonts w:ascii="Arial" w:hAnsi="Arial" w:cs="Arial"/>
          <w:b/>
          <w:sz w:val="24"/>
          <w:szCs w:val="24"/>
        </w:rPr>
      </w:pPr>
    </w:p>
    <w:p w14:paraId="7CB2735A" w14:textId="77777777" w:rsidR="006D7B63" w:rsidRPr="00F93125" w:rsidRDefault="006D7B63" w:rsidP="00763D32">
      <w:pPr>
        <w:jc w:val="both"/>
        <w:rPr>
          <w:rFonts w:ascii="Arial" w:hAnsi="Arial" w:cs="Arial"/>
          <w:b/>
          <w:sz w:val="24"/>
          <w:szCs w:val="24"/>
          <w:u w:val="single"/>
        </w:rPr>
      </w:pPr>
      <w:r w:rsidRPr="00F93125">
        <w:rPr>
          <w:rFonts w:ascii="Arial" w:hAnsi="Arial" w:cs="Arial"/>
          <w:b/>
          <w:sz w:val="24"/>
          <w:szCs w:val="24"/>
          <w:u w:val="single"/>
        </w:rPr>
        <w:t>DATE OF PUBLICATION O</w:t>
      </w:r>
      <w:r w:rsidR="00D713FC" w:rsidRPr="00F93125">
        <w:rPr>
          <w:rFonts w:ascii="Arial" w:hAnsi="Arial" w:cs="Arial"/>
          <w:b/>
          <w:sz w:val="24"/>
          <w:szCs w:val="24"/>
          <w:u w:val="single"/>
        </w:rPr>
        <w:t>F INTERNAL QUESTION PAPER: 16</w:t>
      </w:r>
      <w:r w:rsidR="00226801" w:rsidRPr="00F93125">
        <w:rPr>
          <w:rFonts w:ascii="Arial" w:hAnsi="Arial" w:cs="Arial"/>
          <w:b/>
          <w:sz w:val="24"/>
          <w:szCs w:val="24"/>
          <w:u w:val="single"/>
        </w:rPr>
        <w:t>/09</w:t>
      </w:r>
      <w:r w:rsidR="006C1F10" w:rsidRPr="00F93125">
        <w:rPr>
          <w:rFonts w:ascii="Arial" w:hAnsi="Arial" w:cs="Arial"/>
          <w:b/>
          <w:sz w:val="24"/>
          <w:szCs w:val="24"/>
          <w:u w:val="single"/>
        </w:rPr>
        <w:t>/2016</w:t>
      </w:r>
    </w:p>
    <w:p w14:paraId="65004924" w14:textId="77777777" w:rsidR="006D7B63" w:rsidRPr="00F93125" w:rsidRDefault="00D713FC" w:rsidP="00763D32">
      <w:pPr>
        <w:jc w:val="both"/>
        <w:rPr>
          <w:rFonts w:ascii="Arial" w:hAnsi="Arial" w:cs="Arial"/>
          <w:b/>
          <w:sz w:val="24"/>
          <w:szCs w:val="24"/>
          <w:u w:val="single"/>
        </w:rPr>
      </w:pPr>
      <w:r w:rsidRPr="00F93125">
        <w:rPr>
          <w:rFonts w:ascii="Arial" w:hAnsi="Arial" w:cs="Arial"/>
          <w:b/>
          <w:sz w:val="24"/>
          <w:szCs w:val="24"/>
          <w:u w:val="single"/>
        </w:rPr>
        <w:t>INTERNAL QUESTION PAPER: 28</w:t>
      </w:r>
      <w:r w:rsidR="006C1F10" w:rsidRPr="00F93125">
        <w:rPr>
          <w:rFonts w:ascii="Arial" w:hAnsi="Arial" w:cs="Arial"/>
          <w:b/>
          <w:sz w:val="24"/>
          <w:szCs w:val="24"/>
          <w:u w:val="single"/>
        </w:rPr>
        <w:t>/2016</w:t>
      </w:r>
    </w:p>
    <w:p w14:paraId="5702D73F" w14:textId="77777777" w:rsidR="005C5FCC" w:rsidRPr="00F93125" w:rsidRDefault="005C5FCC" w:rsidP="00763D32">
      <w:pPr>
        <w:spacing w:before="100" w:beforeAutospacing="1" w:after="100" w:afterAutospacing="1" w:line="240" w:lineRule="auto"/>
        <w:ind w:left="851" w:hanging="851"/>
        <w:jc w:val="both"/>
        <w:outlineLvl w:val="0"/>
        <w:rPr>
          <w:rFonts w:ascii="Arial" w:eastAsia="Calibri" w:hAnsi="Arial" w:cs="Arial"/>
          <w:b/>
          <w:sz w:val="24"/>
          <w:szCs w:val="24"/>
          <w:lang w:val="en-GB"/>
        </w:rPr>
      </w:pPr>
      <w:r w:rsidRPr="00F93125">
        <w:rPr>
          <w:rFonts w:ascii="Arial" w:eastAsia="Calibri" w:hAnsi="Arial" w:cs="Arial"/>
          <w:b/>
          <w:sz w:val="24"/>
          <w:szCs w:val="24"/>
          <w:lang w:val="en-GB"/>
        </w:rPr>
        <w:t>1960.</w:t>
      </w:r>
      <w:r w:rsidRPr="00F93125">
        <w:rPr>
          <w:rFonts w:ascii="Arial" w:eastAsia="Calibri" w:hAnsi="Arial" w:cs="Arial"/>
          <w:b/>
          <w:sz w:val="24"/>
          <w:szCs w:val="24"/>
          <w:lang w:val="en-GB"/>
        </w:rPr>
        <w:tab/>
        <w:t xml:space="preserve">Mr D Bergman (DA) </w:t>
      </w:r>
      <w:r w:rsidRPr="00F93125">
        <w:rPr>
          <w:rFonts w:ascii="Arial" w:eastAsia="Calibri" w:hAnsi="Arial" w:cs="Arial"/>
          <w:b/>
          <w:sz w:val="24"/>
          <w:szCs w:val="24"/>
        </w:rPr>
        <w:t>to</w:t>
      </w:r>
      <w:r w:rsidRPr="00F93125">
        <w:rPr>
          <w:rFonts w:ascii="Arial" w:eastAsia="Calibri" w:hAnsi="Arial" w:cs="Arial"/>
          <w:b/>
          <w:sz w:val="24"/>
          <w:szCs w:val="24"/>
          <w:lang w:val="en-GB"/>
        </w:rPr>
        <w:t xml:space="preserve"> ask the Minister of Basic Education:</w:t>
      </w:r>
    </w:p>
    <w:p w14:paraId="23087EAE" w14:textId="77777777" w:rsidR="005C5FCC" w:rsidRPr="00F93125" w:rsidRDefault="005C5FCC" w:rsidP="00763D32">
      <w:pPr>
        <w:spacing w:before="100" w:beforeAutospacing="1" w:after="100" w:afterAutospacing="1" w:line="259" w:lineRule="auto"/>
        <w:ind w:left="1276" w:hanging="425"/>
        <w:jc w:val="both"/>
        <w:rPr>
          <w:rFonts w:ascii="Arial" w:eastAsia="Calibri" w:hAnsi="Arial" w:cs="Arial"/>
          <w:sz w:val="24"/>
          <w:szCs w:val="24"/>
        </w:rPr>
      </w:pPr>
      <w:r w:rsidRPr="00F93125">
        <w:rPr>
          <w:rFonts w:ascii="Arial" w:eastAsia="Calibri" w:hAnsi="Arial" w:cs="Arial"/>
          <w:sz w:val="24"/>
          <w:szCs w:val="24"/>
        </w:rPr>
        <w:t>(1)</w:t>
      </w:r>
      <w:r w:rsidRPr="00F93125">
        <w:rPr>
          <w:rFonts w:ascii="Arial" w:eastAsia="Calibri" w:hAnsi="Arial" w:cs="Arial"/>
          <w:sz w:val="24"/>
          <w:szCs w:val="24"/>
        </w:rPr>
        <w:tab/>
        <w:t>How many (a)(</w:t>
      </w:r>
      <w:proofErr w:type="spellStart"/>
      <w:r w:rsidRPr="00F93125">
        <w:rPr>
          <w:rFonts w:ascii="Arial" w:eastAsia="Calibri" w:hAnsi="Arial" w:cs="Arial"/>
          <w:sz w:val="24"/>
          <w:szCs w:val="24"/>
        </w:rPr>
        <w:t>i</w:t>
      </w:r>
      <w:proofErr w:type="spellEnd"/>
      <w:r w:rsidRPr="00F93125">
        <w:rPr>
          <w:rFonts w:ascii="Arial" w:eastAsia="Calibri" w:hAnsi="Arial" w:cs="Arial"/>
          <w:sz w:val="24"/>
          <w:szCs w:val="24"/>
        </w:rPr>
        <w:t>) public schools, (ii) full-service schools and (iii) schools for children with special educational needs have sports facilities in each district and in each province and (b) of the specified schools twinned with previously disadvantaged schools in their respective areas to give them access to the specified sporting amenities;</w:t>
      </w:r>
    </w:p>
    <w:p w14:paraId="17F0972E" w14:textId="77777777" w:rsidR="005C5FCC" w:rsidRPr="00F93125" w:rsidRDefault="005C5FCC" w:rsidP="00763D32">
      <w:pPr>
        <w:spacing w:before="100" w:beforeAutospacing="1" w:after="100" w:afterAutospacing="1" w:line="259" w:lineRule="auto"/>
        <w:ind w:left="1276" w:hanging="425"/>
        <w:jc w:val="both"/>
        <w:rPr>
          <w:rFonts w:ascii="Arial" w:eastAsia="Calibri" w:hAnsi="Arial" w:cs="Arial"/>
          <w:sz w:val="24"/>
          <w:szCs w:val="24"/>
        </w:rPr>
      </w:pPr>
      <w:r w:rsidRPr="00F93125">
        <w:rPr>
          <w:rFonts w:ascii="Arial" w:eastAsia="Calibri" w:hAnsi="Arial" w:cs="Arial"/>
          <w:sz w:val="24"/>
          <w:szCs w:val="24"/>
        </w:rPr>
        <w:t>(2)</w:t>
      </w:r>
      <w:r w:rsidRPr="00F93125">
        <w:rPr>
          <w:rFonts w:ascii="Arial" w:eastAsia="Calibri" w:hAnsi="Arial" w:cs="Arial"/>
          <w:sz w:val="24"/>
          <w:szCs w:val="24"/>
        </w:rPr>
        <w:tab/>
        <w:t>how many of the specified schools (a) have the necessary sporting equipment to practice the different school sporting codes, (b) have qualified physical education educators, (c) make use of external qualified trainers for the different school sporting codes and (d) receive a budget from their respective provincial departments of education for sport?</w:t>
      </w:r>
      <w:r w:rsidRPr="00F93125">
        <w:rPr>
          <w:rFonts w:ascii="Arial" w:eastAsia="Calibri" w:hAnsi="Arial" w:cs="Arial"/>
          <w:sz w:val="24"/>
          <w:szCs w:val="24"/>
        </w:rPr>
        <w:tab/>
      </w:r>
      <w:r w:rsidRPr="00F93125">
        <w:rPr>
          <w:rFonts w:ascii="Arial" w:eastAsia="Calibri" w:hAnsi="Arial" w:cs="Arial"/>
          <w:sz w:val="24"/>
          <w:szCs w:val="24"/>
        </w:rPr>
        <w:tab/>
      </w:r>
      <w:r w:rsidRPr="00F93125">
        <w:rPr>
          <w:rFonts w:ascii="Arial" w:eastAsia="Calibri" w:hAnsi="Arial" w:cs="Arial"/>
          <w:sz w:val="24"/>
          <w:szCs w:val="24"/>
        </w:rPr>
        <w:tab/>
      </w:r>
      <w:r w:rsidRPr="00F93125">
        <w:rPr>
          <w:rFonts w:ascii="Arial" w:eastAsia="Calibri" w:hAnsi="Arial" w:cs="Arial"/>
          <w:sz w:val="24"/>
          <w:szCs w:val="24"/>
        </w:rPr>
        <w:tab/>
      </w:r>
      <w:r w:rsidRPr="00F93125">
        <w:rPr>
          <w:rFonts w:ascii="Arial" w:eastAsia="Calibri" w:hAnsi="Arial" w:cs="Arial"/>
          <w:sz w:val="24"/>
          <w:szCs w:val="24"/>
        </w:rPr>
        <w:tab/>
        <w:t>NW2271E</w:t>
      </w:r>
    </w:p>
    <w:p w14:paraId="03E47B82" w14:textId="77777777" w:rsidR="00225C90" w:rsidRPr="00F93125" w:rsidRDefault="00225C90" w:rsidP="00763D32">
      <w:pPr>
        <w:spacing w:before="100" w:beforeAutospacing="1" w:after="100" w:afterAutospacing="1" w:line="259" w:lineRule="auto"/>
        <w:ind w:left="1276" w:hanging="425"/>
        <w:jc w:val="both"/>
        <w:rPr>
          <w:rFonts w:ascii="Arial" w:eastAsia="Calibri" w:hAnsi="Arial" w:cs="Arial"/>
          <w:sz w:val="24"/>
          <w:szCs w:val="24"/>
        </w:rPr>
      </w:pPr>
    </w:p>
    <w:p w14:paraId="6F62DBC0" w14:textId="77777777" w:rsidR="00225C90" w:rsidRPr="00F93125" w:rsidRDefault="00F93125" w:rsidP="00763D32">
      <w:pPr>
        <w:spacing w:before="100" w:beforeAutospacing="1" w:after="100" w:afterAutospacing="1" w:line="259" w:lineRule="auto"/>
        <w:ind w:left="1276" w:hanging="425"/>
        <w:jc w:val="both"/>
        <w:rPr>
          <w:rFonts w:ascii="Arial" w:eastAsia="Calibri" w:hAnsi="Arial" w:cs="Arial"/>
          <w:b/>
          <w:sz w:val="24"/>
          <w:szCs w:val="24"/>
        </w:rPr>
      </w:pPr>
      <w:r>
        <w:rPr>
          <w:rFonts w:ascii="Arial" w:eastAsia="Calibri" w:hAnsi="Arial" w:cs="Arial"/>
          <w:b/>
          <w:sz w:val="24"/>
          <w:szCs w:val="24"/>
        </w:rPr>
        <w:t>REPLY</w:t>
      </w:r>
    </w:p>
    <w:p w14:paraId="3E95576D" w14:textId="77777777" w:rsidR="00225C90" w:rsidRPr="00F93125" w:rsidRDefault="00225C90" w:rsidP="00763D32">
      <w:pPr>
        <w:spacing w:before="100" w:beforeAutospacing="1" w:after="100" w:afterAutospacing="1" w:line="259" w:lineRule="auto"/>
        <w:ind w:left="1276" w:hanging="425"/>
        <w:jc w:val="both"/>
        <w:rPr>
          <w:rFonts w:ascii="Arial" w:eastAsia="Calibri" w:hAnsi="Arial" w:cs="Arial"/>
          <w:sz w:val="24"/>
          <w:szCs w:val="24"/>
        </w:rPr>
      </w:pPr>
      <w:r w:rsidRPr="00F93125">
        <w:rPr>
          <w:rFonts w:ascii="Arial" w:eastAsia="Calibri" w:hAnsi="Arial" w:cs="Arial"/>
          <w:sz w:val="24"/>
          <w:szCs w:val="24"/>
        </w:rPr>
        <w:t>(1) (a) (</w:t>
      </w:r>
      <w:proofErr w:type="spellStart"/>
      <w:r w:rsidRPr="00F93125">
        <w:rPr>
          <w:rFonts w:ascii="Arial" w:eastAsia="Calibri" w:hAnsi="Arial" w:cs="Arial"/>
          <w:sz w:val="24"/>
          <w:szCs w:val="24"/>
        </w:rPr>
        <w:t>i</w:t>
      </w:r>
      <w:proofErr w:type="spellEnd"/>
      <w:r w:rsidRPr="00F93125">
        <w:rPr>
          <w:rFonts w:ascii="Arial" w:eastAsia="Calibri" w:hAnsi="Arial" w:cs="Arial"/>
          <w:sz w:val="24"/>
          <w:szCs w:val="24"/>
        </w:rPr>
        <w:t>) (ii) (iii)</w:t>
      </w:r>
    </w:p>
    <w:p w14:paraId="0247C20C" w14:textId="77777777" w:rsidR="00442719" w:rsidRDefault="00442719" w:rsidP="00763D32">
      <w:pPr>
        <w:spacing w:before="100" w:beforeAutospacing="1" w:after="100" w:afterAutospacing="1" w:line="259" w:lineRule="auto"/>
        <w:ind w:left="1276"/>
        <w:jc w:val="both"/>
        <w:rPr>
          <w:rFonts w:ascii="Arial" w:eastAsia="Calibri" w:hAnsi="Arial" w:cs="Arial"/>
          <w:sz w:val="24"/>
          <w:szCs w:val="24"/>
        </w:rPr>
      </w:pPr>
      <w:r>
        <w:rPr>
          <w:rFonts w:ascii="Arial" w:eastAsia="Calibri" w:hAnsi="Arial" w:cs="Arial"/>
          <w:sz w:val="24"/>
          <w:szCs w:val="24"/>
        </w:rPr>
        <w:t xml:space="preserve">The </w:t>
      </w:r>
      <w:r w:rsidR="001162DC">
        <w:rPr>
          <w:rFonts w:ascii="Arial" w:eastAsia="Calibri" w:hAnsi="Arial" w:cs="Arial"/>
          <w:sz w:val="24"/>
          <w:szCs w:val="24"/>
        </w:rPr>
        <w:t xml:space="preserve">Department of Basic Education </w:t>
      </w:r>
      <w:r>
        <w:rPr>
          <w:rFonts w:ascii="Arial" w:eastAsia="Calibri" w:hAnsi="Arial" w:cs="Arial"/>
          <w:sz w:val="24"/>
          <w:szCs w:val="24"/>
        </w:rPr>
        <w:t xml:space="preserve">is </w:t>
      </w:r>
      <w:r w:rsidR="00F05CB1">
        <w:rPr>
          <w:rFonts w:ascii="Arial" w:eastAsia="Calibri" w:hAnsi="Arial" w:cs="Arial"/>
          <w:sz w:val="24"/>
          <w:szCs w:val="24"/>
        </w:rPr>
        <w:t xml:space="preserve">in </w:t>
      </w:r>
      <w:r>
        <w:rPr>
          <w:rFonts w:ascii="Arial" w:eastAsia="Calibri" w:hAnsi="Arial" w:cs="Arial"/>
          <w:sz w:val="24"/>
          <w:szCs w:val="24"/>
        </w:rPr>
        <w:t>no position to give the exact disaggregated numbers on these statistics. However, a</w:t>
      </w:r>
      <w:r w:rsidR="00225C90" w:rsidRPr="00F93125">
        <w:rPr>
          <w:rFonts w:ascii="Arial" w:eastAsia="Calibri" w:hAnsi="Arial" w:cs="Arial"/>
          <w:sz w:val="24"/>
          <w:szCs w:val="24"/>
        </w:rPr>
        <w:t xml:space="preserve">s part of the review of the Memorandum of Understanding with the Department of Sport and Recreation South Africa, provinces are </w:t>
      </w:r>
      <w:r>
        <w:rPr>
          <w:rFonts w:ascii="Arial" w:eastAsia="Calibri" w:hAnsi="Arial" w:cs="Arial"/>
          <w:sz w:val="24"/>
          <w:szCs w:val="24"/>
        </w:rPr>
        <w:t>undertaking a sports facilities</w:t>
      </w:r>
      <w:r w:rsidR="00225C90" w:rsidRPr="00F93125">
        <w:rPr>
          <w:rFonts w:ascii="Arial" w:eastAsia="Calibri" w:hAnsi="Arial" w:cs="Arial"/>
          <w:sz w:val="24"/>
          <w:szCs w:val="24"/>
        </w:rPr>
        <w:t xml:space="preserve"> audit in all public schools</w:t>
      </w:r>
      <w:r>
        <w:rPr>
          <w:rFonts w:ascii="Arial" w:eastAsia="Calibri" w:hAnsi="Arial" w:cs="Arial"/>
          <w:sz w:val="24"/>
          <w:szCs w:val="24"/>
        </w:rPr>
        <w:t>,</w:t>
      </w:r>
      <w:r w:rsidR="00225C90" w:rsidRPr="00F93125">
        <w:rPr>
          <w:rFonts w:ascii="Arial" w:eastAsia="Calibri" w:hAnsi="Arial" w:cs="Arial"/>
          <w:sz w:val="24"/>
          <w:szCs w:val="24"/>
        </w:rPr>
        <w:t xml:space="preserve"> including schools for children with special educational needs. </w:t>
      </w:r>
    </w:p>
    <w:p w14:paraId="15EC0AD9" w14:textId="77777777" w:rsidR="00442719" w:rsidRDefault="00442719" w:rsidP="00763D32">
      <w:pPr>
        <w:spacing w:before="100" w:beforeAutospacing="1" w:after="100" w:afterAutospacing="1" w:line="259" w:lineRule="auto"/>
        <w:ind w:left="1276"/>
        <w:jc w:val="both"/>
        <w:rPr>
          <w:rFonts w:ascii="Arial" w:eastAsia="Calibri" w:hAnsi="Arial" w:cs="Arial"/>
          <w:sz w:val="24"/>
          <w:szCs w:val="24"/>
        </w:rPr>
      </w:pPr>
      <w:r>
        <w:rPr>
          <w:rFonts w:ascii="Arial" w:eastAsia="Calibri" w:hAnsi="Arial" w:cs="Arial"/>
          <w:sz w:val="24"/>
          <w:szCs w:val="24"/>
        </w:rPr>
        <w:t>(b)</w:t>
      </w:r>
    </w:p>
    <w:p w14:paraId="1B68DB10" w14:textId="77777777" w:rsidR="008A2158" w:rsidRPr="008A2158" w:rsidRDefault="004C30E5" w:rsidP="008A2158">
      <w:pPr>
        <w:spacing w:before="100" w:beforeAutospacing="1" w:after="100" w:afterAutospacing="1" w:line="259" w:lineRule="auto"/>
        <w:ind w:left="1276"/>
        <w:jc w:val="both"/>
        <w:rPr>
          <w:rFonts w:ascii="Arial" w:eastAsia="Calibri" w:hAnsi="Arial" w:cs="Arial"/>
          <w:sz w:val="24"/>
          <w:szCs w:val="24"/>
        </w:rPr>
      </w:pPr>
      <w:r>
        <w:rPr>
          <w:rFonts w:ascii="Arial" w:eastAsia="Calibri" w:hAnsi="Arial" w:cs="Arial"/>
          <w:sz w:val="24"/>
          <w:szCs w:val="24"/>
        </w:rPr>
        <w:t xml:space="preserve">The Department of Basic Education has no programme of twinning advantaged and disadvantaged schools. </w:t>
      </w:r>
      <w:r w:rsidR="008A2158">
        <w:rPr>
          <w:rFonts w:ascii="Arial" w:eastAsia="Calibri" w:hAnsi="Arial" w:cs="Arial"/>
          <w:sz w:val="24"/>
          <w:szCs w:val="24"/>
        </w:rPr>
        <w:t xml:space="preserve">However, provinces such as Gauteng have taken the initiative to twin schools in order to share the </w:t>
      </w:r>
      <w:r w:rsidR="008A2158">
        <w:rPr>
          <w:rFonts w:ascii="Arial" w:eastAsia="Calibri" w:hAnsi="Arial" w:cs="Arial"/>
          <w:sz w:val="24"/>
          <w:szCs w:val="24"/>
        </w:rPr>
        <w:lastRenderedPageBreak/>
        <w:t xml:space="preserve">facilities. </w:t>
      </w:r>
      <w:r w:rsidR="008A2158" w:rsidRPr="008A2158">
        <w:rPr>
          <w:rFonts w:ascii="Arial" w:eastAsia="Calibri" w:hAnsi="Arial" w:cs="Arial"/>
          <w:sz w:val="24"/>
          <w:szCs w:val="24"/>
        </w:rPr>
        <w:t>The Gauteng Department of Education has three pairs of schools which have been gazetted Section 17GB (Twinning Programme).  The three pairs are:</w:t>
      </w:r>
    </w:p>
    <w:p w14:paraId="20A8B015" w14:textId="77777777" w:rsidR="008A2158" w:rsidRPr="008A2158" w:rsidRDefault="008A2158" w:rsidP="008A2158">
      <w:pPr>
        <w:pStyle w:val="ListParagraph"/>
        <w:numPr>
          <w:ilvl w:val="2"/>
          <w:numId w:val="4"/>
        </w:numPr>
        <w:spacing w:before="100" w:beforeAutospacing="1" w:after="100" w:afterAutospacing="1" w:line="259" w:lineRule="auto"/>
        <w:jc w:val="both"/>
        <w:rPr>
          <w:rFonts w:ascii="Arial" w:eastAsia="Calibri" w:hAnsi="Arial" w:cs="Arial"/>
          <w:sz w:val="24"/>
          <w:szCs w:val="24"/>
        </w:rPr>
      </w:pPr>
      <w:r w:rsidRPr="008A2158">
        <w:rPr>
          <w:rFonts w:ascii="Arial" w:eastAsia="Calibri" w:hAnsi="Arial" w:cs="Arial"/>
          <w:sz w:val="24"/>
          <w:szCs w:val="24"/>
        </w:rPr>
        <w:t>Bovet Primary and Lyndhurst Primary;</w:t>
      </w:r>
    </w:p>
    <w:p w14:paraId="0277E31C" w14:textId="77777777" w:rsidR="008A2158" w:rsidRPr="008A2158" w:rsidRDefault="008A2158" w:rsidP="008A2158">
      <w:pPr>
        <w:pStyle w:val="ListParagraph"/>
        <w:numPr>
          <w:ilvl w:val="2"/>
          <w:numId w:val="4"/>
        </w:numPr>
        <w:spacing w:before="100" w:beforeAutospacing="1" w:after="100" w:afterAutospacing="1" w:line="259" w:lineRule="auto"/>
        <w:jc w:val="both"/>
        <w:rPr>
          <w:rFonts w:ascii="Arial" w:eastAsia="Calibri" w:hAnsi="Arial" w:cs="Arial"/>
          <w:sz w:val="24"/>
          <w:szCs w:val="24"/>
        </w:rPr>
      </w:pPr>
      <w:proofErr w:type="spellStart"/>
      <w:r w:rsidRPr="008A2158">
        <w:rPr>
          <w:rFonts w:ascii="Arial" w:eastAsia="Calibri" w:hAnsi="Arial" w:cs="Arial"/>
          <w:sz w:val="24"/>
          <w:szCs w:val="24"/>
        </w:rPr>
        <w:t>Cultura</w:t>
      </w:r>
      <w:proofErr w:type="spellEnd"/>
      <w:r w:rsidRPr="008A2158">
        <w:rPr>
          <w:rFonts w:ascii="Arial" w:eastAsia="Calibri" w:hAnsi="Arial" w:cs="Arial"/>
          <w:sz w:val="24"/>
          <w:szCs w:val="24"/>
        </w:rPr>
        <w:t xml:space="preserve"> High and </w:t>
      </w:r>
      <w:proofErr w:type="spellStart"/>
      <w:r w:rsidRPr="008A2158">
        <w:rPr>
          <w:rFonts w:ascii="Arial" w:eastAsia="Calibri" w:hAnsi="Arial" w:cs="Arial"/>
          <w:sz w:val="24"/>
          <w:szCs w:val="24"/>
        </w:rPr>
        <w:t>Zithobeni</w:t>
      </w:r>
      <w:proofErr w:type="spellEnd"/>
      <w:r w:rsidRPr="008A2158">
        <w:rPr>
          <w:rFonts w:ascii="Arial" w:eastAsia="Calibri" w:hAnsi="Arial" w:cs="Arial"/>
          <w:sz w:val="24"/>
          <w:szCs w:val="24"/>
        </w:rPr>
        <w:t xml:space="preserve"> Secondary; and</w:t>
      </w:r>
    </w:p>
    <w:p w14:paraId="4C50559B" w14:textId="77777777" w:rsidR="008A2158" w:rsidRPr="008A2158" w:rsidRDefault="008A2158" w:rsidP="008A2158">
      <w:pPr>
        <w:pStyle w:val="ListParagraph"/>
        <w:numPr>
          <w:ilvl w:val="2"/>
          <w:numId w:val="4"/>
        </w:numPr>
        <w:spacing w:before="100" w:beforeAutospacing="1" w:after="100" w:afterAutospacing="1" w:line="259" w:lineRule="auto"/>
        <w:jc w:val="both"/>
        <w:rPr>
          <w:rFonts w:ascii="Arial" w:eastAsia="Calibri" w:hAnsi="Arial" w:cs="Arial"/>
          <w:sz w:val="24"/>
          <w:szCs w:val="24"/>
        </w:rPr>
      </w:pPr>
      <w:r w:rsidRPr="008A2158">
        <w:rPr>
          <w:rFonts w:ascii="Arial" w:eastAsia="Calibri" w:hAnsi="Arial" w:cs="Arial"/>
          <w:sz w:val="24"/>
          <w:szCs w:val="24"/>
        </w:rPr>
        <w:t>Alexandra Secondary and Sandown High.</w:t>
      </w:r>
    </w:p>
    <w:p w14:paraId="40F0EA23" w14:textId="77777777" w:rsidR="004D3501" w:rsidRDefault="008A2158" w:rsidP="004D3501">
      <w:pPr>
        <w:spacing w:before="100" w:beforeAutospacing="1" w:after="100" w:afterAutospacing="1" w:line="259" w:lineRule="auto"/>
        <w:ind w:left="1276"/>
        <w:jc w:val="both"/>
        <w:rPr>
          <w:rFonts w:ascii="Arial" w:eastAsia="Calibri" w:hAnsi="Arial" w:cs="Arial"/>
          <w:sz w:val="24"/>
          <w:szCs w:val="24"/>
        </w:rPr>
      </w:pPr>
      <w:r w:rsidRPr="008A2158">
        <w:rPr>
          <w:rFonts w:ascii="Arial" w:eastAsia="Calibri" w:hAnsi="Arial" w:cs="Arial"/>
          <w:sz w:val="24"/>
          <w:szCs w:val="24"/>
        </w:rPr>
        <w:t>During the respective strategic planning sessions, per pair of schools, each pair identified transport and transport cost as a major risk pertaining to learners accessing the resources at the urban school.</w:t>
      </w:r>
    </w:p>
    <w:p w14:paraId="75530E7D" w14:textId="77777777" w:rsidR="004D3501" w:rsidRDefault="008A2158" w:rsidP="004D3501">
      <w:pPr>
        <w:spacing w:before="100" w:beforeAutospacing="1" w:after="100" w:afterAutospacing="1" w:line="259" w:lineRule="auto"/>
        <w:ind w:left="1276"/>
        <w:jc w:val="both"/>
        <w:rPr>
          <w:rFonts w:ascii="Arial" w:eastAsia="Calibri" w:hAnsi="Arial" w:cs="Arial"/>
          <w:sz w:val="24"/>
          <w:szCs w:val="24"/>
        </w:rPr>
      </w:pPr>
      <w:r w:rsidRPr="008A2158">
        <w:rPr>
          <w:rFonts w:ascii="Arial" w:eastAsia="Calibri" w:hAnsi="Arial" w:cs="Arial"/>
          <w:sz w:val="24"/>
          <w:szCs w:val="24"/>
        </w:rPr>
        <w:t xml:space="preserve">In the case of Bovet and Lyndhurst, both schools have procured </w:t>
      </w:r>
      <w:r w:rsidR="004D3501" w:rsidRPr="008A2158">
        <w:rPr>
          <w:rFonts w:ascii="Arial" w:eastAsia="Calibri" w:hAnsi="Arial" w:cs="Arial"/>
          <w:sz w:val="24"/>
          <w:szCs w:val="24"/>
        </w:rPr>
        <w:t>a Combi</w:t>
      </w:r>
      <w:r w:rsidRPr="008A2158">
        <w:rPr>
          <w:rFonts w:ascii="Arial" w:eastAsia="Calibri" w:hAnsi="Arial" w:cs="Arial"/>
          <w:sz w:val="24"/>
          <w:szCs w:val="24"/>
        </w:rPr>
        <w:t xml:space="preserve"> which transports learners / e</w:t>
      </w:r>
      <w:r w:rsidR="00AD0F01">
        <w:rPr>
          <w:rFonts w:ascii="Arial" w:eastAsia="Calibri" w:hAnsi="Arial" w:cs="Arial"/>
          <w:sz w:val="24"/>
          <w:szCs w:val="24"/>
        </w:rPr>
        <w:t>ducators</w:t>
      </w:r>
      <w:r w:rsidRPr="008A2158">
        <w:rPr>
          <w:rFonts w:ascii="Arial" w:eastAsia="Calibri" w:hAnsi="Arial" w:cs="Arial"/>
          <w:sz w:val="24"/>
          <w:szCs w:val="24"/>
        </w:rPr>
        <w:t xml:space="preserve"> in order to acce</w:t>
      </w:r>
      <w:r w:rsidR="004D3501">
        <w:rPr>
          <w:rFonts w:ascii="Arial" w:eastAsia="Calibri" w:hAnsi="Arial" w:cs="Arial"/>
          <w:sz w:val="24"/>
          <w:szCs w:val="24"/>
        </w:rPr>
        <w:t>ss the facilities at Lyndhurst.</w:t>
      </w:r>
    </w:p>
    <w:p w14:paraId="0E5FC015" w14:textId="77777777" w:rsidR="004D3501" w:rsidRDefault="008A2158" w:rsidP="004D3501">
      <w:pPr>
        <w:spacing w:before="100" w:beforeAutospacing="1" w:after="100" w:afterAutospacing="1" w:line="259" w:lineRule="auto"/>
        <w:ind w:left="1276"/>
        <w:jc w:val="both"/>
        <w:rPr>
          <w:rFonts w:ascii="Arial" w:eastAsia="Calibri" w:hAnsi="Arial" w:cs="Arial"/>
          <w:sz w:val="24"/>
          <w:szCs w:val="24"/>
        </w:rPr>
      </w:pPr>
      <w:proofErr w:type="spellStart"/>
      <w:r w:rsidRPr="008A2158">
        <w:rPr>
          <w:rFonts w:ascii="Arial" w:eastAsia="Calibri" w:hAnsi="Arial" w:cs="Arial"/>
          <w:sz w:val="24"/>
          <w:szCs w:val="24"/>
        </w:rPr>
        <w:t>Cultura</w:t>
      </w:r>
      <w:proofErr w:type="spellEnd"/>
      <w:r w:rsidRPr="008A2158">
        <w:rPr>
          <w:rFonts w:ascii="Arial" w:eastAsia="Calibri" w:hAnsi="Arial" w:cs="Arial"/>
          <w:sz w:val="24"/>
          <w:szCs w:val="24"/>
        </w:rPr>
        <w:t xml:space="preserve"> and </w:t>
      </w:r>
      <w:proofErr w:type="spellStart"/>
      <w:r w:rsidRPr="008A2158">
        <w:rPr>
          <w:rFonts w:ascii="Arial" w:eastAsia="Calibri" w:hAnsi="Arial" w:cs="Arial"/>
          <w:sz w:val="24"/>
          <w:szCs w:val="24"/>
        </w:rPr>
        <w:t>Zithobeni</w:t>
      </w:r>
      <w:proofErr w:type="spellEnd"/>
      <w:r w:rsidRPr="008A2158">
        <w:rPr>
          <w:rFonts w:ascii="Arial" w:eastAsia="Calibri" w:hAnsi="Arial" w:cs="Arial"/>
          <w:sz w:val="24"/>
          <w:szCs w:val="24"/>
        </w:rPr>
        <w:t xml:space="preserve"> have conducted inter-school athletics, soccer, netball and hockey.  This however, is </w:t>
      </w:r>
      <w:r w:rsidR="004D3501">
        <w:rPr>
          <w:rFonts w:ascii="Arial" w:eastAsia="Calibri" w:hAnsi="Arial" w:cs="Arial"/>
          <w:sz w:val="24"/>
          <w:szCs w:val="24"/>
        </w:rPr>
        <w:t>limited due to transport costs.</w:t>
      </w:r>
    </w:p>
    <w:p w14:paraId="0A58A40C" w14:textId="77777777" w:rsidR="00763D32" w:rsidRPr="00F93125" w:rsidRDefault="008A2158" w:rsidP="004D3501">
      <w:pPr>
        <w:spacing w:before="100" w:beforeAutospacing="1" w:after="100" w:afterAutospacing="1" w:line="259" w:lineRule="auto"/>
        <w:ind w:left="1276"/>
        <w:jc w:val="both"/>
        <w:rPr>
          <w:rFonts w:ascii="Arial" w:eastAsia="Calibri" w:hAnsi="Arial" w:cs="Arial"/>
          <w:sz w:val="24"/>
          <w:szCs w:val="24"/>
        </w:rPr>
      </w:pPr>
      <w:r w:rsidRPr="008A2158">
        <w:rPr>
          <w:rFonts w:ascii="Arial" w:eastAsia="Calibri" w:hAnsi="Arial" w:cs="Arial"/>
          <w:sz w:val="24"/>
          <w:szCs w:val="24"/>
        </w:rPr>
        <w:t xml:space="preserve">Alexandra and Sandown are in a similar position to that of </w:t>
      </w:r>
      <w:proofErr w:type="spellStart"/>
      <w:r w:rsidRPr="008A2158">
        <w:rPr>
          <w:rFonts w:ascii="Arial" w:eastAsia="Calibri" w:hAnsi="Arial" w:cs="Arial"/>
          <w:sz w:val="24"/>
          <w:szCs w:val="24"/>
        </w:rPr>
        <w:t>Cultura</w:t>
      </w:r>
      <w:proofErr w:type="spellEnd"/>
      <w:r w:rsidRPr="008A2158">
        <w:rPr>
          <w:rFonts w:ascii="Arial" w:eastAsia="Calibri" w:hAnsi="Arial" w:cs="Arial"/>
          <w:sz w:val="24"/>
          <w:szCs w:val="24"/>
        </w:rPr>
        <w:t xml:space="preserve"> and </w:t>
      </w:r>
      <w:proofErr w:type="spellStart"/>
      <w:r w:rsidRPr="008A2158">
        <w:rPr>
          <w:rFonts w:ascii="Arial" w:eastAsia="Calibri" w:hAnsi="Arial" w:cs="Arial"/>
          <w:sz w:val="24"/>
          <w:szCs w:val="24"/>
        </w:rPr>
        <w:t>Zithobeni</w:t>
      </w:r>
      <w:proofErr w:type="spellEnd"/>
      <w:r w:rsidRPr="008A2158">
        <w:rPr>
          <w:rFonts w:ascii="Arial" w:eastAsia="Calibri" w:hAnsi="Arial" w:cs="Arial"/>
          <w:sz w:val="24"/>
          <w:szCs w:val="24"/>
        </w:rPr>
        <w:t>.  Initially, Alexandra Secondary secured a sponsorship, but this unfortunately has ended.</w:t>
      </w:r>
    </w:p>
    <w:p w14:paraId="059A1F9A" w14:textId="77777777" w:rsidR="00F21B47" w:rsidRPr="00F93125" w:rsidRDefault="00F21B47" w:rsidP="001F3369">
      <w:pPr>
        <w:spacing w:before="100" w:beforeAutospacing="1" w:after="100" w:afterAutospacing="1" w:line="259" w:lineRule="auto"/>
        <w:ind w:left="1276"/>
        <w:jc w:val="both"/>
        <w:rPr>
          <w:rFonts w:ascii="Arial" w:eastAsia="Calibri" w:hAnsi="Arial" w:cs="Arial"/>
          <w:sz w:val="24"/>
          <w:szCs w:val="24"/>
          <w:lang w:val="en-US"/>
        </w:rPr>
      </w:pPr>
    </w:p>
    <w:p w14:paraId="04BB161D" w14:textId="77777777" w:rsidR="00CB2B76" w:rsidRDefault="005D7D32" w:rsidP="003C4C80">
      <w:pPr>
        <w:spacing w:before="100" w:beforeAutospacing="1" w:after="100" w:afterAutospacing="1" w:line="259" w:lineRule="auto"/>
        <w:ind w:left="1985" w:hanging="709"/>
        <w:jc w:val="both"/>
        <w:rPr>
          <w:rFonts w:ascii="Arial" w:eastAsia="Calibri" w:hAnsi="Arial" w:cs="Arial"/>
          <w:sz w:val="24"/>
          <w:szCs w:val="24"/>
          <w:lang w:val="en-US"/>
        </w:rPr>
      </w:pPr>
      <w:r w:rsidRPr="00F93125">
        <w:rPr>
          <w:rFonts w:ascii="Arial" w:eastAsia="Calibri" w:hAnsi="Arial" w:cs="Arial"/>
          <w:sz w:val="24"/>
          <w:szCs w:val="24"/>
          <w:lang w:val="en-US"/>
        </w:rPr>
        <w:t xml:space="preserve">(2) (a) </w:t>
      </w:r>
      <w:r w:rsidR="00BD1A40" w:rsidRPr="00F93125">
        <w:rPr>
          <w:rFonts w:ascii="Arial" w:eastAsia="Calibri" w:hAnsi="Arial" w:cs="Arial"/>
          <w:sz w:val="24"/>
          <w:szCs w:val="24"/>
        </w:rPr>
        <w:t xml:space="preserve">The Department of Basic Education </w:t>
      </w:r>
      <w:r w:rsidR="001162DC">
        <w:rPr>
          <w:rFonts w:ascii="Arial" w:eastAsia="Calibri" w:hAnsi="Arial" w:cs="Arial"/>
          <w:sz w:val="24"/>
          <w:szCs w:val="24"/>
        </w:rPr>
        <w:t>is in no position to provide statistics on the number of schools with sporting equipment</w:t>
      </w:r>
      <w:r w:rsidR="00BD1A40" w:rsidRPr="00F93125">
        <w:rPr>
          <w:rFonts w:ascii="Arial" w:eastAsia="Calibri" w:hAnsi="Arial" w:cs="Arial"/>
          <w:sz w:val="24"/>
          <w:szCs w:val="24"/>
        </w:rPr>
        <w:t xml:space="preserve">. </w:t>
      </w:r>
      <w:r w:rsidR="00CF426F">
        <w:rPr>
          <w:rFonts w:ascii="Arial" w:eastAsia="Calibri" w:hAnsi="Arial" w:cs="Arial"/>
          <w:sz w:val="24"/>
          <w:szCs w:val="24"/>
        </w:rPr>
        <w:t xml:space="preserve">Every school receives a Norms and Standards budget allocation, which covers a variety </w:t>
      </w:r>
      <w:r w:rsidR="003C4C80">
        <w:rPr>
          <w:rFonts w:ascii="Arial" w:eastAsia="Calibri" w:hAnsi="Arial" w:cs="Arial"/>
          <w:sz w:val="24"/>
          <w:szCs w:val="24"/>
        </w:rPr>
        <w:t xml:space="preserve">of needs, including equipment. Over and above the Norms and Standards allocation, </w:t>
      </w:r>
      <w:r w:rsidR="003C4C80">
        <w:rPr>
          <w:rFonts w:ascii="Arial" w:eastAsia="Calibri" w:hAnsi="Arial" w:cs="Arial"/>
          <w:sz w:val="24"/>
          <w:szCs w:val="24"/>
          <w:lang w:val="en-US"/>
        </w:rPr>
        <w:t>s</w:t>
      </w:r>
      <w:r w:rsidRPr="00F93125">
        <w:rPr>
          <w:rFonts w:ascii="Arial" w:eastAsia="Calibri" w:hAnsi="Arial" w:cs="Arial"/>
          <w:sz w:val="24"/>
          <w:szCs w:val="24"/>
          <w:lang w:val="en-US"/>
        </w:rPr>
        <w:t xml:space="preserve">porting equipment is provided to schools by the Department of Sports and Recreation South Africa </w:t>
      </w:r>
      <w:r w:rsidR="00F05CB1">
        <w:rPr>
          <w:rFonts w:ascii="Arial" w:eastAsia="Calibri" w:hAnsi="Arial" w:cs="Arial"/>
          <w:sz w:val="24"/>
          <w:szCs w:val="24"/>
          <w:lang w:val="en-US"/>
        </w:rPr>
        <w:t>(</w:t>
      </w:r>
      <w:r w:rsidR="003C4C80">
        <w:rPr>
          <w:rFonts w:ascii="Arial" w:eastAsia="Calibri" w:hAnsi="Arial" w:cs="Arial"/>
          <w:sz w:val="24"/>
          <w:szCs w:val="24"/>
          <w:lang w:val="en-US"/>
        </w:rPr>
        <w:t>SRSA</w:t>
      </w:r>
      <w:r w:rsidR="00F05CB1">
        <w:rPr>
          <w:rFonts w:ascii="Arial" w:eastAsia="Calibri" w:hAnsi="Arial" w:cs="Arial"/>
          <w:sz w:val="24"/>
          <w:szCs w:val="24"/>
          <w:lang w:val="en-US"/>
        </w:rPr>
        <w:t>)</w:t>
      </w:r>
      <w:r w:rsidR="003C4C80">
        <w:rPr>
          <w:rFonts w:ascii="Arial" w:eastAsia="Calibri" w:hAnsi="Arial" w:cs="Arial"/>
          <w:sz w:val="24"/>
          <w:szCs w:val="24"/>
          <w:lang w:val="en-US"/>
        </w:rPr>
        <w:t xml:space="preserve"> </w:t>
      </w:r>
      <w:r w:rsidRPr="00F93125">
        <w:rPr>
          <w:rFonts w:ascii="Arial" w:eastAsia="Calibri" w:hAnsi="Arial" w:cs="Arial"/>
          <w:sz w:val="24"/>
          <w:szCs w:val="24"/>
          <w:lang w:val="en-US"/>
        </w:rPr>
        <w:t xml:space="preserve">as part of the Memorandum of Understanding. </w:t>
      </w:r>
      <w:r w:rsidR="00CB2B76">
        <w:rPr>
          <w:rFonts w:ascii="Arial" w:eastAsia="Calibri" w:hAnsi="Arial" w:cs="Arial"/>
          <w:sz w:val="24"/>
          <w:szCs w:val="24"/>
          <w:lang w:val="en-US"/>
        </w:rPr>
        <w:t>A summary of sporting equipment distributed to schools as indicated by SRSA is as follows:</w:t>
      </w:r>
    </w:p>
    <w:p w14:paraId="184C0EBC" w14:textId="77777777" w:rsidR="00CB2B76" w:rsidRDefault="00CB2B76" w:rsidP="003C4C80">
      <w:pPr>
        <w:spacing w:before="100" w:beforeAutospacing="1" w:after="100" w:afterAutospacing="1" w:line="259" w:lineRule="auto"/>
        <w:ind w:left="1985" w:hanging="709"/>
        <w:jc w:val="both"/>
        <w:rPr>
          <w:rFonts w:ascii="Arial" w:eastAsia="Calibri" w:hAnsi="Arial" w:cs="Arial"/>
          <w:sz w:val="24"/>
          <w:szCs w:val="24"/>
          <w:lang w:val="en-US"/>
        </w:rPr>
      </w:pPr>
      <w:r>
        <w:rPr>
          <w:rFonts w:ascii="Arial" w:eastAsia="Calibri" w:hAnsi="Arial" w:cs="Arial"/>
          <w:sz w:val="24"/>
          <w:szCs w:val="24"/>
          <w:lang w:val="en-US"/>
        </w:rPr>
        <w:tab/>
      </w:r>
    </w:p>
    <w:tbl>
      <w:tblPr>
        <w:tblStyle w:val="TableGrid"/>
        <w:tblW w:w="7304" w:type="dxa"/>
        <w:tblInd w:w="1985" w:type="dxa"/>
        <w:tblLook w:val="04A0" w:firstRow="1" w:lastRow="0" w:firstColumn="1" w:lastColumn="0" w:noHBand="0" w:noVBand="1"/>
      </w:tblPr>
      <w:tblGrid>
        <w:gridCol w:w="1809"/>
        <w:gridCol w:w="1844"/>
        <w:gridCol w:w="1879"/>
        <w:gridCol w:w="1772"/>
      </w:tblGrid>
      <w:tr w:rsidR="00CB2B76" w14:paraId="35127C03" w14:textId="77777777" w:rsidTr="00CB2B76">
        <w:tc>
          <w:tcPr>
            <w:tcW w:w="1809" w:type="dxa"/>
          </w:tcPr>
          <w:p w14:paraId="38DDFE9D" w14:textId="77777777" w:rsidR="00CB2B76" w:rsidRPr="00CB2B76" w:rsidRDefault="00CB2B76" w:rsidP="003C4C80">
            <w:pPr>
              <w:spacing w:before="100" w:beforeAutospacing="1" w:after="100" w:afterAutospacing="1" w:line="259" w:lineRule="auto"/>
              <w:jc w:val="both"/>
              <w:rPr>
                <w:rFonts w:ascii="Arial" w:eastAsia="Calibri" w:hAnsi="Arial" w:cs="Arial"/>
                <w:b/>
                <w:sz w:val="24"/>
                <w:szCs w:val="24"/>
                <w:lang w:val="en-US"/>
              </w:rPr>
            </w:pPr>
            <w:r w:rsidRPr="00CB2B76">
              <w:rPr>
                <w:rFonts w:ascii="Arial" w:eastAsia="Calibri" w:hAnsi="Arial" w:cs="Arial"/>
                <w:b/>
                <w:sz w:val="24"/>
                <w:szCs w:val="24"/>
                <w:lang w:val="en-US"/>
              </w:rPr>
              <w:t>2013/14</w:t>
            </w:r>
          </w:p>
        </w:tc>
        <w:tc>
          <w:tcPr>
            <w:tcW w:w="1844" w:type="dxa"/>
          </w:tcPr>
          <w:p w14:paraId="377DAF58" w14:textId="77777777" w:rsidR="00CB2B76" w:rsidRPr="00CB2B76" w:rsidRDefault="00CB2B76" w:rsidP="003C4C80">
            <w:pPr>
              <w:spacing w:before="100" w:beforeAutospacing="1" w:after="100" w:afterAutospacing="1" w:line="259" w:lineRule="auto"/>
              <w:jc w:val="both"/>
              <w:rPr>
                <w:rFonts w:ascii="Arial" w:eastAsia="Calibri" w:hAnsi="Arial" w:cs="Arial"/>
                <w:b/>
                <w:sz w:val="24"/>
                <w:szCs w:val="24"/>
                <w:lang w:val="en-US"/>
              </w:rPr>
            </w:pPr>
            <w:r w:rsidRPr="00CB2B76">
              <w:rPr>
                <w:rFonts w:ascii="Arial" w:eastAsia="Calibri" w:hAnsi="Arial" w:cs="Arial"/>
                <w:b/>
                <w:sz w:val="24"/>
                <w:szCs w:val="24"/>
                <w:lang w:val="en-US"/>
              </w:rPr>
              <w:t>2014/15</w:t>
            </w:r>
          </w:p>
        </w:tc>
        <w:tc>
          <w:tcPr>
            <w:tcW w:w="1879" w:type="dxa"/>
          </w:tcPr>
          <w:p w14:paraId="6BBC826E" w14:textId="77777777" w:rsidR="00CB2B76" w:rsidRPr="00CB2B76" w:rsidRDefault="00CB2B76" w:rsidP="003C4C80">
            <w:pPr>
              <w:spacing w:before="100" w:beforeAutospacing="1" w:after="100" w:afterAutospacing="1" w:line="259" w:lineRule="auto"/>
              <w:jc w:val="both"/>
              <w:rPr>
                <w:rFonts w:ascii="Arial" w:eastAsia="Calibri" w:hAnsi="Arial" w:cs="Arial"/>
                <w:b/>
                <w:sz w:val="24"/>
                <w:szCs w:val="24"/>
                <w:lang w:val="en-US"/>
              </w:rPr>
            </w:pPr>
            <w:r w:rsidRPr="00CB2B76">
              <w:rPr>
                <w:rFonts w:ascii="Arial" w:eastAsia="Calibri" w:hAnsi="Arial" w:cs="Arial"/>
                <w:b/>
                <w:sz w:val="24"/>
                <w:szCs w:val="24"/>
                <w:lang w:val="en-US"/>
              </w:rPr>
              <w:t>2015/16</w:t>
            </w:r>
          </w:p>
        </w:tc>
        <w:tc>
          <w:tcPr>
            <w:tcW w:w="1772" w:type="dxa"/>
          </w:tcPr>
          <w:p w14:paraId="39E4B065" w14:textId="77777777" w:rsidR="00CB2B76" w:rsidRPr="00CB2B76" w:rsidRDefault="00CB2B76" w:rsidP="003C4C80">
            <w:pPr>
              <w:spacing w:before="100" w:beforeAutospacing="1" w:after="100" w:afterAutospacing="1" w:line="259" w:lineRule="auto"/>
              <w:jc w:val="both"/>
              <w:rPr>
                <w:rFonts w:ascii="Arial" w:eastAsia="Calibri" w:hAnsi="Arial" w:cs="Arial"/>
                <w:b/>
                <w:sz w:val="24"/>
                <w:szCs w:val="24"/>
                <w:lang w:val="en-US"/>
              </w:rPr>
            </w:pPr>
            <w:r w:rsidRPr="00CB2B76">
              <w:rPr>
                <w:rFonts w:ascii="Arial" w:eastAsia="Calibri" w:hAnsi="Arial" w:cs="Arial"/>
                <w:b/>
                <w:sz w:val="24"/>
                <w:szCs w:val="24"/>
                <w:lang w:val="en-US"/>
              </w:rPr>
              <w:t>Target</w:t>
            </w:r>
          </w:p>
          <w:p w14:paraId="154FE50A" w14:textId="77777777" w:rsidR="00CB2B76" w:rsidRPr="00CB2B76" w:rsidRDefault="00CB2B76" w:rsidP="003C4C80">
            <w:pPr>
              <w:spacing w:before="100" w:beforeAutospacing="1" w:after="100" w:afterAutospacing="1" w:line="259" w:lineRule="auto"/>
              <w:jc w:val="both"/>
              <w:rPr>
                <w:rFonts w:ascii="Arial" w:eastAsia="Calibri" w:hAnsi="Arial" w:cs="Arial"/>
                <w:b/>
                <w:sz w:val="24"/>
                <w:szCs w:val="24"/>
                <w:lang w:val="en-US"/>
              </w:rPr>
            </w:pPr>
            <w:r w:rsidRPr="00CB2B76">
              <w:rPr>
                <w:rFonts w:ascii="Arial" w:eastAsia="Calibri" w:hAnsi="Arial" w:cs="Arial"/>
                <w:b/>
                <w:sz w:val="24"/>
                <w:szCs w:val="24"/>
                <w:lang w:val="en-US"/>
              </w:rPr>
              <w:t>2016/17</w:t>
            </w:r>
          </w:p>
        </w:tc>
      </w:tr>
      <w:tr w:rsidR="00CB2B76" w14:paraId="5F5C9214" w14:textId="77777777" w:rsidTr="00CB2B76">
        <w:tc>
          <w:tcPr>
            <w:tcW w:w="1809" w:type="dxa"/>
          </w:tcPr>
          <w:p w14:paraId="212C4E97" w14:textId="77777777" w:rsidR="00CB2B76" w:rsidRDefault="00CB2B76" w:rsidP="003C4C80">
            <w:p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6 520</w:t>
            </w:r>
          </w:p>
        </w:tc>
        <w:tc>
          <w:tcPr>
            <w:tcW w:w="1844" w:type="dxa"/>
          </w:tcPr>
          <w:p w14:paraId="3BCFC5FB" w14:textId="77777777" w:rsidR="00CB2B76" w:rsidRDefault="00CB2B76" w:rsidP="003C4C80">
            <w:p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1 693</w:t>
            </w:r>
          </w:p>
        </w:tc>
        <w:tc>
          <w:tcPr>
            <w:tcW w:w="1879" w:type="dxa"/>
          </w:tcPr>
          <w:p w14:paraId="2CEB00D5" w14:textId="77777777" w:rsidR="00CB2B76" w:rsidRDefault="00CB2B76" w:rsidP="003C4C80">
            <w:p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3 000</w:t>
            </w:r>
          </w:p>
        </w:tc>
        <w:tc>
          <w:tcPr>
            <w:tcW w:w="1772" w:type="dxa"/>
          </w:tcPr>
          <w:p w14:paraId="4E8BAC44" w14:textId="77777777" w:rsidR="00CB2B76" w:rsidRDefault="00CB2B76" w:rsidP="003C4C80">
            <w:p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2 500</w:t>
            </w:r>
          </w:p>
        </w:tc>
      </w:tr>
    </w:tbl>
    <w:p w14:paraId="7D5D0040" w14:textId="77777777" w:rsidR="00CB2B76" w:rsidRDefault="00CB2B76" w:rsidP="003C4C80">
      <w:pPr>
        <w:spacing w:before="100" w:beforeAutospacing="1" w:after="100" w:afterAutospacing="1" w:line="259" w:lineRule="auto"/>
        <w:ind w:left="1985" w:hanging="709"/>
        <w:jc w:val="both"/>
        <w:rPr>
          <w:rFonts w:ascii="Arial" w:eastAsia="Calibri" w:hAnsi="Arial" w:cs="Arial"/>
          <w:sz w:val="24"/>
          <w:szCs w:val="24"/>
          <w:lang w:val="en-US"/>
        </w:rPr>
      </w:pPr>
    </w:p>
    <w:p w14:paraId="73DF822B" w14:textId="77777777" w:rsidR="00CB2B76" w:rsidRDefault="00CB2B76" w:rsidP="003C4C80">
      <w:pPr>
        <w:spacing w:before="100" w:beforeAutospacing="1" w:after="100" w:afterAutospacing="1" w:line="259" w:lineRule="auto"/>
        <w:ind w:left="1985" w:hanging="709"/>
        <w:jc w:val="both"/>
        <w:rPr>
          <w:rFonts w:ascii="Arial" w:eastAsia="Calibri" w:hAnsi="Arial" w:cs="Arial"/>
          <w:sz w:val="24"/>
          <w:szCs w:val="24"/>
          <w:lang w:val="en-US"/>
        </w:rPr>
      </w:pPr>
    </w:p>
    <w:p w14:paraId="6091B39D" w14:textId="77777777" w:rsidR="00F21B47" w:rsidRPr="00F93125" w:rsidRDefault="00B93457" w:rsidP="004C2A6A">
      <w:pPr>
        <w:spacing w:before="100" w:beforeAutospacing="1" w:after="100" w:afterAutospacing="1" w:line="259" w:lineRule="auto"/>
        <w:ind w:left="2835" w:hanging="1559"/>
        <w:jc w:val="both"/>
        <w:rPr>
          <w:rFonts w:ascii="Arial" w:eastAsia="Calibri" w:hAnsi="Arial" w:cs="Arial"/>
          <w:sz w:val="24"/>
          <w:szCs w:val="24"/>
        </w:rPr>
      </w:pPr>
      <w:r w:rsidRPr="00F93125">
        <w:rPr>
          <w:rFonts w:ascii="Arial" w:eastAsia="Calibri" w:hAnsi="Arial" w:cs="Arial"/>
          <w:sz w:val="24"/>
          <w:szCs w:val="24"/>
          <w:lang w:val="en-US"/>
        </w:rPr>
        <w:lastRenderedPageBreak/>
        <w:t xml:space="preserve">     </w:t>
      </w:r>
      <w:r w:rsidR="00F72A0E">
        <w:rPr>
          <w:rFonts w:ascii="Arial" w:eastAsia="Calibri" w:hAnsi="Arial" w:cs="Arial"/>
          <w:sz w:val="24"/>
          <w:szCs w:val="24"/>
          <w:lang w:val="en-US"/>
        </w:rPr>
        <w:t xml:space="preserve">(b) </w:t>
      </w:r>
      <w:r w:rsidRPr="00F93125">
        <w:rPr>
          <w:rFonts w:ascii="Arial" w:eastAsia="Calibri" w:hAnsi="Arial" w:cs="Arial"/>
          <w:sz w:val="24"/>
          <w:szCs w:val="24"/>
          <w:lang w:val="en-US"/>
        </w:rPr>
        <w:t xml:space="preserve"> </w:t>
      </w:r>
      <w:r w:rsidR="00F72A0E">
        <w:rPr>
          <w:rFonts w:ascii="Arial" w:eastAsia="Calibri" w:hAnsi="Arial" w:cs="Arial"/>
          <w:sz w:val="24"/>
          <w:szCs w:val="24"/>
          <w:lang w:val="en-US"/>
        </w:rPr>
        <w:tab/>
      </w:r>
      <w:r w:rsidR="003C4C80">
        <w:rPr>
          <w:rFonts w:ascii="Arial" w:eastAsia="Calibri" w:hAnsi="Arial" w:cs="Arial"/>
          <w:sz w:val="24"/>
          <w:szCs w:val="24"/>
          <w:lang w:val="en-US"/>
        </w:rPr>
        <w:t>A recent situational analysis of the state of Physical Ed</w:t>
      </w:r>
      <w:r w:rsidR="00F72A0E">
        <w:rPr>
          <w:rFonts w:ascii="Arial" w:eastAsia="Calibri" w:hAnsi="Arial" w:cs="Arial"/>
          <w:sz w:val="24"/>
          <w:szCs w:val="24"/>
          <w:lang w:val="en-US"/>
        </w:rPr>
        <w:t xml:space="preserve">ucation </w:t>
      </w:r>
      <w:r w:rsidR="003C4C80">
        <w:rPr>
          <w:rFonts w:ascii="Arial" w:eastAsia="Calibri" w:hAnsi="Arial" w:cs="Arial"/>
          <w:sz w:val="24"/>
          <w:szCs w:val="24"/>
          <w:lang w:val="en-US"/>
        </w:rPr>
        <w:t>in South Africa</w:t>
      </w:r>
      <w:r w:rsidR="00F72A0E">
        <w:rPr>
          <w:rFonts w:ascii="Arial" w:eastAsia="Calibri" w:hAnsi="Arial" w:cs="Arial"/>
          <w:sz w:val="24"/>
          <w:szCs w:val="24"/>
          <w:lang w:val="en-US"/>
        </w:rPr>
        <w:t xml:space="preserve"> revealed that</w:t>
      </w:r>
      <w:r w:rsidR="003C4C80">
        <w:rPr>
          <w:rFonts w:ascii="Arial" w:eastAsia="Calibri" w:hAnsi="Arial" w:cs="Arial"/>
          <w:sz w:val="24"/>
          <w:szCs w:val="24"/>
          <w:lang w:val="en-US"/>
        </w:rPr>
        <w:t xml:space="preserve"> Physical Education is taught by Life Orientation (LO) </w:t>
      </w:r>
      <w:r w:rsidR="00F72A0E">
        <w:rPr>
          <w:rFonts w:ascii="Arial" w:eastAsia="Calibri" w:hAnsi="Arial" w:cs="Arial"/>
          <w:sz w:val="24"/>
          <w:szCs w:val="24"/>
          <w:lang w:val="en-US"/>
        </w:rPr>
        <w:t xml:space="preserve">Educators who </w:t>
      </w:r>
      <w:r w:rsidR="003C4C80">
        <w:rPr>
          <w:rFonts w:ascii="Arial" w:eastAsia="Calibri" w:hAnsi="Arial" w:cs="Arial"/>
          <w:sz w:val="24"/>
          <w:szCs w:val="24"/>
          <w:lang w:val="en-US"/>
        </w:rPr>
        <w:t>do not necessarily have formal t</w:t>
      </w:r>
      <w:r w:rsidR="00F72A0E">
        <w:rPr>
          <w:rFonts w:ascii="Arial" w:eastAsia="Calibri" w:hAnsi="Arial" w:cs="Arial"/>
          <w:sz w:val="24"/>
          <w:szCs w:val="24"/>
          <w:lang w:val="en-US"/>
        </w:rPr>
        <w:t>raining in Physical Education. A</w:t>
      </w:r>
      <w:r w:rsidR="003C4C80">
        <w:rPr>
          <w:rFonts w:ascii="Arial" w:eastAsia="Calibri" w:hAnsi="Arial" w:cs="Arial"/>
          <w:sz w:val="24"/>
          <w:szCs w:val="24"/>
          <w:lang w:val="en-US"/>
        </w:rPr>
        <w:t>s a short-term plan, the Department undertook educator training on Physical Education nationally</w:t>
      </w:r>
      <w:r w:rsidR="004C2A6A" w:rsidRPr="00F93125">
        <w:rPr>
          <w:rFonts w:ascii="Arial" w:eastAsia="Calibri" w:hAnsi="Arial" w:cs="Arial"/>
          <w:sz w:val="24"/>
          <w:szCs w:val="24"/>
          <w:lang w:val="en-US"/>
        </w:rPr>
        <w:t>.</w:t>
      </w:r>
      <w:r w:rsidR="003C4C80">
        <w:rPr>
          <w:rFonts w:ascii="Arial" w:eastAsia="Calibri" w:hAnsi="Arial" w:cs="Arial"/>
          <w:sz w:val="24"/>
          <w:szCs w:val="24"/>
          <w:lang w:val="en-US"/>
        </w:rPr>
        <w:t xml:space="preserve"> The Department is now finalizing a Physical Education qualification framework</w:t>
      </w:r>
      <w:r w:rsidR="00F72A0E">
        <w:rPr>
          <w:rFonts w:ascii="Arial" w:eastAsia="Calibri" w:hAnsi="Arial" w:cs="Arial"/>
          <w:sz w:val="24"/>
          <w:szCs w:val="24"/>
          <w:lang w:val="en-US"/>
        </w:rPr>
        <w:t>,</w:t>
      </w:r>
      <w:r w:rsidR="003C4C80">
        <w:rPr>
          <w:rFonts w:ascii="Arial" w:eastAsia="Calibri" w:hAnsi="Arial" w:cs="Arial"/>
          <w:sz w:val="24"/>
          <w:szCs w:val="24"/>
          <w:lang w:val="en-US"/>
        </w:rPr>
        <w:t xml:space="preserve"> developed with the Physical Education Institute of South Africa (PEISA).</w:t>
      </w:r>
    </w:p>
    <w:p w14:paraId="50A481F3" w14:textId="77777777" w:rsidR="008A4643" w:rsidRDefault="00F72A0E" w:rsidP="00F72A0E">
      <w:pPr>
        <w:spacing w:before="100" w:beforeAutospacing="1" w:after="100" w:afterAutospacing="1" w:line="259" w:lineRule="auto"/>
        <w:ind w:left="2835" w:hanging="1275"/>
        <w:jc w:val="both"/>
        <w:rPr>
          <w:rFonts w:ascii="Arial" w:eastAsia="Calibri" w:hAnsi="Arial" w:cs="Arial"/>
          <w:sz w:val="24"/>
          <w:szCs w:val="24"/>
          <w:lang w:val="en-US"/>
        </w:rPr>
      </w:pPr>
      <w:r w:rsidRPr="00F93125">
        <w:rPr>
          <w:rFonts w:ascii="Arial" w:eastAsia="Calibri" w:hAnsi="Arial" w:cs="Arial"/>
          <w:sz w:val="24"/>
          <w:szCs w:val="24"/>
          <w:lang w:val="en-US"/>
        </w:rPr>
        <w:t xml:space="preserve"> (c) </w:t>
      </w:r>
      <w:r>
        <w:rPr>
          <w:rFonts w:ascii="Arial" w:eastAsia="Calibri" w:hAnsi="Arial" w:cs="Arial"/>
          <w:sz w:val="24"/>
          <w:szCs w:val="24"/>
          <w:lang w:val="en-US"/>
        </w:rPr>
        <w:tab/>
        <w:t xml:space="preserve">The Department provides training to educators through the national federations and school sport codes so that schools are self-reliant for training. There are some instances where schools are supported by local clubs and private entities. The Department </w:t>
      </w:r>
      <w:r w:rsidR="008A4643">
        <w:rPr>
          <w:rFonts w:ascii="Arial" w:eastAsia="Calibri" w:hAnsi="Arial" w:cs="Arial"/>
          <w:sz w:val="24"/>
          <w:szCs w:val="24"/>
          <w:lang w:val="en-US"/>
        </w:rPr>
        <w:t xml:space="preserve">has further engaged with the South African Universities on the implementation of Physical Education in schools including support for the educators. This has led to the establishment of the South African University Physical Education Association (SAUPEA). The Association will undertake a national </w:t>
      </w:r>
      <w:r w:rsidR="009F2E65">
        <w:rPr>
          <w:rFonts w:ascii="Arial" w:eastAsia="Calibri" w:hAnsi="Arial" w:cs="Arial"/>
          <w:sz w:val="24"/>
          <w:szCs w:val="24"/>
          <w:lang w:val="en-US"/>
        </w:rPr>
        <w:t xml:space="preserve">on-site </w:t>
      </w:r>
      <w:r w:rsidR="008A4643">
        <w:rPr>
          <w:rFonts w:ascii="Arial" w:eastAsia="Calibri" w:hAnsi="Arial" w:cs="Arial"/>
          <w:sz w:val="24"/>
          <w:szCs w:val="24"/>
          <w:lang w:val="en-US"/>
        </w:rPr>
        <w:t>research project within the selected public schools in South Africa</w:t>
      </w:r>
      <w:r w:rsidR="009F2E65">
        <w:rPr>
          <w:rFonts w:ascii="Arial" w:eastAsia="Calibri" w:hAnsi="Arial" w:cs="Arial"/>
          <w:sz w:val="24"/>
          <w:szCs w:val="24"/>
          <w:lang w:val="en-US"/>
        </w:rPr>
        <w:t xml:space="preserve"> in all nine provinces</w:t>
      </w:r>
      <w:r w:rsidR="008A4643">
        <w:rPr>
          <w:rFonts w:ascii="Arial" w:eastAsia="Calibri" w:hAnsi="Arial" w:cs="Arial"/>
          <w:sz w:val="24"/>
          <w:szCs w:val="24"/>
          <w:lang w:val="en-US"/>
        </w:rPr>
        <w:t>.</w:t>
      </w:r>
      <w:r w:rsidR="009F2E65">
        <w:rPr>
          <w:rFonts w:ascii="Arial" w:eastAsia="Calibri" w:hAnsi="Arial" w:cs="Arial"/>
          <w:sz w:val="24"/>
          <w:szCs w:val="24"/>
          <w:lang w:val="en-US"/>
        </w:rPr>
        <w:t xml:space="preserve"> The Universities that will be part of this research are:</w:t>
      </w:r>
    </w:p>
    <w:p w14:paraId="521A210A"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University of Johannesburg;</w:t>
      </w:r>
    </w:p>
    <w:p w14:paraId="4F726DB3"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 xml:space="preserve">University of </w:t>
      </w:r>
      <w:r w:rsidR="00FC02E8">
        <w:rPr>
          <w:rFonts w:ascii="Arial" w:eastAsia="Calibri" w:hAnsi="Arial" w:cs="Arial"/>
          <w:sz w:val="24"/>
          <w:szCs w:val="24"/>
          <w:lang w:val="en-US"/>
        </w:rPr>
        <w:t>Witwatersrand</w:t>
      </w:r>
      <w:r>
        <w:rPr>
          <w:rFonts w:ascii="Arial" w:eastAsia="Calibri" w:hAnsi="Arial" w:cs="Arial"/>
          <w:sz w:val="24"/>
          <w:szCs w:val="24"/>
          <w:lang w:val="en-US"/>
        </w:rPr>
        <w:t>;</w:t>
      </w:r>
    </w:p>
    <w:p w14:paraId="73E74989"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University of Zululand;</w:t>
      </w:r>
    </w:p>
    <w:p w14:paraId="0AFD00FD"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University of KwaZulu-Natal;</w:t>
      </w:r>
    </w:p>
    <w:p w14:paraId="271B92E6"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University of Free State;</w:t>
      </w:r>
    </w:p>
    <w:p w14:paraId="67DF42BD"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Stellenbosch University;</w:t>
      </w:r>
    </w:p>
    <w:p w14:paraId="7B104DE8"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University of Western Cape;</w:t>
      </w:r>
    </w:p>
    <w:p w14:paraId="3B89CA26"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Nelson Mandela Metropolitan University;</w:t>
      </w:r>
    </w:p>
    <w:p w14:paraId="301CD9DD"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 xml:space="preserve">University of Pretoria; and </w:t>
      </w:r>
    </w:p>
    <w:p w14:paraId="5DDEC6C1"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North-West University.</w:t>
      </w:r>
    </w:p>
    <w:p w14:paraId="467BC14A" w14:textId="77777777" w:rsidR="009F2E65" w:rsidRDefault="009F2E65" w:rsidP="009F2E65">
      <w:pPr>
        <w:spacing w:before="100" w:beforeAutospacing="1" w:after="100" w:afterAutospacing="1" w:line="259" w:lineRule="auto"/>
        <w:ind w:left="2835"/>
        <w:jc w:val="both"/>
        <w:rPr>
          <w:rFonts w:ascii="Arial" w:eastAsia="Calibri" w:hAnsi="Arial" w:cs="Arial"/>
          <w:sz w:val="24"/>
          <w:szCs w:val="24"/>
          <w:lang w:val="en-US"/>
        </w:rPr>
      </w:pPr>
      <w:r>
        <w:rPr>
          <w:rFonts w:ascii="Arial" w:eastAsia="Calibri" w:hAnsi="Arial" w:cs="Arial"/>
          <w:sz w:val="24"/>
          <w:szCs w:val="24"/>
          <w:lang w:val="en-US"/>
        </w:rPr>
        <w:t>The rationale is for each participating University to select a sample from the primary and secondary school representative of:</w:t>
      </w:r>
    </w:p>
    <w:p w14:paraId="14B3124C"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Ex-Model C schools;</w:t>
      </w:r>
    </w:p>
    <w:p w14:paraId="34D19BFE"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Township schools;</w:t>
      </w:r>
    </w:p>
    <w:p w14:paraId="685A2375" w14:textId="77777777" w:rsid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Rural schools; and</w:t>
      </w:r>
    </w:p>
    <w:p w14:paraId="650F2495" w14:textId="77777777" w:rsidR="009F2E65" w:rsidRPr="009F2E65" w:rsidRDefault="009F2E65" w:rsidP="009F2E65">
      <w:pPr>
        <w:pStyle w:val="ListParagraph"/>
        <w:numPr>
          <w:ilvl w:val="0"/>
          <w:numId w:val="3"/>
        </w:numPr>
        <w:spacing w:before="100" w:beforeAutospacing="1" w:after="100" w:afterAutospacing="1" w:line="259" w:lineRule="auto"/>
        <w:jc w:val="both"/>
        <w:rPr>
          <w:rFonts w:ascii="Arial" w:eastAsia="Calibri" w:hAnsi="Arial" w:cs="Arial"/>
          <w:sz w:val="24"/>
          <w:szCs w:val="24"/>
          <w:lang w:val="en-US"/>
        </w:rPr>
      </w:pPr>
      <w:r>
        <w:rPr>
          <w:rFonts w:ascii="Arial" w:eastAsia="Calibri" w:hAnsi="Arial" w:cs="Arial"/>
          <w:sz w:val="24"/>
          <w:szCs w:val="24"/>
          <w:lang w:val="en-US"/>
        </w:rPr>
        <w:t>Schools for children with physical disabilities.</w:t>
      </w:r>
    </w:p>
    <w:p w14:paraId="10FB433F" w14:textId="77777777" w:rsidR="00763D32" w:rsidRDefault="009B71D9" w:rsidP="009B71D9">
      <w:pPr>
        <w:spacing w:before="100" w:beforeAutospacing="1" w:after="100" w:afterAutospacing="1" w:line="259" w:lineRule="auto"/>
        <w:ind w:left="2835"/>
        <w:jc w:val="both"/>
        <w:rPr>
          <w:rFonts w:ascii="Arial" w:eastAsia="Calibri" w:hAnsi="Arial" w:cs="Arial"/>
          <w:sz w:val="24"/>
          <w:szCs w:val="24"/>
        </w:rPr>
      </w:pPr>
      <w:r>
        <w:rPr>
          <w:rFonts w:ascii="Arial" w:eastAsia="Calibri" w:hAnsi="Arial" w:cs="Arial"/>
          <w:sz w:val="24"/>
          <w:szCs w:val="24"/>
        </w:rPr>
        <w:t xml:space="preserve">In addition to the on-site research visits, an in-depth research based on a multi-method approach will ensure the capturing of qualitative and quantitative data from </w:t>
      </w:r>
      <w:r>
        <w:rPr>
          <w:rFonts w:ascii="Arial" w:eastAsia="Calibri" w:hAnsi="Arial" w:cs="Arial"/>
          <w:sz w:val="24"/>
          <w:szCs w:val="24"/>
        </w:rPr>
        <w:lastRenderedPageBreak/>
        <w:t>decision-makers, HODs, educators and learners (Grades 7 and 11 respectively), parents (represented on the School Governing Body) and service providers offering Physical Education or physical activities in the Life Orientation or Life Skills Curriculum.</w:t>
      </w:r>
    </w:p>
    <w:p w14:paraId="124F7692" w14:textId="77777777" w:rsidR="009B71D9" w:rsidRPr="00F93125" w:rsidRDefault="009B71D9" w:rsidP="003760F1">
      <w:pPr>
        <w:spacing w:before="100" w:beforeAutospacing="1" w:after="100" w:afterAutospacing="1" w:line="259" w:lineRule="auto"/>
        <w:ind w:left="1560" w:hanging="284"/>
        <w:jc w:val="both"/>
        <w:rPr>
          <w:rFonts w:ascii="Arial" w:eastAsia="Calibri" w:hAnsi="Arial" w:cs="Arial"/>
          <w:sz w:val="24"/>
          <w:szCs w:val="24"/>
        </w:rPr>
      </w:pPr>
    </w:p>
    <w:p w14:paraId="0D8478BD" w14:textId="77777777" w:rsidR="00485C61" w:rsidRPr="00F93125" w:rsidRDefault="005D7D32" w:rsidP="004C30E5">
      <w:pPr>
        <w:tabs>
          <w:tab w:val="left" w:pos="2835"/>
        </w:tabs>
        <w:spacing w:before="100" w:beforeAutospacing="1" w:after="100" w:afterAutospacing="1" w:line="259" w:lineRule="auto"/>
        <w:ind w:left="2835" w:hanging="1275"/>
        <w:jc w:val="both"/>
        <w:rPr>
          <w:rFonts w:ascii="Arial" w:eastAsia="Calibri" w:hAnsi="Arial" w:cs="Arial"/>
          <w:sz w:val="24"/>
          <w:szCs w:val="24"/>
        </w:rPr>
      </w:pPr>
      <w:r w:rsidRPr="00F93125">
        <w:rPr>
          <w:rFonts w:ascii="Arial" w:eastAsia="Calibri" w:hAnsi="Arial" w:cs="Arial"/>
          <w:sz w:val="24"/>
          <w:szCs w:val="24"/>
        </w:rPr>
        <w:t xml:space="preserve"> </w:t>
      </w:r>
      <w:r w:rsidR="003760F1" w:rsidRPr="00F93125">
        <w:rPr>
          <w:rFonts w:ascii="Arial" w:eastAsia="Calibri" w:hAnsi="Arial" w:cs="Arial"/>
          <w:sz w:val="24"/>
          <w:szCs w:val="24"/>
        </w:rPr>
        <w:t>(d</w:t>
      </w:r>
      <w:r w:rsidR="002D5C5D" w:rsidRPr="00F93125">
        <w:rPr>
          <w:rFonts w:ascii="Arial" w:eastAsia="Calibri" w:hAnsi="Arial" w:cs="Arial"/>
          <w:sz w:val="24"/>
          <w:szCs w:val="24"/>
        </w:rPr>
        <w:t>)</w:t>
      </w:r>
      <w:r w:rsidR="003760F1" w:rsidRPr="00F93125">
        <w:rPr>
          <w:rFonts w:ascii="Arial" w:eastAsia="Calibri" w:hAnsi="Arial" w:cs="Arial"/>
          <w:sz w:val="24"/>
          <w:szCs w:val="24"/>
        </w:rPr>
        <w:tab/>
      </w:r>
      <w:r w:rsidR="00F72A0E">
        <w:rPr>
          <w:rFonts w:ascii="Arial" w:eastAsia="Calibri" w:hAnsi="Arial" w:cs="Arial"/>
          <w:sz w:val="24"/>
          <w:szCs w:val="24"/>
        </w:rPr>
        <w:t>Every school receives a Norms and Standards budget allocation, which covers a variety of needs, i</w:t>
      </w:r>
      <w:r w:rsidR="00D37AFE">
        <w:rPr>
          <w:rFonts w:ascii="Arial" w:eastAsia="Calibri" w:hAnsi="Arial" w:cs="Arial"/>
          <w:sz w:val="24"/>
          <w:szCs w:val="24"/>
        </w:rPr>
        <w:t>ncluding school sport equipment/amenities</w:t>
      </w:r>
      <w:r w:rsidR="004C30E5">
        <w:rPr>
          <w:rFonts w:ascii="Arial" w:eastAsia="Calibri" w:hAnsi="Arial" w:cs="Arial"/>
          <w:sz w:val="24"/>
          <w:szCs w:val="24"/>
        </w:rPr>
        <w:t xml:space="preserve">. </w:t>
      </w:r>
    </w:p>
    <w:p w14:paraId="2E1898E4" w14:textId="77777777" w:rsidR="006D7B63" w:rsidRDefault="006D7B63" w:rsidP="00763D32">
      <w:pPr>
        <w:jc w:val="both"/>
        <w:rPr>
          <w:rFonts w:ascii="Arial" w:hAnsi="Arial" w:cs="Arial"/>
          <w:sz w:val="24"/>
          <w:szCs w:val="24"/>
        </w:rPr>
      </w:pPr>
    </w:p>
    <w:p w14:paraId="00AE3F72" w14:textId="77777777" w:rsidR="00F93125" w:rsidRPr="00F93125" w:rsidRDefault="00F93125" w:rsidP="00763D32">
      <w:pPr>
        <w:jc w:val="both"/>
        <w:rPr>
          <w:rFonts w:ascii="Arial" w:hAnsi="Arial" w:cs="Arial"/>
          <w:sz w:val="24"/>
          <w:szCs w:val="24"/>
        </w:rPr>
      </w:pPr>
    </w:p>
    <w:p w14:paraId="37C49902" w14:textId="77777777" w:rsidR="004C30E5" w:rsidRDefault="004C30E5" w:rsidP="00F93125">
      <w:pPr>
        <w:jc w:val="both"/>
        <w:rPr>
          <w:rFonts w:ascii="Arial" w:hAnsi="Arial" w:cs="Arial"/>
          <w:b/>
          <w:sz w:val="24"/>
          <w:szCs w:val="24"/>
        </w:rPr>
      </w:pPr>
    </w:p>
    <w:p w14:paraId="0C2EBC18" w14:textId="77777777" w:rsidR="004C30E5" w:rsidRDefault="004C30E5" w:rsidP="00F93125">
      <w:pPr>
        <w:jc w:val="both"/>
        <w:rPr>
          <w:rFonts w:ascii="Arial" w:hAnsi="Arial" w:cs="Arial"/>
          <w:b/>
          <w:sz w:val="24"/>
          <w:szCs w:val="24"/>
        </w:rPr>
      </w:pPr>
    </w:p>
    <w:p w14:paraId="77F2A5E7" w14:textId="77777777" w:rsidR="004C30E5" w:rsidRDefault="004C30E5" w:rsidP="00F93125">
      <w:pPr>
        <w:jc w:val="both"/>
        <w:rPr>
          <w:rFonts w:ascii="Arial" w:hAnsi="Arial" w:cs="Arial"/>
          <w:b/>
          <w:sz w:val="24"/>
          <w:szCs w:val="24"/>
        </w:rPr>
      </w:pPr>
    </w:p>
    <w:p w14:paraId="32D3902C" w14:textId="77777777" w:rsidR="00D37AFE" w:rsidRDefault="00D37AFE" w:rsidP="00F93125">
      <w:pPr>
        <w:jc w:val="both"/>
        <w:rPr>
          <w:rFonts w:ascii="Arial" w:hAnsi="Arial" w:cs="Arial"/>
          <w:b/>
          <w:sz w:val="24"/>
          <w:szCs w:val="24"/>
        </w:rPr>
      </w:pPr>
    </w:p>
    <w:p w14:paraId="794EA832" w14:textId="77777777" w:rsidR="00D37AFE" w:rsidRDefault="00D37AFE" w:rsidP="00F93125">
      <w:pPr>
        <w:jc w:val="both"/>
        <w:rPr>
          <w:rFonts w:ascii="Arial" w:hAnsi="Arial" w:cs="Arial"/>
          <w:b/>
          <w:sz w:val="24"/>
          <w:szCs w:val="24"/>
        </w:rPr>
      </w:pPr>
    </w:p>
    <w:p w14:paraId="5997798D" w14:textId="77777777" w:rsidR="00D37AFE" w:rsidRDefault="00D37AFE" w:rsidP="00F93125">
      <w:pPr>
        <w:jc w:val="both"/>
        <w:rPr>
          <w:rFonts w:ascii="Arial" w:hAnsi="Arial" w:cs="Arial"/>
          <w:b/>
          <w:sz w:val="24"/>
          <w:szCs w:val="24"/>
        </w:rPr>
      </w:pPr>
    </w:p>
    <w:p w14:paraId="231F0BF0" w14:textId="77777777" w:rsidR="00D37AFE" w:rsidRDefault="00D37AFE" w:rsidP="00F93125">
      <w:pPr>
        <w:jc w:val="both"/>
        <w:rPr>
          <w:rFonts w:ascii="Arial" w:hAnsi="Arial" w:cs="Arial"/>
          <w:b/>
          <w:sz w:val="24"/>
          <w:szCs w:val="24"/>
        </w:rPr>
      </w:pPr>
    </w:p>
    <w:p w14:paraId="7919B75F" w14:textId="77777777" w:rsidR="00D37AFE" w:rsidRDefault="00D37AFE" w:rsidP="00F93125">
      <w:pPr>
        <w:jc w:val="both"/>
        <w:rPr>
          <w:rFonts w:ascii="Arial" w:hAnsi="Arial" w:cs="Arial"/>
          <w:b/>
          <w:sz w:val="24"/>
          <w:szCs w:val="24"/>
        </w:rPr>
      </w:pPr>
    </w:p>
    <w:p w14:paraId="6A9CB8C3" w14:textId="77777777" w:rsidR="00D37AFE" w:rsidRDefault="00D37AFE" w:rsidP="00F93125">
      <w:pPr>
        <w:jc w:val="both"/>
        <w:rPr>
          <w:rFonts w:ascii="Arial" w:hAnsi="Arial" w:cs="Arial"/>
          <w:b/>
          <w:sz w:val="24"/>
          <w:szCs w:val="24"/>
        </w:rPr>
      </w:pPr>
    </w:p>
    <w:p w14:paraId="1968F76B" w14:textId="77777777" w:rsidR="00D37AFE" w:rsidRDefault="00D37AFE" w:rsidP="00F93125">
      <w:pPr>
        <w:jc w:val="both"/>
        <w:rPr>
          <w:rFonts w:ascii="Arial" w:hAnsi="Arial" w:cs="Arial"/>
          <w:b/>
          <w:sz w:val="24"/>
          <w:szCs w:val="24"/>
        </w:rPr>
      </w:pPr>
    </w:p>
    <w:p w14:paraId="6AE890E5" w14:textId="77777777" w:rsidR="00D37AFE" w:rsidRDefault="00D37AFE" w:rsidP="00F93125">
      <w:pPr>
        <w:jc w:val="both"/>
        <w:rPr>
          <w:rFonts w:ascii="Arial" w:hAnsi="Arial" w:cs="Arial"/>
          <w:b/>
          <w:sz w:val="24"/>
          <w:szCs w:val="24"/>
        </w:rPr>
      </w:pPr>
    </w:p>
    <w:p w14:paraId="770B96E7" w14:textId="77777777" w:rsidR="00D37AFE" w:rsidRDefault="00D37AFE" w:rsidP="00F93125">
      <w:pPr>
        <w:jc w:val="both"/>
        <w:rPr>
          <w:rFonts w:ascii="Arial" w:hAnsi="Arial" w:cs="Arial"/>
          <w:b/>
          <w:sz w:val="24"/>
          <w:szCs w:val="24"/>
        </w:rPr>
      </w:pPr>
    </w:p>
    <w:p w14:paraId="12A9038C" w14:textId="77777777" w:rsidR="00D37AFE" w:rsidRDefault="00D37AFE" w:rsidP="00F93125">
      <w:pPr>
        <w:jc w:val="both"/>
        <w:rPr>
          <w:rFonts w:ascii="Arial" w:hAnsi="Arial" w:cs="Arial"/>
          <w:b/>
          <w:sz w:val="24"/>
          <w:szCs w:val="24"/>
        </w:rPr>
      </w:pPr>
    </w:p>
    <w:p w14:paraId="78F9CD6D" w14:textId="77777777" w:rsidR="00D37AFE" w:rsidRDefault="00D37AFE" w:rsidP="00F93125">
      <w:pPr>
        <w:jc w:val="both"/>
        <w:rPr>
          <w:rFonts w:ascii="Arial" w:hAnsi="Arial" w:cs="Arial"/>
          <w:b/>
          <w:sz w:val="24"/>
          <w:szCs w:val="24"/>
        </w:rPr>
      </w:pPr>
    </w:p>
    <w:p w14:paraId="224AB7F3" w14:textId="77777777" w:rsidR="00D37AFE" w:rsidRDefault="00D37AFE" w:rsidP="00F93125">
      <w:pPr>
        <w:jc w:val="both"/>
        <w:rPr>
          <w:rFonts w:ascii="Arial" w:hAnsi="Arial" w:cs="Arial"/>
          <w:b/>
          <w:sz w:val="24"/>
          <w:szCs w:val="24"/>
        </w:rPr>
      </w:pPr>
    </w:p>
    <w:p w14:paraId="277FA7BE" w14:textId="77777777" w:rsidR="00D37AFE" w:rsidRDefault="00D37AFE" w:rsidP="00F93125">
      <w:pPr>
        <w:jc w:val="both"/>
        <w:rPr>
          <w:rFonts w:ascii="Arial" w:hAnsi="Arial" w:cs="Arial"/>
          <w:b/>
          <w:sz w:val="24"/>
          <w:szCs w:val="24"/>
        </w:rPr>
      </w:pPr>
    </w:p>
    <w:p w14:paraId="6752DBEB" w14:textId="77777777" w:rsidR="004C30E5" w:rsidRDefault="004C30E5" w:rsidP="00F93125">
      <w:pPr>
        <w:jc w:val="both"/>
        <w:rPr>
          <w:rFonts w:ascii="Arial" w:hAnsi="Arial" w:cs="Arial"/>
          <w:b/>
          <w:sz w:val="24"/>
          <w:szCs w:val="24"/>
        </w:rPr>
      </w:pPr>
    </w:p>
    <w:p w14:paraId="70CBB38A" w14:textId="77777777" w:rsidR="004C30E5" w:rsidRDefault="004C30E5" w:rsidP="004C30E5">
      <w:pPr>
        <w:pStyle w:val="NoSpacing"/>
        <w:rPr>
          <w:rFonts w:ascii="Arial" w:hAnsi="Arial" w:cs="Arial"/>
          <w:b/>
        </w:rPr>
      </w:pPr>
    </w:p>
    <w:sectPr w:rsidR="004C30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1C99" w14:textId="77777777" w:rsidR="00523B84" w:rsidRDefault="00523B84" w:rsidP="007F3009">
      <w:pPr>
        <w:spacing w:after="0" w:line="240" w:lineRule="auto"/>
      </w:pPr>
      <w:r>
        <w:separator/>
      </w:r>
    </w:p>
  </w:endnote>
  <w:endnote w:type="continuationSeparator" w:id="0">
    <w:p w14:paraId="5E79E266" w14:textId="77777777" w:rsidR="00523B84" w:rsidRDefault="00523B84" w:rsidP="007F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644585"/>
      <w:docPartObj>
        <w:docPartGallery w:val="Page Numbers (Bottom of Page)"/>
        <w:docPartUnique/>
      </w:docPartObj>
    </w:sdtPr>
    <w:sdtEndPr>
      <w:rPr>
        <w:noProof/>
      </w:rPr>
    </w:sdtEndPr>
    <w:sdtContent>
      <w:p w14:paraId="6DCE3782" w14:textId="77777777" w:rsidR="007F3009" w:rsidRDefault="007F3009">
        <w:pPr>
          <w:pStyle w:val="Footer"/>
          <w:jc w:val="center"/>
        </w:pPr>
        <w:r>
          <w:fldChar w:fldCharType="begin"/>
        </w:r>
        <w:r>
          <w:instrText xml:space="preserve"> PAGE   \* MERGEFORMAT </w:instrText>
        </w:r>
        <w:r>
          <w:fldChar w:fldCharType="separate"/>
        </w:r>
        <w:r w:rsidR="00F31ED6">
          <w:rPr>
            <w:noProof/>
          </w:rPr>
          <w:t>2</w:t>
        </w:r>
        <w:r>
          <w:rPr>
            <w:noProof/>
          </w:rPr>
          <w:fldChar w:fldCharType="end"/>
        </w:r>
      </w:p>
    </w:sdtContent>
  </w:sdt>
  <w:p w14:paraId="1B3476E2" w14:textId="77777777" w:rsidR="007F3009" w:rsidRDefault="007F30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3A7EC" w14:textId="77777777" w:rsidR="00523B84" w:rsidRDefault="00523B84" w:rsidP="007F3009">
      <w:pPr>
        <w:spacing w:after="0" w:line="240" w:lineRule="auto"/>
      </w:pPr>
      <w:r>
        <w:separator/>
      </w:r>
    </w:p>
  </w:footnote>
  <w:footnote w:type="continuationSeparator" w:id="0">
    <w:p w14:paraId="06BC60F9" w14:textId="77777777" w:rsidR="00523B84" w:rsidRDefault="00523B84" w:rsidP="007F3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5EF"/>
    <w:multiLevelType w:val="hybridMultilevel"/>
    <w:tmpl w:val="E6109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BD034A"/>
    <w:multiLevelType w:val="hybridMultilevel"/>
    <w:tmpl w:val="B0BA5930"/>
    <w:lvl w:ilvl="0" w:tplc="1C090003">
      <w:start w:val="1"/>
      <w:numFmt w:val="bullet"/>
      <w:lvlText w:val="o"/>
      <w:lvlJc w:val="left"/>
      <w:pPr>
        <w:ind w:left="3555" w:hanging="360"/>
      </w:pPr>
      <w:rPr>
        <w:rFonts w:ascii="Courier New" w:hAnsi="Courier New" w:cs="Courier New"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2" w15:restartNumberingAfterBreak="0">
    <w:nsid w:val="2AD56DFC"/>
    <w:multiLevelType w:val="hybridMultilevel"/>
    <w:tmpl w:val="43AC8308"/>
    <w:lvl w:ilvl="0" w:tplc="550AE1F2">
      <w:start w:val="1"/>
      <w:numFmt w:val="bullet"/>
      <w:lvlText w:val=""/>
      <w:lvlJc w:val="left"/>
      <w:pPr>
        <w:tabs>
          <w:tab w:val="num" w:pos="720"/>
        </w:tabs>
        <w:ind w:left="720" w:hanging="360"/>
      </w:pPr>
      <w:rPr>
        <w:rFonts w:ascii="Wingdings" w:hAnsi="Wingdings" w:hint="default"/>
      </w:rPr>
    </w:lvl>
    <w:lvl w:ilvl="1" w:tplc="888E1560">
      <w:start w:val="1"/>
      <w:numFmt w:val="bullet"/>
      <w:lvlText w:val=""/>
      <w:lvlJc w:val="left"/>
      <w:pPr>
        <w:tabs>
          <w:tab w:val="num" w:pos="1440"/>
        </w:tabs>
        <w:ind w:left="1440" w:hanging="360"/>
      </w:pPr>
      <w:rPr>
        <w:rFonts w:ascii="Wingdings" w:hAnsi="Wingdings" w:hint="default"/>
      </w:rPr>
    </w:lvl>
    <w:lvl w:ilvl="2" w:tplc="83002C96" w:tentative="1">
      <w:start w:val="1"/>
      <w:numFmt w:val="bullet"/>
      <w:lvlText w:val=""/>
      <w:lvlJc w:val="left"/>
      <w:pPr>
        <w:tabs>
          <w:tab w:val="num" w:pos="2160"/>
        </w:tabs>
        <w:ind w:left="2160" w:hanging="360"/>
      </w:pPr>
      <w:rPr>
        <w:rFonts w:ascii="Wingdings" w:hAnsi="Wingdings" w:hint="default"/>
      </w:rPr>
    </w:lvl>
    <w:lvl w:ilvl="3" w:tplc="F65CC436" w:tentative="1">
      <w:start w:val="1"/>
      <w:numFmt w:val="bullet"/>
      <w:lvlText w:val=""/>
      <w:lvlJc w:val="left"/>
      <w:pPr>
        <w:tabs>
          <w:tab w:val="num" w:pos="2880"/>
        </w:tabs>
        <w:ind w:left="2880" w:hanging="360"/>
      </w:pPr>
      <w:rPr>
        <w:rFonts w:ascii="Wingdings" w:hAnsi="Wingdings" w:hint="default"/>
      </w:rPr>
    </w:lvl>
    <w:lvl w:ilvl="4" w:tplc="FAECE4BA" w:tentative="1">
      <w:start w:val="1"/>
      <w:numFmt w:val="bullet"/>
      <w:lvlText w:val=""/>
      <w:lvlJc w:val="left"/>
      <w:pPr>
        <w:tabs>
          <w:tab w:val="num" w:pos="3600"/>
        </w:tabs>
        <w:ind w:left="3600" w:hanging="360"/>
      </w:pPr>
      <w:rPr>
        <w:rFonts w:ascii="Wingdings" w:hAnsi="Wingdings" w:hint="default"/>
      </w:rPr>
    </w:lvl>
    <w:lvl w:ilvl="5" w:tplc="56601E0E" w:tentative="1">
      <w:start w:val="1"/>
      <w:numFmt w:val="bullet"/>
      <w:lvlText w:val=""/>
      <w:lvlJc w:val="left"/>
      <w:pPr>
        <w:tabs>
          <w:tab w:val="num" w:pos="4320"/>
        </w:tabs>
        <w:ind w:left="4320" w:hanging="360"/>
      </w:pPr>
      <w:rPr>
        <w:rFonts w:ascii="Wingdings" w:hAnsi="Wingdings" w:hint="default"/>
      </w:rPr>
    </w:lvl>
    <w:lvl w:ilvl="6" w:tplc="8314064E" w:tentative="1">
      <w:start w:val="1"/>
      <w:numFmt w:val="bullet"/>
      <w:lvlText w:val=""/>
      <w:lvlJc w:val="left"/>
      <w:pPr>
        <w:tabs>
          <w:tab w:val="num" w:pos="5040"/>
        </w:tabs>
        <w:ind w:left="5040" w:hanging="360"/>
      </w:pPr>
      <w:rPr>
        <w:rFonts w:ascii="Wingdings" w:hAnsi="Wingdings" w:hint="default"/>
      </w:rPr>
    </w:lvl>
    <w:lvl w:ilvl="7" w:tplc="4ED4A30C" w:tentative="1">
      <w:start w:val="1"/>
      <w:numFmt w:val="bullet"/>
      <w:lvlText w:val=""/>
      <w:lvlJc w:val="left"/>
      <w:pPr>
        <w:tabs>
          <w:tab w:val="num" w:pos="5760"/>
        </w:tabs>
        <w:ind w:left="5760" w:hanging="360"/>
      </w:pPr>
      <w:rPr>
        <w:rFonts w:ascii="Wingdings" w:hAnsi="Wingdings" w:hint="default"/>
      </w:rPr>
    </w:lvl>
    <w:lvl w:ilvl="8" w:tplc="8A74FC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B116D0"/>
    <w:multiLevelType w:val="hybridMultilevel"/>
    <w:tmpl w:val="C9C8896C"/>
    <w:lvl w:ilvl="0" w:tplc="8370C180">
      <w:start w:val="1"/>
      <w:numFmt w:val="bullet"/>
      <w:lvlText w:val=""/>
      <w:lvlJc w:val="left"/>
      <w:pPr>
        <w:tabs>
          <w:tab w:val="num" w:pos="720"/>
        </w:tabs>
        <w:ind w:left="720" w:hanging="360"/>
      </w:pPr>
      <w:rPr>
        <w:rFonts w:ascii="Wingdings" w:hAnsi="Wingdings" w:hint="default"/>
      </w:rPr>
    </w:lvl>
    <w:lvl w:ilvl="1" w:tplc="BD46D57A" w:tentative="1">
      <w:start w:val="1"/>
      <w:numFmt w:val="bullet"/>
      <w:lvlText w:val=""/>
      <w:lvlJc w:val="left"/>
      <w:pPr>
        <w:tabs>
          <w:tab w:val="num" w:pos="1440"/>
        </w:tabs>
        <w:ind w:left="1440" w:hanging="360"/>
      </w:pPr>
      <w:rPr>
        <w:rFonts w:ascii="Wingdings" w:hAnsi="Wingdings" w:hint="default"/>
      </w:rPr>
    </w:lvl>
    <w:lvl w:ilvl="2" w:tplc="5B4E2A90" w:tentative="1">
      <w:start w:val="1"/>
      <w:numFmt w:val="bullet"/>
      <w:lvlText w:val=""/>
      <w:lvlJc w:val="left"/>
      <w:pPr>
        <w:tabs>
          <w:tab w:val="num" w:pos="2160"/>
        </w:tabs>
        <w:ind w:left="2160" w:hanging="360"/>
      </w:pPr>
      <w:rPr>
        <w:rFonts w:ascii="Wingdings" w:hAnsi="Wingdings" w:hint="default"/>
      </w:rPr>
    </w:lvl>
    <w:lvl w:ilvl="3" w:tplc="54246A72" w:tentative="1">
      <w:start w:val="1"/>
      <w:numFmt w:val="bullet"/>
      <w:lvlText w:val=""/>
      <w:lvlJc w:val="left"/>
      <w:pPr>
        <w:tabs>
          <w:tab w:val="num" w:pos="2880"/>
        </w:tabs>
        <w:ind w:left="2880" w:hanging="360"/>
      </w:pPr>
      <w:rPr>
        <w:rFonts w:ascii="Wingdings" w:hAnsi="Wingdings" w:hint="default"/>
      </w:rPr>
    </w:lvl>
    <w:lvl w:ilvl="4" w:tplc="14FE9EC8" w:tentative="1">
      <w:start w:val="1"/>
      <w:numFmt w:val="bullet"/>
      <w:lvlText w:val=""/>
      <w:lvlJc w:val="left"/>
      <w:pPr>
        <w:tabs>
          <w:tab w:val="num" w:pos="3600"/>
        </w:tabs>
        <w:ind w:left="3600" w:hanging="360"/>
      </w:pPr>
      <w:rPr>
        <w:rFonts w:ascii="Wingdings" w:hAnsi="Wingdings" w:hint="default"/>
      </w:rPr>
    </w:lvl>
    <w:lvl w:ilvl="5" w:tplc="ECCAB0E6" w:tentative="1">
      <w:start w:val="1"/>
      <w:numFmt w:val="bullet"/>
      <w:lvlText w:val=""/>
      <w:lvlJc w:val="left"/>
      <w:pPr>
        <w:tabs>
          <w:tab w:val="num" w:pos="4320"/>
        </w:tabs>
        <w:ind w:left="4320" w:hanging="360"/>
      </w:pPr>
      <w:rPr>
        <w:rFonts w:ascii="Wingdings" w:hAnsi="Wingdings" w:hint="default"/>
      </w:rPr>
    </w:lvl>
    <w:lvl w:ilvl="6" w:tplc="FCE0DBDC" w:tentative="1">
      <w:start w:val="1"/>
      <w:numFmt w:val="bullet"/>
      <w:lvlText w:val=""/>
      <w:lvlJc w:val="left"/>
      <w:pPr>
        <w:tabs>
          <w:tab w:val="num" w:pos="5040"/>
        </w:tabs>
        <w:ind w:left="5040" w:hanging="360"/>
      </w:pPr>
      <w:rPr>
        <w:rFonts w:ascii="Wingdings" w:hAnsi="Wingdings" w:hint="default"/>
      </w:rPr>
    </w:lvl>
    <w:lvl w:ilvl="7" w:tplc="38D6B334" w:tentative="1">
      <w:start w:val="1"/>
      <w:numFmt w:val="bullet"/>
      <w:lvlText w:val=""/>
      <w:lvlJc w:val="left"/>
      <w:pPr>
        <w:tabs>
          <w:tab w:val="num" w:pos="5760"/>
        </w:tabs>
        <w:ind w:left="5760" w:hanging="360"/>
      </w:pPr>
      <w:rPr>
        <w:rFonts w:ascii="Wingdings" w:hAnsi="Wingdings" w:hint="default"/>
      </w:rPr>
    </w:lvl>
    <w:lvl w:ilvl="8" w:tplc="497EDFD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A2AAC"/>
    <w:rsid w:val="000D4D43"/>
    <w:rsid w:val="001162DC"/>
    <w:rsid w:val="001415B1"/>
    <w:rsid w:val="00146C6A"/>
    <w:rsid w:val="00170990"/>
    <w:rsid w:val="00183BCF"/>
    <w:rsid w:val="001B1E91"/>
    <w:rsid w:val="001E07F5"/>
    <w:rsid w:val="001F3369"/>
    <w:rsid w:val="00222AF5"/>
    <w:rsid w:val="00225C90"/>
    <w:rsid w:val="00226801"/>
    <w:rsid w:val="0027063B"/>
    <w:rsid w:val="002C32A6"/>
    <w:rsid w:val="002C5047"/>
    <w:rsid w:val="002D5C5D"/>
    <w:rsid w:val="00310F5F"/>
    <w:rsid w:val="00341226"/>
    <w:rsid w:val="00343876"/>
    <w:rsid w:val="003502EC"/>
    <w:rsid w:val="0037043F"/>
    <w:rsid w:val="00373B59"/>
    <w:rsid w:val="003760F1"/>
    <w:rsid w:val="003B39A7"/>
    <w:rsid w:val="003C4C80"/>
    <w:rsid w:val="003D568C"/>
    <w:rsid w:val="00405587"/>
    <w:rsid w:val="004112D8"/>
    <w:rsid w:val="00442719"/>
    <w:rsid w:val="004532C0"/>
    <w:rsid w:val="0047192C"/>
    <w:rsid w:val="00485C61"/>
    <w:rsid w:val="004A2F02"/>
    <w:rsid w:val="004C2A6A"/>
    <w:rsid w:val="004C30E5"/>
    <w:rsid w:val="004D3501"/>
    <w:rsid w:val="00523B84"/>
    <w:rsid w:val="005676F7"/>
    <w:rsid w:val="00570560"/>
    <w:rsid w:val="005827AF"/>
    <w:rsid w:val="0059663A"/>
    <w:rsid w:val="005B744B"/>
    <w:rsid w:val="005C4AB6"/>
    <w:rsid w:val="005C5FCC"/>
    <w:rsid w:val="005D7D32"/>
    <w:rsid w:val="00615A3B"/>
    <w:rsid w:val="00692B11"/>
    <w:rsid w:val="006C1F10"/>
    <w:rsid w:val="006D7B63"/>
    <w:rsid w:val="006F297B"/>
    <w:rsid w:val="00763D32"/>
    <w:rsid w:val="00765C21"/>
    <w:rsid w:val="007A0845"/>
    <w:rsid w:val="007A4190"/>
    <w:rsid w:val="007F25CB"/>
    <w:rsid w:val="007F3009"/>
    <w:rsid w:val="00830D56"/>
    <w:rsid w:val="00830FC7"/>
    <w:rsid w:val="00857A1D"/>
    <w:rsid w:val="00882E3B"/>
    <w:rsid w:val="008A2158"/>
    <w:rsid w:val="008A4643"/>
    <w:rsid w:val="008B2A82"/>
    <w:rsid w:val="008D477C"/>
    <w:rsid w:val="008E742B"/>
    <w:rsid w:val="00924E7D"/>
    <w:rsid w:val="009362B9"/>
    <w:rsid w:val="00940F35"/>
    <w:rsid w:val="009434F5"/>
    <w:rsid w:val="00946772"/>
    <w:rsid w:val="00975403"/>
    <w:rsid w:val="009967DC"/>
    <w:rsid w:val="009B6115"/>
    <w:rsid w:val="009B71D9"/>
    <w:rsid w:val="009C2773"/>
    <w:rsid w:val="009D302C"/>
    <w:rsid w:val="009F2E65"/>
    <w:rsid w:val="00A20079"/>
    <w:rsid w:val="00A451EB"/>
    <w:rsid w:val="00A603D7"/>
    <w:rsid w:val="00A666AB"/>
    <w:rsid w:val="00AD0F01"/>
    <w:rsid w:val="00AE1828"/>
    <w:rsid w:val="00B6783D"/>
    <w:rsid w:val="00B93457"/>
    <w:rsid w:val="00BD1A40"/>
    <w:rsid w:val="00BF1935"/>
    <w:rsid w:val="00C00DC4"/>
    <w:rsid w:val="00CB2B76"/>
    <w:rsid w:val="00CF426F"/>
    <w:rsid w:val="00D34C31"/>
    <w:rsid w:val="00D37AFE"/>
    <w:rsid w:val="00D713FC"/>
    <w:rsid w:val="00D83DBD"/>
    <w:rsid w:val="00D94B1F"/>
    <w:rsid w:val="00D97E99"/>
    <w:rsid w:val="00E34908"/>
    <w:rsid w:val="00E67F6F"/>
    <w:rsid w:val="00EA485B"/>
    <w:rsid w:val="00F05CB1"/>
    <w:rsid w:val="00F11816"/>
    <w:rsid w:val="00F21B47"/>
    <w:rsid w:val="00F228F9"/>
    <w:rsid w:val="00F31ED6"/>
    <w:rsid w:val="00F5012D"/>
    <w:rsid w:val="00F574BB"/>
    <w:rsid w:val="00F614AF"/>
    <w:rsid w:val="00F72A0E"/>
    <w:rsid w:val="00F82EE3"/>
    <w:rsid w:val="00F93125"/>
    <w:rsid w:val="00FB46B9"/>
    <w:rsid w:val="00FC02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9CEB"/>
  <w15:docId w15:val="{FA67B3B5-55DF-49B3-8E57-129AE1C5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32"/>
    <w:pPr>
      <w:ind w:left="720"/>
      <w:contextualSpacing/>
    </w:pPr>
  </w:style>
  <w:style w:type="table" w:styleId="TableGrid">
    <w:name w:val="Table Grid"/>
    <w:basedOn w:val="TableNormal"/>
    <w:uiPriority w:val="59"/>
    <w:rsid w:val="0076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61"/>
    <w:rPr>
      <w:rFonts w:ascii="Tahoma" w:hAnsi="Tahoma" w:cs="Tahoma"/>
      <w:sz w:val="16"/>
      <w:szCs w:val="16"/>
    </w:rPr>
  </w:style>
  <w:style w:type="paragraph" w:styleId="Header">
    <w:name w:val="header"/>
    <w:basedOn w:val="Normal"/>
    <w:link w:val="HeaderChar"/>
    <w:uiPriority w:val="99"/>
    <w:unhideWhenUsed/>
    <w:rsid w:val="007F3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009"/>
  </w:style>
  <w:style w:type="paragraph" w:styleId="Footer">
    <w:name w:val="footer"/>
    <w:basedOn w:val="Normal"/>
    <w:link w:val="FooterChar"/>
    <w:uiPriority w:val="99"/>
    <w:unhideWhenUsed/>
    <w:rsid w:val="007F3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009"/>
  </w:style>
  <w:style w:type="character" w:styleId="CommentReference">
    <w:name w:val="annotation reference"/>
    <w:basedOn w:val="DefaultParagraphFont"/>
    <w:uiPriority w:val="99"/>
    <w:semiHidden/>
    <w:unhideWhenUsed/>
    <w:rsid w:val="00442719"/>
    <w:rPr>
      <w:sz w:val="16"/>
      <w:szCs w:val="16"/>
    </w:rPr>
  </w:style>
  <w:style w:type="paragraph" w:styleId="CommentText">
    <w:name w:val="annotation text"/>
    <w:basedOn w:val="Normal"/>
    <w:link w:val="CommentTextChar"/>
    <w:uiPriority w:val="99"/>
    <w:semiHidden/>
    <w:unhideWhenUsed/>
    <w:rsid w:val="00442719"/>
    <w:pPr>
      <w:spacing w:line="240" w:lineRule="auto"/>
    </w:pPr>
    <w:rPr>
      <w:sz w:val="20"/>
      <w:szCs w:val="20"/>
    </w:rPr>
  </w:style>
  <w:style w:type="character" w:customStyle="1" w:styleId="CommentTextChar">
    <w:name w:val="Comment Text Char"/>
    <w:basedOn w:val="DefaultParagraphFont"/>
    <w:link w:val="CommentText"/>
    <w:uiPriority w:val="99"/>
    <w:semiHidden/>
    <w:rsid w:val="00442719"/>
    <w:rPr>
      <w:sz w:val="20"/>
      <w:szCs w:val="20"/>
    </w:rPr>
  </w:style>
  <w:style w:type="paragraph" w:styleId="CommentSubject">
    <w:name w:val="annotation subject"/>
    <w:basedOn w:val="CommentText"/>
    <w:next w:val="CommentText"/>
    <w:link w:val="CommentSubjectChar"/>
    <w:uiPriority w:val="99"/>
    <w:semiHidden/>
    <w:unhideWhenUsed/>
    <w:rsid w:val="00442719"/>
    <w:rPr>
      <w:b/>
      <w:bCs/>
    </w:rPr>
  </w:style>
  <w:style w:type="character" w:customStyle="1" w:styleId="CommentSubjectChar">
    <w:name w:val="Comment Subject Char"/>
    <w:basedOn w:val="CommentTextChar"/>
    <w:link w:val="CommentSubject"/>
    <w:uiPriority w:val="99"/>
    <w:semiHidden/>
    <w:rsid w:val="00442719"/>
    <w:rPr>
      <w:b/>
      <w:bCs/>
      <w:sz w:val="20"/>
      <w:szCs w:val="20"/>
    </w:rPr>
  </w:style>
  <w:style w:type="paragraph" w:styleId="NoSpacing">
    <w:name w:val="No Spacing"/>
    <w:uiPriority w:val="1"/>
    <w:qFormat/>
    <w:rsid w:val="004C3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30981">
      <w:bodyDiv w:val="1"/>
      <w:marLeft w:val="0"/>
      <w:marRight w:val="0"/>
      <w:marTop w:val="0"/>
      <w:marBottom w:val="0"/>
      <w:divBdr>
        <w:top w:val="none" w:sz="0" w:space="0" w:color="auto"/>
        <w:left w:val="none" w:sz="0" w:space="0" w:color="auto"/>
        <w:bottom w:val="none" w:sz="0" w:space="0" w:color="auto"/>
        <w:right w:val="none" w:sz="0" w:space="0" w:color="auto"/>
      </w:divBdr>
      <w:divsChild>
        <w:div w:id="651374269">
          <w:marLeft w:val="1166"/>
          <w:marRight w:val="0"/>
          <w:marTop w:val="77"/>
          <w:marBottom w:val="0"/>
          <w:divBdr>
            <w:top w:val="none" w:sz="0" w:space="0" w:color="auto"/>
            <w:left w:val="none" w:sz="0" w:space="0" w:color="auto"/>
            <w:bottom w:val="none" w:sz="0" w:space="0" w:color="auto"/>
            <w:right w:val="none" w:sz="0" w:space="0" w:color="auto"/>
          </w:divBdr>
        </w:div>
      </w:divsChild>
    </w:div>
    <w:div w:id="357632737">
      <w:bodyDiv w:val="1"/>
      <w:marLeft w:val="0"/>
      <w:marRight w:val="0"/>
      <w:marTop w:val="0"/>
      <w:marBottom w:val="0"/>
      <w:divBdr>
        <w:top w:val="none" w:sz="0" w:space="0" w:color="auto"/>
        <w:left w:val="none" w:sz="0" w:space="0" w:color="auto"/>
        <w:bottom w:val="none" w:sz="0" w:space="0" w:color="auto"/>
        <w:right w:val="none" w:sz="0" w:space="0" w:color="auto"/>
      </w:divBdr>
      <w:divsChild>
        <w:div w:id="1466695787">
          <w:marLeft w:val="547"/>
          <w:marRight w:val="0"/>
          <w:marTop w:val="96"/>
          <w:marBottom w:val="0"/>
          <w:divBdr>
            <w:top w:val="none" w:sz="0" w:space="0" w:color="auto"/>
            <w:left w:val="none" w:sz="0" w:space="0" w:color="auto"/>
            <w:bottom w:val="none" w:sz="0" w:space="0" w:color="auto"/>
            <w:right w:val="none" w:sz="0" w:space="0" w:color="auto"/>
          </w:divBdr>
        </w:div>
      </w:divsChild>
    </w:div>
    <w:div w:id="1628974393">
      <w:bodyDiv w:val="1"/>
      <w:marLeft w:val="0"/>
      <w:marRight w:val="0"/>
      <w:marTop w:val="0"/>
      <w:marBottom w:val="0"/>
      <w:divBdr>
        <w:top w:val="none" w:sz="0" w:space="0" w:color="auto"/>
        <w:left w:val="none" w:sz="0" w:space="0" w:color="auto"/>
        <w:bottom w:val="none" w:sz="0" w:space="0" w:color="auto"/>
        <w:right w:val="none" w:sz="0" w:space="0" w:color="auto"/>
      </w:divBdr>
    </w:div>
    <w:div w:id="1919054392">
      <w:bodyDiv w:val="1"/>
      <w:marLeft w:val="0"/>
      <w:marRight w:val="0"/>
      <w:marTop w:val="0"/>
      <w:marBottom w:val="0"/>
      <w:divBdr>
        <w:top w:val="none" w:sz="0" w:space="0" w:color="auto"/>
        <w:left w:val="none" w:sz="0" w:space="0" w:color="auto"/>
        <w:bottom w:val="none" w:sz="0" w:space="0" w:color="auto"/>
        <w:right w:val="none" w:sz="0" w:space="0" w:color="auto"/>
      </w:divBdr>
      <w:divsChild>
        <w:div w:id="37762853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2016-11-09T07:33:00Z</cp:lastPrinted>
  <dcterms:created xsi:type="dcterms:W3CDTF">2016-11-29T13:34:00Z</dcterms:created>
  <dcterms:modified xsi:type="dcterms:W3CDTF">2016-11-29T13:34:00Z</dcterms:modified>
</cp:coreProperties>
</file>