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CD" w:rsidRDefault="00815B48">
      <w:pPr>
        <w:pBdr>
          <w:bottom w:val="single" w:sz="12" w:space="1" w:color="000000"/>
        </w:pBdr>
        <w:jc w:val="both"/>
        <w:rPr>
          <w:b/>
        </w:rPr>
      </w:pPr>
      <w:r>
        <w:rPr>
          <w:rFonts w:ascii="Arial" w:eastAsia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81155" cy="1060635"/>
            <wp:effectExtent l="0" t="0" r="0" b="0"/>
            <wp:docPr id="1" name="image1.png" descr="DWAS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AS Logo RGB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4CD" w:rsidRDefault="00815B48" w:rsidP="002C37E7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6D14CD" w:rsidRDefault="006D14C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D14CD" w:rsidRDefault="00815B48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NATIONAL ASSEMBLY</w:t>
      </w:r>
    </w:p>
    <w:p w:rsidR="006D14CD" w:rsidRDefault="006D14CD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6D14CD" w:rsidRDefault="00815B4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 WRITTEN REPLY</w:t>
      </w:r>
    </w:p>
    <w:p w:rsidR="006D14CD" w:rsidRDefault="006D14CD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6D14CD" w:rsidRDefault="00815B4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QUESTION NO 1958</w:t>
      </w:r>
    </w:p>
    <w:p w:rsidR="006D14CD" w:rsidRDefault="006D14CD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6D14CD" w:rsidRDefault="00815B4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DATE OF PUBLICATION IN INTERNAL QUESTION PAPER: 26 MAY 2023</w:t>
      </w:r>
    </w:p>
    <w:p w:rsidR="006D14CD" w:rsidRDefault="00815B48">
      <w:pPr>
        <w:tabs>
          <w:tab w:val="left" w:pos="1418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(INTERNAL QUESTION PAPER NO. 19)</w:t>
      </w:r>
    </w:p>
    <w:p w:rsidR="006D14CD" w:rsidRDefault="00815B48">
      <w:pPr>
        <w:spacing w:before="280" w:after="280"/>
        <w:ind w:left="720" w:hanging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1958.</w:t>
      </w:r>
      <w:r>
        <w:rPr>
          <w:rFonts w:ascii="Arial" w:eastAsia="Arial" w:hAnsi="Arial" w:cs="Arial"/>
          <w:b/>
          <w:sz w:val="22"/>
          <w:szCs w:val="22"/>
        </w:rPr>
        <w:tab/>
        <w:t>Mrs M R Mohlala (EFF) to ask the Minister of Water and Sanitation:</w:t>
      </w:r>
    </w:p>
    <w:p w:rsidR="006D14CD" w:rsidRDefault="00815B48">
      <w:pPr>
        <w:spacing w:before="280" w:after="28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immediate action has he taken to address the ongoing water crisis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Makhanda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specifically the massive water leak that has been affecting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Moeggesukkel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community for over a year and the malfunctioning standpipe taps in the area?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33619F">
        <w:rPr>
          <w:rFonts w:ascii="Arial" w:eastAsia="Arial" w:hAnsi="Arial" w:cs="Arial"/>
          <w:color w:val="000000"/>
          <w:sz w:val="22"/>
          <w:szCs w:val="22"/>
        </w:rPr>
        <w:tab/>
      </w:r>
      <w:r w:rsidR="0033619F">
        <w:rPr>
          <w:rFonts w:ascii="Arial" w:eastAsia="Arial" w:hAnsi="Arial" w:cs="Arial"/>
          <w:color w:val="000000"/>
          <w:sz w:val="22"/>
          <w:szCs w:val="22"/>
        </w:rPr>
        <w:tab/>
      </w:r>
      <w:r w:rsidR="0033619F">
        <w:rPr>
          <w:rFonts w:ascii="Arial" w:eastAsia="Arial" w:hAnsi="Arial" w:cs="Arial"/>
          <w:color w:val="000000"/>
          <w:sz w:val="22"/>
          <w:szCs w:val="22"/>
        </w:rPr>
        <w:tab/>
      </w:r>
      <w:r w:rsidR="0033619F">
        <w:rPr>
          <w:rFonts w:ascii="Arial" w:eastAsia="Arial" w:hAnsi="Arial" w:cs="Arial"/>
          <w:color w:val="000000"/>
          <w:sz w:val="22"/>
          <w:szCs w:val="22"/>
        </w:rPr>
        <w:tab/>
      </w:r>
      <w:r w:rsidRPr="0033619F">
        <w:rPr>
          <w:rFonts w:ascii="Arial" w:eastAsia="Arial" w:hAnsi="Arial" w:cs="Arial"/>
          <w:color w:val="000000"/>
          <w:sz w:val="20"/>
          <w:szCs w:val="20"/>
        </w:rPr>
        <w:t>NW2191E</w:t>
      </w:r>
    </w:p>
    <w:p w:rsidR="006D14CD" w:rsidRDefault="00815B48">
      <w:pPr>
        <w:spacing w:before="280" w:after="280"/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---00O00---</w:t>
      </w:r>
    </w:p>
    <w:p w:rsidR="006D14CD" w:rsidRDefault="00815B48" w:rsidP="0033619F">
      <w:pPr>
        <w:spacing w:before="280" w:after="280"/>
        <w:ind w:left="7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MINISTER OF WATER AND SANITATION</w:t>
      </w:r>
    </w:p>
    <w:p w:rsidR="006D14CD" w:rsidRDefault="00815B48" w:rsidP="0033619F">
      <w:pPr>
        <w:pBdr>
          <w:top w:val="nil"/>
          <w:left w:val="nil"/>
          <w:bottom w:val="nil"/>
          <w:right w:val="nil"/>
          <w:between w:val="nil"/>
        </w:pBdr>
        <w:spacing w:before="280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Department,</w:t>
      </w:r>
      <w:r>
        <w:rPr>
          <w:rFonts w:ascii="Arial" w:eastAsia="Arial" w:hAnsi="Arial" w:cs="Arial"/>
          <w:sz w:val="22"/>
          <w:szCs w:val="22"/>
        </w:rPr>
        <w:t xml:space="preserve"> collaborating with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Amatola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Water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oard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mobilised the operations team from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Amatola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Water to join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</w:t>
      </w:r>
      <w:r w:rsidR="00F569E6"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 w:rsidR="00F569E6"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team to investigate the reason for the non-functionality of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Waainek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Water Treatment Plant. Investigations pointed to the inability of pumps to abstract water from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Howisons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Poort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Dam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Waainek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Water Treatment Works in the western side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Makhanda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 Specialist Divers were called in to investigate any blockages on valves on the dam wall and removed some debris that was </w:t>
      </w:r>
      <w:r>
        <w:rPr>
          <w:rFonts w:ascii="Arial" w:eastAsia="Arial" w:hAnsi="Arial" w:cs="Arial"/>
          <w:sz w:val="22"/>
          <w:szCs w:val="22"/>
        </w:rPr>
        <w:t>found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The pump was taken off-site for further testing and </w:t>
      </w:r>
      <w:r>
        <w:rPr>
          <w:rFonts w:ascii="Arial" w:eastAsia="Arial" w:hAnsi="Arial" w:cs="Arial"/>
          <w:sz w:val="22"/>
          <w:szCs w:val="22"/>
        </w:rPr>
        <w:t>found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be functional. Current investigations on the pipeline are ongoing and divers with specialist equipment are again hard at work to investigate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/>
          <w:sz w:val="22"/>
          <w:szCs w:val="22"/>
        </w:rPr>
        <w:t>resolve the current water challenges. Furthermore</w:t>
      </w:r>
      <w:r>
        <w:rPr>
          <w:rFonts w:ascii="Arial" w:eastAsia="Arial" w:hAnsi="Arial" w:cs="Arial"/>
          <w:sz w:val="22"/>
          <w:szCs w:val="22"/>
        </w:rPr>
        <w:t>, the following is being done to assist the municipality:</w:t>
      </w:r>
    </w:p>
    <w:p w:rsidR="006D14CD" w:rsidRDefault="006D14CD">
      <w:pPr>
        <w:pBdr>
          <w:top w:val="nil"/>
          <w:left w:val="nil"/>
          <w:bottom w:val="nil"/>
          <w:right w:val="nil"/>
          <w:between w:val="nil"/>
        </w:pBdr>
        <w:ind w:left="79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D14CD" w:rsidRDefault="00815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epartment, in consultation with provincial government is mobilising further resources to enable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Amatola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Water to start with critical emergency work within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Makhanda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Amatola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Water has already costed the works and its proposal has been submitted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Cogta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Office of the Premier for funding.</w:t>
      </w:r>
    </w:p>
    <w:p w:rsidR="006D14CD" w:rsidRDefault="006D14C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D14CD" w:rsidRDefault="00815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part of its ongoing regulatory activities, the Department also engaged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</w:t>
      </w:r>
      <w:r w:rsidR="00F569E6"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 w:rsidR="00F569E6"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Municipality </w:t>
      </w:r>
      <w:r>
        <w:rPr>
          <w:rFonts w:ascii="Arial" w:eastAsia="Arial" w:hAnsi="Arial" w:cs="Arial"/>
          <w:sz w:val="22"/>
          <w:szCs w:val="22"/>
        </w:rPr>
        <w:t xml:space="preserve">regarding </w:t>
      </w:r>
      <w:r>
        <w:rPr>
          <w:rFonts w:ascii="Arial" w:eastAsia="Arial" w:hAnsi="Arial" w:cs="Arial"/>
          <w:color w:val="000000"/>
          <w:sz w:val="22"/>
          <w:szCs w:val="22"/>
        </w:rPr>
        <w:t>non-compliance on loading drinking water monitoring data on the Integrated Regulatory Information System (IRIS)</w:t>
      </w:r>
    </w:p>
    <w:p w:rsidR="006D14CD" w:rsidRDefault="006D14C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6D14CD" w:rsidRDefault="00815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</w:t>
      </w:r>
      <w:r>
        <w:rPr>
          <w:rFonts w:ascii="Arial" w:eastAsia="Arial" w:hAnsi="Arial" w:cs="Arial"/>
          <w:color w:val="000000"/>
          <w:sz w:val="22"/>
          <w:szCs w:val="22"/>
        </w:rPr>
        <w:t>he levels of E.coli levels ha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since been brought under control and the water supply is being closely monitored. </w:t>
      </w:r>
      <w:r>
        <w:rPr>
          <w:rFonts w:ascii="Arial" w:eastAsia="Arial" w:hAnsi="Arial" w:cs="Arial"/>
          <w:sz w:val="22"/>
          <w:szCs w:val="22"/>
        </w:rPr>
        <w:t xml:space="preserve">In addition,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boil water notice was issued by the </w:t>
      </w:r>
      <w:r w:rsidR="0033619F"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unicipality.</w:t>
      </w:r>
    </w:p>
    <w:p w:rsidR="006D14CD" w:rsidRDefault="006D14C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D14CD" w:rsidRPr="0033619F" w:rsidRDefault="00815B48" w:rsidP="0033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Ongoing construction of t</w:t>
      </w:r>
      <w:r>
        <w:rPr>
          <w:rFonts w:ascii="Arial" w:eastAsia="Arial" w:hAnsi="Arial" w:cs="Arial"/>
          <w:color w:val="000000"/>
          <w:sz w:val="22"/>
          <w:szCs w:val="22"/>
        </w:rPr>
        <w:t>he James Kleynhans (Phase 2)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under the Regional Bulk Infrastructure Grant (RBIG)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upgrad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Water Treatment Works from a 10Mℓ/day to a 20Mℓ/day plant which supplies the town. </w:t>
      </w:r>
      <w:r>
        <w:rPr>
          <w:rFonts w:ascii="Arial" w:eastAsia="Arial" w:hAnsi="Arial" w:cs="Arial"/>
          <w:sz w:val="22"/>
          <w:szCs w:val="22"/>
        </w:rPr>
        <w:t xml:space="preserve">Construction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started on 18 January 2023 and the </w:t>
      </w:r>
      <w:r>
        <w:rPr>
          <w:rFonts w:ascii="Arial" w:eastAsia="Arial" w:hAnsi="Arial" w:cs="Arial"/>
          <w:sz w:val="22"/>
          <w:szCs w:val="22"/>
        </w:rPr>
        <w:t xml:space="preserve">practical </w:t>
      </w:r>
      <w:r>
        <w:rPr>
          <w:rFonts w:ascii="Arial" w:eastAsia="Arial" w:hAnsi="Arial" w:cs="Arial"/>
          <w:color w:val="000000"/>
          <w:sz w:val="22"/>
          <w:szCs w:val="22"/>
        </w:rPr>
        <w:t>completion is planned</w:t>
      </w:r>
      <w:r>
        <w:rPr>
          <w:rFonts w:ascii="Arial" w:eastAsia="Arial" w:hAnsi="Arial" w:cs="Arial"/>
          <w:sz w:val="22"/>
          <w:szCs w:val="22"/>
        </w:rPr>
        <w:t xml:space="preserve"> for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15 December 2023.  </w:t>
      </w:r>
      <w:r w:rsidR="0033619F">
        <w:rPr>
          <w:rFonts w:ascii="Arial" w:eastAsia="Arial" w:hAnsi="Arial" w:cs="Arial"/>
          <w:color w:val="000000"/>
          <w:sz w:val="22"/>
          <w:szCs w:val="22"/>
        </w:rPr>
        <w:t>A</w:t>
      </w:r>
      <w:r w:rsidRPr="0033619F">
        <w:rPr>
          <w:rFonts w:ascii="Arial" w:eastAsia="Arial" w:hAnsi="Arial" w:cs="Arial"/>
          <w:color w:val="000000"/>
          <w:sz w:val="22"/>
          <w:szCs w:val="22"/>
        </w:rPr>
        <w:t xml:space="preserve">n additional 10Mℓ/day </w:t>
      </w:r>
      <w:r w:rsidRPr="0033619F">
        <w:rPr>
          <w:rFonts w:ascii="Arial" w:eastAsia="Arial" w:hAnsi="Arial" w:cs="Arial"/>
          <w:sz w:val="22"/>
          <w:szCs w:val="22"/>
        </w:rPr>
        <w:t xml:space="preserve">project to upgrade </w:t>
      </w:r>
      <w:r w:rsidRPr="0033619F">
        <w:rPr>
          <w:rFonts w:ascii="Arial" w:eastAsia="Arial" w:hAnsi="Arial" w:cs="Arial"/>
          <w:color w:val="000000"/>
          <w:sz w:val="22"/>
          <w:szCs w:val="22"/>
        </w:rPr>
        <w:t>the existing system will commence by end of June 2023.</w:t>
      </w:r>
    </w:p>
    <w:p w:rsidR="006D14CD" w:rsidRDefault="0033619F" w:rsidP="00336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 should be noted that t</w:t>
      </w:r>
      <w:r w:rsidR="00815B48">
        <w:rPr>
          <w:rFonts w:ascii="Arial" w:eastAsia="Arial" w:hAnsi="Arial" w:cs="Arial"/>
          <w:sz w:val="22"/>
          <w:szCs w:val="22"/>
        </w:rPr>
        <w:t xml:space="preserve">he </w:t>
      </w:r>
      <w:proofErr w:type="spellStart"/>
      <w:r w:rsidR="00815B48">
        <w:rPr>
          <w:rFonts w:ascii="Arial" w:eastAsia="Arial" w:hAnsi="Arial" w:cs="Arial"/>
          <w:color w:val="000000"/>
          <w:sz w:val="22"/>
          <w:szCs w:val="22"/>
        </w:rPr>
        <w:t>Moeggesukkel</w:t>
      </w:r>
      <w:proofErr w:type="spellEnd"/>
      <w:r w:rsidR="00815B48">
        <w:rPr>
          <w:rFonts w:ascii="Arial" w:eastAsia="Arial" w:hAnsi="Arial" w:cs="Arial"/>
          <w:color w:val="000000"/>
          <w:sz w:val="22"/>
          <w:szCs w:val="22"/>
        </w:rPr>
        <w:t xml:space="preserve"> community mentioned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the question could</w:t>
      </w:r>
      <w:r w:rsidR="00815B48">
        <w:rPr>
          <w:rFonts w:ascii="Arial" w:eastAsia="Arial" w:hAnsi="Arial" w:cs="Arial"/>
          <w:color w:val="000000"/>
          <w:sz w:val="22"/>
          <w:szCs w:val="22"/>
        </w:rPr>
        <w:t xml:space="preserve"> not be located nor is it known by the Mak</w:t>
      </w:r>
      <w:r w:rsidR="00F569E6">
        <w:rPr>
          <w:rFonts w:ascii="Arial" w:eastAsia="Arial" w:hAnsi="Arial" w:cs="Arial"/>
          <w:color w:val="000000"/>
          <w:sz w:val="22"/>
          <w:szCs w:val="22"/>
        </w:rPr>
        <w:t>h</w:t>
      </w:r>
      <w:r w:rsidR="00815B48">
        <w:rPr>
          <w:rFonts w:ascii="Arial" w:eastAsia="Arial" w:hAnsi="Arial" w:cs="Arial"/>
          <w:color w:val="000000"/>
          <w:sz w:val="22"/>
          <w:szCs w:val="22"/>
        </w:rPr>
        <w:t>an</w:t>
      </w:r>
      <w:r w:rsidR="00F569E6">
        <w:rPr>
          <w:rFonts w:ascii="Arial" w:eastAsia="Arial" w:hAnsi="Arial" w:cs="Arial"/>
          <w:color w:val="000000"/>
          <w:sz w:val="22"/>
          <w:szCs w:val="22"/>
        </w:rPr>
        <w:t>d</w:t>
      </w:r>
      <w:r w:rsidR="00815B48">
        <w:rPr>
          <w:rFonts w:ascii="Arial" w:eastAsia="Arial" w:hAnsi="Arial" w:cs="Arial"/>
          <w:color w:val="000000"/>
          <w:sz w:val="22"/>
          <w:szCs w:val="22"/>
        </w:rPr>
        <w:t>a Municipality, however reported leaks in the municipality</w:t>
      </w:r>
      <w:r w:rsidR="00815B48">
        <w:rPr>
          <w:rFonts w:ascii="Arial" w:eastAsia="Arial" w:hAnsi="Arial" w:cs="Arial"/>
          <w:sz w:val="22"/>
          <w:szCs w:val="22"/>
        </w:rPr>
        <w:t xml:space="preserve"> </w:t>
      </w:r>
      <w:r w:rsidR="00815B48">
        <w:rPr>
          <w:rFonts w:ascii="Arial" w:eastAsia="Arial" w:hAnsi="Arial" w:cs="Arial"/>
          <w:color w:val="000000"/>
          <w:sz w:val="22"/>
          <w:szCs w:val="22"/>
        </w:rPr>
        <w:t xml:space="preserve">are being addressed as an ongoing activity. </w:t>
      </w:r>
    </w:p>
    <w:p w:rsidR="006D14CD" w:rsidRDefault="00815B48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---00O00---</w:t>
      </w:r>
    </w:p>
    <w:p w:rsidR="006D14CD" w:rsidRDefault="006D14CD">
      <w:pPr>
        <w:jc w:val="both"/>
        <w:rPr>
          <w:rFonts w:ascii="Arial" w:eastAsia="Arial" w:hAnsi="Arial" w:cs="Arial"/>
          <w:sz w:val="22"/>
          <w:szCs w:val="22"/>
        </w:rPr>
      </w:pPr>
    </w:p>
    <w:p w:rsidR="006D14CD" w:rsidRDefault="006D14CD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sectPr w:rsidR="006D14CD" w:rsidSect="00A4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701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8E" w:rsidRDefault="00195C8E">
      <w:r>
        <w:separator/>
      </w:r>
    </w:p>
  </w:endnote>
  <w:endnote w:type="continuationSeparator" w:id="0">
    <w:p w:rsidR="00195C8E" w:rsidRDefault="0019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CD" w:rsidRDefault="006D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CD" w:rsidRDefault="00815B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NATIONAL ASSEMBLY </w:t>
    </w:r>
    <w:r>
      <w:rPr>
        <w:rFonts w:ascii="Arial" w:eastAsia="Arial" w:hAnsi="Arial" w:cs="Arial"/>
        <w:color w:val="000000"/>
        <w:sz w:val="16"/>
        <w:szCs w:val="16"/>
      </w:rPr>
      <w:tab/>
      <w:t>QUESTION 1958</w:t>
    </w:r>
    <w:r>
      <w:rPr>
        <w:rFonts w:ascii="Arial" w:eastAsia="Arial" w:hAnsi="Arial" w:cs="Arial"/>
        <w:color w:val="000000"/>
        <w:sz w:val="16"/>
        <w:szCs w:val="16"/>
      </w:rPr>
      <w:tab/>
      <w:t>NW2191E</w:t>
    </w:r>
  </w:p>
  <w:p w:rsidR="006D14CD" w:rsidRDefault="006D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CD" w:rsidRDefault="006D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8E" w:rsidRDefault="00195C8E">
      <w:r>
        <w:separator/>
      </w:r>
    </w:p>
  </w:footnote>
  <w:footnote w:type="continuationSeparator" w:id="0">
    <w:p w:rsidR="00195C8E" w:rsidRDefault="0019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CD" w:rsidRDefault="006D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CD" w:rsidRDefault="006D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CD" w:rsidRDefault="006D1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B65"/>
    <w:multiLevelType w:val="multilevel"/>
    <w:tmpl w:val="FFFFFFFF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14CD"/>
    <w:rsid w:val="000910F1"/>
    <w:rsid w:val="00142F89"/>
    <w:rsid w:val="00195C8E"/>
    <w:rsid w:val="002C37E7"/>
    <w:rsid w:val="0033619F"/>
    <w:rsid w:val="003531CB"/>
    <w:rsid w:val="00604389"/>
    <w:rsid w:val="00604B2B"/>
    <w:rsid w:val="00667A03"/>
    <w:rsid w:val="006A218B"/>
    <w:rsid w:val="006D14CD"/>
    <w:rsid w:val="00815B48"/>
    <w:rsid w:val="00A431CD"/>
    <w:rsid w:val="00A6643C"/>
    <w:rsid w:val="00E379A9"/>
    <w:rsid w:val="00EC1862"/>
    <w:rsid w:val="00F5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D"/>
  </w:style>
  <w:style w:type="paragraph" w:styleId="Heading1">
    <w:name w:val="heading 1"/>
    <w:basedOn w:val="Normal"/>
    <w:next w:val="Normal"/>
    <w:uiPriority w:val="9"/>
    <w:qFormat/>
    <w:rsid w:val="00A431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431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431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431C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431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431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431CD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rsid w:val="00A431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6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>Toshiba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Mogomotsi Ramasela</dc:creator>
  <cp:lastModifiedBy>USER</cp:lastModifiedBy>
  <cp:revision>2</cp:revision>
  <dcterms:created xsi:type="dcterms:W3CDTF">2023-06-20T11:05:00Z</dcterms:created>
  <dcterms:modified xsi:type="dcterms:W3CDTF">2023-06-20T11:05:00Z</dcterms:modified>
</cp:coreProperties>
</file>