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C2543D" w:rsidP="00701D43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DE4">
        <w:rPr>
          <w:rFonts w:cs="Arial"/>
          <w:b/>
          <w:sz w:val="20"/>
          <w:lang w:val="en-US" w:eastAsia="en-US"/>
        </w:rPr>
        <w:t xml:space="preserve">                   </w:t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0725AC">
        <w:rPr>
          <w:b/>
          <w:bCs/>
          <w:sz w:val="24"/>
          <w:szCs w:val="24"/>
        </w:rPr>
        <w:t>1957</w:t>
      </w:r>
      <w:r>
        <w:rPr>
          <w:b/>
          <w:bCs/>
          <w:sz w:val="24"/>
          <w:szCs w:val="24"/>
        </w:rPr>
        <w:t xml:space="preserve"> [</w:t>
      </w:r>
      <w:r w:rsidR="000725AC">
        <w:rPr>
          <w:rFonts w:eastAsia="Calibri" w:cs="Arial"/>
          <w:b/>
          <w:sz w:val="24"/>
          <w:szCs w:val="24"/>
          <w:lang w:eastAsia="en-US"/>
        </w:rPr>
        <w:t>NW2297</w:t>
      </w:r>
      <w:r w:rsidR="000B20DC" w:rsidRPr="000B20DC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1D7A44">
        <w:rPr>
          <w:b/>
          <w:bCs/>
          <w:sz w:val="24"/>
          <w:szCs w:val="24"/>
        </w:rPr>
        <w:t>18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1D7A44">
        <w:rPr>
          <w:b/>
          <w:bCs/>
          <w:sz w:val="24"/>
          <w:szCs w:val="24"/>
        </w:rPr>
        <w:t>20</w:t>
      </w:r>
      <w:r w:rsidR="00736C1E">
        <w:rPr>
          <w:b/>
          <w:bCs/>
          <w:sz w:val="24"/>
          <w:szCs w:val="24"/>
        </w:rPr>
        <w:t xml:space="preserve"> MAY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DE302D">
        <w:rPr>
          <w:b/>
          <w:bCs/>
          <w:sz w:val="24"/>
          <w:szCs w:val="24"/>
        </w:rPr>
        <w:tab/>
      </w:r>
      <w:r w:rsidR="00DE302D">
        <w:rPr>
          <w:b/>
          <w:bCs/>
          <w:sz w:val="24"/>
          <w:szCs w:val="24"/>
        </w:rPr>
        <w:tab/>
      </w:r>
      <w:r w:rsidR="00DE302D">
        <w:rPr>
          <w:b/>
          <w:bCs/>
          <w:sz w:val="24"/>
          <w:szCs w:val="24"/>
        </w:rPr>
        <w:tab/>
      </w:r>
      <w:r w:rsidR="00DE302D">
        <w:rPr>
          <w:b/>
          <w:bCs/>
          <w:sz w:val="24"/>
          <w:szCs w:val="24"/>
        </w:rPr>
        <w:tab/>
      </w:r>
      <w:r w:rsidR="00DE302D">
        <w:rPr>
          <w:b/>
          <w:bCs/>
          <w:sz w:val="24"/>
          <w:szCs w:val="24"/>
        </w:rPr>
        <w:tab/>
      </w:r>
      <w:r w:rsidR="00DE302D">
        <w:rPr>
          <w:b/>
          <w:bCs/>
          <w:sz w:val="24"/>
          <w:szCs w:val="24"/>
        </w:rPr>
        <w:tab/>
        <w:t xml:space="preserve">           14 JUNE</w:t>
      </w:r>
      <w:bookmarkStart w:id="0" w:name="_GoBack"/>
      <w:bookmarkEnd w:id="0"/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D15F9E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1</w:t>
      </w:r>
      <w:r w:rsidR="001D7A44">
        <w:rPr>
          <w:rFonts w:cs="Arial"/>
          <w:b/>
          <w:bCs/>
          <w:sz w:val="24"/>
          <w:szCs w:val="24"/>
        </w:rPr>
        <w:t>95</w:t>
      </w:r>
      <w:r w:rsidR="000725AC">
        <w:rPr>
          <w:rFonts w:cs="Arial"/>
          <w:b/>
          <w:bCs/>
          <w:sz w:val="24"/>
          <w:szCs w:val="24"/>
        </w:rPr>
        <w:t>7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="000B20DC" w:rsidRPr="000B20DC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7B65F9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7B65F9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0725AC" w:rsidRPr="000725AC" w:rsidRDefault="000725AC" w:rsidP="000725AC">
      <w:pPr>
        <w:spacing w:before="100" w:beforeAutospacing="1" w:after="100" w:afterAutospacing="1" w:line="259" w:lineRule="auto"/>
        <w:ind w:left="1439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0725AC">
        <w:rPr>
          <w:rFonts w:eastAsia="Calibri" w:cs="Arial"/>
          <w:sz w:val="24"/>
          <w:szCs w:val="24"/>
          <w:lang w:eastAsia="en-US"/>
        </w:rPr>
        <w:t>(1)</w:t>
      </w:r>
      <w:r w:rsidRPr="000725AC">
        <w:rPr>
          <w:rFonts w:eastAsia="Calibri" w:cs="Arial"/>
          <w:sz w:val="24"/>
          <w:szCs w:val="24"/>
          <w:lang w:eastAsia="en-US"/>
        </w:rPr>
        <w:tab/>
        <w:t>What were the monthly costs for the facilities management for Ministerial residences in (a) Pretoria and (b) Cape Town in the (i) 2019-20, (ii) 2020-21 and (iii) 2021-22 financial years;</w:t>
      </w:r>
    </w:p>
    <w:p w:rsidR="000725AC" w:rsidRPr="000725AC" w:rsidRDefault="000725AC" w:rsidP="000725AC">
      <w:pPr>
        <w:spacing w:after="100" w:afterAutospacing="1"/>
        <w:ind w:left="1439" w:hanging="73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0725AC">
        <w:rPr>
          <w:rFonts w:eastAsia="Calibri" w:cs="Arial"/>
          <w:sz w:val="24"/>
          <w:szCs w:val="24"/>
          <w:lang w:eastAsia="en-US"/>
        </w:rPr>
        <w:t>(2)</w:t>
      </w:r>
      <w:r w:rsidRPr="000725AC">
        <w:rPr>
          <w:rFonts w:eastAsia="Calibri" w:cs="Arial"/>
          <w:sz w:val="24"/>
          <w:szCs w:val="24"/>
          <w:lang w:eastAsia="en-US"/>
        </w:rPr>
        <w:tab/>
        <w:t xml:space="preserve">whether facilities management companies have been appointed for the specified sites; if not, what are the projected dates for finalisation of the appointments; if so, what (a) are the names of the approved facilities management companies, (b) is the duration of each contract and (c) is the envisaged </w:t>
      </w:r>
      <w:r>
        <w:rPr>
          <w:rFonts w:eastAsia="Calibri" w:cs="Arial"/>
          <w:sz w:val="24"/>
          <w:szCs w:val="24"/>
          <w:lang w:eastAsia="en-US"/>
        </w:rPr>
        <w:t>monthly cost for each contract?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0725AC">
        <w:rPr>
          <w:rFonts w:eastAsia="Calibri" w:cs="Arial"/>
          <w:b/>
          <w:sz w:val="24"/>
          <w:szCs w:val="24"/>
          <w:lang w:eastAsia="en-US"/>
        </w:rPr>
        <w:t>NW2297E</w:t>
      </w:r>
    </w:p>
    <w:p w:rsidR="009A23E6" w:rsidRPr="00BC5C99" w:rsidRDefault="00745B02" w:rsidP="000725AC">
      <w:pPr>
        <w:spacing w:after="100" w:afterAutospacing="1"/>
        <w:outlineLvl w:val="0"/>
      </w:pPr>
      <w:r>
        <w:rPr>
          <w:b/>
          <w:bCs/>
        </w:rPr>
        <w:t>_______________________________________________________________________________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3337CB">
        <w:rPr>
          <w:b/>
          <w:bCs/>
          <w:sz w:val="24"/>
          <w:szCs w:val="24"/>
        </w:rPr>
        <w:t>:</w:t>
      </w:r>
    </w:p>
    <w:p w:rsidR="00741FAC" w:rsidRDefault="00741FAC" w:rsidP="00CD1764">
      <w:pPr>
        <w:spacing w:line="360" w:lineRule="auto"/>
        <w:rPr>
          <w:b/>
          <w:bCs/>
          <w:sz w:val="24"/>
          <w:szCs w:val="24"/>
        </w:rPr>
      </w:pPr>
    </w:p>
    <w:p w:rsidR="00741FAC" w:rsidRDefault="00741FAC" w:rsidP="00CD1764">
      <w:pPr>
        <w:spacing w:line="360" w:lineRule="auto"/>
        <w:rPr>
          <w:bCs/>
          <w:sz w:val="24"/>
          <w:szCs w:val="24"/>
        </w:rPr>
      </w:pPr>
      <w:r w:rsidRPr="00741FAC">
        <w:rPr>
          <w:bCs/>
          <w:sz w:val="24"/>
          <w:szCs w:val="24"/>
        </w:rPr>
        <w:t>(1)</w:t>
      </w:r>
      <w:r w:rsidR="00570298">
        <w:rPr>
          <w:bCs/>
          <w:sz w:val="24"/>
          <w:szCs w:val="24"/>
        </w:rPr>
        <w:t xml:space="preserve">(a) </w:t>
      </w:r>
      <w:r w:rsidR="00701D43">
        <w:rPr>
          <w:bCs/>
          <w:sz w:val="24"/>
          <w:szCs w:val="24"/>
        </w:rPr>
        <w:t>I have been informed by the Department that there were no facilities management contracts i</w:t>
      </w:r>
      <w:r w:rsidR="00C353EB">
        <w:rPr>
          <w:bCs/>
          <w:sz w:val="24"/>
          <w:szCs w:val="24"/>
        </w:rPr>
        <w:t xml:space="preserve">n Pretoria for the specified periods. There are 67 Ministerial residences that </w:t>
      </w:r>
      <w:r w:rsidR="00701D43">
        <w:rPr>
          <w:bCs/>
          <w:sz w:val="24"/>
          <w:szCs w:val="24"/>
        </w:rPr>
        <w:t>the Department is maintaining through day-to-</w:t>
      </w:r>
      <w:r w:rsidR="00C353EB">
        <w:rPr>
          <w:bCs/>
          <w:sz w:val="24"/>
          <w:szCs w:val="24"/>
        </w:rPr>
        <w:t xml:space="preserve">day maintenance. </w:t>
      </w:r>
      <w:r w:rsidR="009E57FC">
        <w:rPr>
          <w:bCs/>
          <w:sz w:val="24"/>
          <w:szCs w:val="24"/>
        </w:rPr>
        <w:t xml:space="preserve">The scope of maintenance </w:t>
      </w:r>
      <w:r w:rsidR="00701D43">
        <w:rPr>
          <w:bCs/>
          <w:sz w:val="24"/>
          <w:szCs w:val="24"/>
        </w:rPr>
        <w:t>includes:</w:t>
      </w:r>
      <w:r w:rsidR="009E57FC">
        <w:rPr>
          <w:bCs/>
          <w:sz w:val="24"/>
          <w:szCs w:val="24"/>
        </w:rPr>
        <w:t xml:space="preserve"> plumbing, electrical, mechanical, civil and building works. Attached as </w:t>
      </w:r>
      <w:r w:rsidR="009E57FC" w:rsidRPr="00701D43">
        <w:rPr>
          <w:b/>
          <w:bCs/>
          <w:sz w:val="24"/>
          <w:szCs w:val="24"/>
        </w:rPr>
        <w:t>annexure A</w:t>
      </w:r>
      <w:r w:rsidR="009E57FC">
        <w:rPr>
          <w:bCs/>
          <w:sz w:val="24"/>
          <w:szCs w:val="24"/>
        </w:rPr>
        <w:t xml:space="preserve"> are monthly maintenance costs</w:t>
      </w:r>
      <w:r w:rsidR="00701D43">
        <w:rPr>
          <w:bCs/>
          <w:sz w:val="24"/>
          <w:szCs w:val="24"/>
        </w:rPr>
        <w:t xml:space="preserve"> for the specified periods</w:t>
      </w:r>
      <w:r w:rsidR="009E57FC">
        <w:rPr>
          <w:bCs/>
          <w:sz w:val="24"/>
          <w:szCs w:val="24"/>
        </w:rPr>
        <w:t xml:space="preserve">. </w:t>
      </w:r>
    </w:p>
    <w:p w:rsidR="009E57FC" w:rsidRDefault="009E57FC" w:rsidP="00CD1764">
      <w:pPr>
        <w:spacing w:line="360" w:lineRule="auto"/>
        <w:rPr>
          <w:bCs/>
          <w:sz w:val="24"/>
          <w:szCs w:val="24"/>
        </w:rPr>
      </w:pPr>
    </w:p>
    <w:p w:rsidR="00741FAC" w:rsidRDefault="00701D43" w:rsidP="00701D4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E57FC" w:rsidRPr="00741FAC" w:rsidRDefault="009E57FC" w:rsidP="00527563">
      <w:pPr>
        <w:spacing w:line="360" w:lineRule="auto"/>
        <w:rPr>
          <w:b/>
          <w:bCs/>
          <w:color w:val="FF0000"/>
          <w:sz w:val="24"/>
          <w:szCs w:val="24"/>
        </w:rPr>
      </w:pPr>
    </w:p>
    <w:p w:rsidR="00741FAC" w:rsidRPr="008B3DE8" w:rsidRDefault="00527563" w:rsidP="00701D4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41FAC">
        <w:rPr>
          <w:bCs/>
          <w:sz w:val="24"/>
          <w:szCs w:val="24"/>
        </w:rPr>
        <w:t>(b)</w:t>
      </w:r>
      <w:r w:rsidR="009E57FC">
        <w:rPr>
          <w:bCs/>
          <w:sz w:val="24"/>
          <w:szCs w:val="24"/>
        </w:rPr>
        <w:t xml:space="preserve"> </w:t>
      </w:r>
      <w:r w:rsidR="00701D43">
        <w:rPr>
          <w:bCs/>
          <w:sz w:val="24"/>
          <w:szCs w:val="24"/>
        </w:rPr>
        <w:t>There was a facilities management contract in place in</w:t>
      </w:r>
      <w:r w:rsidR="009E57FC">
        <w:rPr>
          <w:bCs/>
          <w:sz w:val="24"/>
          <w:szCs w:val="24"/>
        </w:rPr>
        <w:t xml:space="preserve"> </w:t>
      </w:r>
      <w:r w:rsidR="00462318">
        <w:rPr>
          <w:bCs/>
          <w:sz w:val="24"/>
          <w:szCs w:val="24"/>
        </w:rPr>
        <w:t>Cape Town</w:t>
      </w:r>
      <w:r w:rsidR="009E57FC">
        <w:rPr>
          <w:bCs/>
          <w:sz w:val="24"/>
          <w:szCs w:val="24"/>
        </w:rPr>
        <w:t xml:space="preserve"> for the period of 2019 until November 2020</w:t>
      </w:r>
      <w:r w:rsidR="00701D43">
        <w:rPr>
          <w:bCs/>
          <w:sz w:val="24"/>
          <w:szCs w:val="24"/>
        </w:rPr>
        <w:t>. There was no facilities management contract fr</w:t>
      </w:r>
      <w:r w:rsidR="009E57FC">
        <w:rPr>
          <w:bCs/>
          <w:sz w:val="24"/>
          <w:szCs w:val="24"/>
        </w:rPr>
        <w:t>om December 2020. Maintenance was done through day</w:t>
      </w:r>
      <w:r w:rsidR="00701D43">
        <w:rPr>
          <w:bCs/>
          <w:sz w:val="24"/>
          <w:szCs w:val="24"/>
        </w:rPr>
        <w:t>-to-</w:t>
      </w:r>
      <w:r w:rsidR="009E57FC">
        <w:rPr>
          <w:bCs/>
          <w:sz w:val="24"/>
          <w:szCs w:val="24"/>
        </w:rPr>
        <w:t xml:space="preserve">day </w:t>
      </w:r>
      <w:r w:rsidR="009D2855">
        <w:rPr>
          <w:bCs/>
          <w:sz w:val="24"/>
          <w:szCs w:val="24"/>
        </w:rPr>
        <w:t xml:space="preserve">reactive </w:t>
      </w:r>
      <w:r w:rsidR="009E57FC">
        <w:rPr>
          <w:bCs/>
          <w:sz w:val="24"/>
          <w:szCs w:val="24"/>
        </w:rPr>
        <w:t>maintenance</w:t>
      </w:r>
      <w:r w:rsidR="00701D43">
        <w:rPr>
          <w:bCs/>
          <w:sz w:val="24"/>
          <w:szCs w:val="24"/>
        </w:rPr>
        <w:t xml:space="preserve"> until March 2022 when a new Facilities Management contractor was appointed</w:t>
      </w:r>
      <w:r w:rsidR="009E57FC">
        <w:rPr>
          <w:bCs/>
          <w:sz w:val="24"/>
          <w:szCs w:val="24"/>
        </w:rPr>
        <w:t xml:space="preserve">. </w:t>
      </w:r>
      <w:r w:rsidR="009D2855">
        <w:rPr>
          <w:bCs/>
          <w:sz w:val="24"/>
          <w:szCs w:val="24"/>
        </w:rPr>
        <w:t xml:space="preserve">The cost for day to day reactive maintenance went down from December 2020 because there was not preventative and proactive maintenance that was done. </w:t>
      </w:r>
      <w:r w:rsidR="009E57FC">
        <w:rPr>
          <w:bCs/>
          <w:sz w:val="24"/>
          <w:szCs w:val="24"/>
        </w:rPr>
        <w:t>There are 63 ministerial residences and the scope of maintenance include</w:t>
      </w:r>
      <w:r w:rsidR="00701D43">
        <w:rPr>
          <w:bCs/>
          <w:sz w:val="24"/>
          <w:szCs w:val="24"/>
        </w:rPr>
        <w:t>s:</w:t>
      </w:r>
      <w:r w:rsidR="00D27796">
        <w:rPr>
          <w:bCs/>
          <w:sz w:val="24"/>
          <w:szCs w:val="24"/>
        </w:rPr>
        <w:t xml:space="preserve"> plumbing, electrical, mechanical, civil and building works. Attached as </w:t>
      </w:r>
      <w:r w:rsidR="00D27796" w:rsidRPr="00701D43">
        <w:rPr>
          <w:b/>
          <w:bCs/>
          <w:sz w:val="24"/>
          <w:szCs w:val="24"/>
        </w:rPr>
        <w:t>Annexure B</w:t>
      </w:r>
      <w:r w:rsidR="00D27757">
        <w:rPr>
          <w:bCs/>
          <w:sz w:val="24"/>
          <w:szCs w:val="24"/>
        </w:rPr>
        <w:t xml:space="preserve"> </w:t>
      </w:r>
      <w:r w:rsidR="00D27796">
        <w:rPr>
          <w:bCs/>
          <w:sz w:val="24"/>
          <w:szCs w:val="24"/>
        </w:rPr>
        <w:t xml:space="preserve">are monthly maintenance costs </w:t>
      </w:r>
      <w:r w:rsidR="00701D43">
        <w:rPr>
          <w:bCs/>
          <w:sz w:val="24"/>
          <w:szCs w:val="24"/>
        </w:rPr>
        <w:t>for the specified periods.</w:t>
      </w:r>
      <w:r w:rsidR="00741FAC">
        <w:rPr>
          <w:bCs/>
          <w:sz w:val="24"/>
          <w:szCs w:val="24"/>
        </w:rPr>
        <w:t xml:space="preserve"> </w:t>
      </w:r>
      <w:r w:rsidR="00462318">
        <w:rPr>
          <w:bCs/>
          <w:sz w:val="24"/>
          <w:szCs w:val="24"/>
        </w:rPr>
        <w:tab/>
      </w:r>
      <w:r w:rsidR="00D27757">
        <w:rPr>
          <w:bCs/>
          <w:sz w:val="24"/>
          <w:szCs w:val="24"/>
        </w:rPr>
        <w:t xml:space="preserve"> </w:t>
      </w:r>
    </w:p>
    <w:p w:rsidR="00741FAC" w:rsidRDefault="00741FAC" w:rsidP="00CD1764">
      <w:pPr>
        <w:spacing w:line="360" w:lineRule="auto"/>
        <w:rPr>
          <w:b/>
          <w:bCs/>
          <w:color w:val="FF0000"/>
          <w:sz w:val="24"/>
          <w:szCs w:val="24"/>
        </w:rPr>
      </w:pPr>
    </w:p>
    <w:p w:rsidR="00B812C7" w:rsidRDefault="00741FAC" w:rsidP="00CD1764">
      <w:pPr>
        <w:spacing w:line="360" w:lineRule="auto"/>
        <w:rPr>
          <w:bCs/>
          <w:sz w:val="24"/>
          <w:szCs w:val="24"/>
        </w:rPr>
      </w:pPr>
      <w:r w:rsidRPr="00741FAC">
        <w:rPr>
          <w:bCs/>
          <w:sz w:val="24"/>
          <w:szCs w:val="24"/>
        </w:rPr>
        <w:t>(2)</w:t>
      </w:r>
      <w:r w:rsidR="00527563">
        <w:rPr>
          <w:bCs/>
          <w:sz w:val="24"/>
          <w:szCs w:val="24"/>
        </w:rPr>
        <w:t xml:space="preserve"> There is no</w:t>
      </w:r>
      <w:r w:rsidR="00B812C7">
        <w:rPr>
          <w:bCs/>
          <w:sz w:val="24"/>
          <w:szCs w:val="24"/>
        </w:rPr>
        <w:t xml:space="preserve"> facilit</w:t>
      </w:r>
      <w:r w:rsidR="003D7CB4">
        <w:rPr>
          <w:bCs/>
          <w:sz w:val="24"/>
          <w:szCs w:val="24"/>
        </w:rPr>
        <w:t>ies management company that has</w:t>
      </w:r>
      <w:r w:rsidR="00B812C7">
        <w:rPr>
          <w:bCs/>
          <w:sz w:val="24"/>
          <w:szCs w:val="24"/>
        </w:rPr>
        <w:t xml:space="preserve"> been appointed for Ministerial residences in P</w:t>
      </w:r>
      <w:r w:rsidR="00EF2487">
        <w:rPr>
          <w:bCs/>
          <w:sz w:val="24"/>
          <w:szCs w:val="24"/>
        </w:rPr>
        <w:t>retoria. T</w:t>
      </w:r>
      <w:r w:rsidR="003D7CB4">
        <w:rPr>
          <w:bCs/>
          <w:sz w:val="24"/>
          <w:szCs w:val="24"/>
        </w:rPr>
        <w:t>he envisaged date for finalisation of the appointment is November 2022. There is a</w:t>
      </w:r>
      <w:r w:rsidR="00B812C7">
        <w:rPr>
          <w:bCs/>
          <w:sz w:val="24"/>
          <w:szCs w:val="24"/>
        </w:rPr>
        <w:t xml:space="preserve"> facilities management compan</w:t>
      </w:r>
      <w:r w:rsidR="00B95EE6">
        <w:rPr>
          <w:bCs/>
          <w:sz w:val="24"/>
          <w:szCs w:val="24"/>
        </w:rPr>
        <w:t>y</w:t>
      </w:r>
      <w:r w:rsidR="00B812C7">
        <w:rPr>
          <w:bCs/>
          <w:sz w:val="24"/>
          <w:szCs w:val="24"/>
        </w:rPr>
        <w:t xml:space="preserve"> that has been appointed for Cape Town Ministerial residences</w:t>
      </w:r>
      <w:r w:rsidR="00701D43">
        <w:rPr>
          <w:bCs/>
          <w:sz w:val="24"/>
          <w:szCs w:val="24"/>
        </w:rPr>
        <w:t xml:space="preserve"> as at March 2022.</w:t>
      </w:r>
    </w:p>
    <w:p w:rsidR="00B812C7" w:rsidRDefault="00B812C7" w:rsidP="00CD176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(a) Tefla </w:t>
      </w:r>
      <w:r w:rsidR="003D7CB4">
        <w:rPr>
          <w:bCs/>
          <w:sz w:val="24"/>
          <w:szCs w:val="24"/>
        </w:rPr>
        <w:t>Group (Pty) LTD</w:t>
      </w:r>
    </w:p>
    <w:p w:rsidR="00B812C7" w:rsidRDefault="00B812C7" w:rsidP="00CD176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(b) 5 years</w:t>
      </w:r>
    </w:p>
    <w:p w:rsidR="00741FAC" w:rsidRDefault="00B812C7" w:rsidP="00CD176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3D7CB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(c) </w:t>
      </w:r>
      <w:r w:rsidR="00D27757">
        <w:rPr>
          <w:bCs/>
          <w:sz w:val="24"/>
          <w:szCs w:val="24"/>
        </w:rPr>
        <w:t xml:space="preserve">The envisaged cost for the maintenance of Ministerial residences will be </w:t>
      </w:r>
      <w:r w:rsidR="009D2855">
        <w:rPr>
          <w:bCs/>
          <w:sz w:val="24"/>
          <w:szCs w:val="24"/>
        </w:rPr>
        <w:t>R78 829 for corrective maintenance and R83 454 for preventative maintenance.</w:t>
      </w:r>
    </w:p>
    <w:p w:rsidR="00DE302D" w:rsidRDefault="00DE302D" w:rsidP="00CD1764">
      <w:pPr>
        <w:spacing w:line="360" w:lineRule="auto"/>
        <w:rPr>
          <w:bCs/>
          <w:sz w:val="24"/>
          <w:szCs w:val="24"/>
        </w:rPr>
      </w:pPr>
    </w:p>
    <w:p w:rsidR="00DE302D" w:rsidRPr="00741FAC" w:rsidRDefault="00DE302D" w:rsidP="00CD176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(3) I have requested the acting Director-General to do an assessment of the past three financial years to establish whether the Department received value for money.</w:t>
      </w:r>
    </w:p>
    <w:sectPr w:rsidR="00DE302D" w:rsidRPr="00741FAC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38" w:rsidRDefault="00870E38" w:rsidP="00B01072">
      <w:r>
        <w:separator/>
      </w:r>
    </w:p>
  </w:endnote>
  <w:endnote w:type="continuationSeparator" w:id="0">
    <w:p w:rsidR="00870E38" w:rsidRDefault="00870E38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A43065">
      <w:rPr>
        <w:rFonts w:eastAsiaTheme="majorEastAsia" w:cs="Arial"/>
        <w:b/>
        <w:bCs/>
        <w:sz w:val="18"/>
        <w:szCs w:val="18"/>
        <w:lang w:val="en-US"/>
      </w:rPr>
      <w:t>IONAL A</w:t>
    </w:r>
    <w:r w:rsidR="000725AC">
      <w:rPr>
        <w:rFonts w:eastAsiaTheme="majorEastAsia" w:cs="Arial"/>
        <w:b/>
        <w:bCs/>
        <w:sz w:val="18"/>
        <w:szCs w:val="18"/>
        <w:lang w:val="en-US"/>
      </w:rPr>
      <w:t>SSEMBLY QUESTION NO. 1957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5C76FC" w:rsidRPr="005C76FC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7B65F9" w:rsidRPr="007B65F9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7B65F9" w:rsidRPr="007B65F9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870E38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7B65F9" w:rsidRPr="00745B02">
      <w:rPr>
        <w:rFonts w:eastAsiaTheme="majorEastAsia" w:cs="Arial"/>
        <w:b/>
        <w:sz w:val="18"/>
        <w:szCs w:val="18"/>
      </w:rPr>
      <w:fldChar w:fldCharType="end"/>
    </w:r>
  </w:p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876DED" w:rsidRPr="000B4F40" w:rsidRDefault="00876DED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38" w:rsidRDefault="00870E38" w:rsidP="00B01072">
      <w:r>
        <w:separator/>
      </w:r>
    </w:p>
  </w:footnote>
  <w:footnote w:type="continuationSeparator" w:id="0">
    <w:p w:rsidR="00870E38" w:rsidRDefault="00870E38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2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20"/>
  </w:num>
  <w:num w:numId="5">
    <w:abstractNumId w:val="8"/>
  </w:num>
  <w:num w:numId="6">
    <w:abstractNumId w:val="31"/>
  </w:num>
  <w:num w:numId="7">
    <w:abstractNumId w:val="27"/>
  </w:num>
  <w:num w:numId="8">
    <w:abstractNumId w:val="25"/>
  </w:num>
  <w:num w:numId="9">
    <w:abstractNumId w:val="4"/>
  </w:num>
  <w:num w:numId="10">
    <w:abstractNumId w:val="16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2"/>
  </w:num>
  <w:num w:numId="16">
    <w:abstractNumId w:val="32"/>
  </w:num>
  <w:num w:numId="17">
    <w:abstractNumId w:val="6"/>
  </w:num>
  <w:num w:numId="18">
    <w:abstractNumId w:val="21"/>
  </w:num>
  <w:num w:numId="19">
    <w:abstractNumId w:val="9"/>
  </w:num>
  <w:num w:numId="20">
    <w:abstractNumId w:val="23"/>
  </w:num>
  <w:num w:numId="21">
    <w:abstractNumId w:val="0"/>
  </w:num>
  <w:num w:numId="22">
    <w:abstractNumId w:val="13"/>
  </w:num>
  <w:num w:numId="23">
    <w:abstractNumId w:val="19"/>
  </w:num>
  <w:num w:numId="24">
    <w:abstractNumId w:val="15"/>
  </w:num>
  <w:num w:numId="25">
    <w:abstractNumId w:val="17"/>
  </w:num>
  <w:num w:numId="26">
    <w:abstractNumId w:val="33"/>
  </w:num>
  <w:num w:numId="27">
    <w:abstractNumId w:val="24"/>
  </w:num>
  <w:num w:numId="28">
    <w:abstractNumId w:val="26"/>
  </w:num>
  <w:num w:numId="29">
    <w:abstractNumId w:val="29"/>
  </w:num>
  <w:num w:numId="30">
    <w:abstractNumId w:val="1"/>
  </w:num>
  <w:num w:numId="31">
    <w:abstractNumId w:val="30"/>
  </w:num>
  <w:num w:numId="32">
    <w:abstractNumId w:val="7"/>
  </w:num>
  <w:num w:numId="33">
    <w:abstractNumId w:val="18"/>
  </w:num>
  <w:num w:numId="34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378B3"/>
    <w:rsid w:val="00041696"/>
    <w:rsid w:val="00041BE1"/>
    <w:rsid w:val="00041F9C"/>
    <w:rsid w:val="000430B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5AC"/>
    <w:rsid w:val="00072800"/>
    <w:rsid w:val="00074F49"/>
    <w:rsid w:val="00075172"/>
    <w:rsid w:val="00076796"/>
    <w:rsid w:val="00076BCC"/>
    <w:rsid w:val="00076F55"/>
    <w:rsid w:val="0008167F"/>
    <w:rsid w:val="00082236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0DC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4BC4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E319A"/>
    <w:rsid w:val="000F0B2D"/>
    <w:rsid w:val="000F29D0"/>
    <w:rsid w:val="000F4F82"/>
    <w:rsid w:val="000F590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61C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67CC1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D7A44"/>
    <w:rsid w:val="001E4765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2F94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7CB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336B"/>
    <w:rsid w:val="00385CC5"/>
    <w:rsid w:val="00387867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CB4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2318"/>
    <w:rsid w:val="004629ED"/>
    <w:rsid w:val="00463B8B"/>
    <w:rsid w:val="00465041"/>
    <w:rsid w:val="00465F06"/>
    <w:rsid w:val="00466022"/>
    <w:rsid w:val="0047072A"/>
    <w:rsid w:val="00473635"/>
    <w:rsid w:val="004739D7"/>
    <w:rsid w:val="00476421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1B9D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4675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563"/>
    <w:rsid w:val="00527E98"/>
    <w:rsid w:val="00531D8A"/>
    <w:rsid w:val="005330F9"/>
    <w:rsid w:val="0053382B"/>
    <w:rsid w:val="005365AF"/>
    <w:rsid w:val="00540DA6"/>
    <w:rsid w:val="0054494E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0298"/>
    <w:rsid w:val="00574AE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6FC0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C6D56"/>
    <w:rsid w:val="005C76FC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269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3024"/>
    <w:rsid w:val="006837C4"/>
    <w:rsid w:val="00683FF6"/>
    <w:rsid w:val="00684462"/>
    <w:rsid w:val="00684BA6"/>
    <w:rsid w:val="00684BB6"/>
    <w:rsid w:val="00685646"/>
    <w:rsid w:val="00690389"/>
    <w:rsid w:val="00690ABF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1D43"/>
    <w:rsid w:val="00704245"/>
    <w:rsid w:val="00704FAF"/>
    <w:rsid w:val="00705510"/>
    <w:rsid w:val="00705DD0"/>
    <w:rsid w:val="00710B24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1462"/>
    <w:rsid w:val="0073270F"/>
    <w:rsid w:val="0073322C"/>
    <w:rsid w:val="00736561"/>
    <w:rsid w:val="00736C1E"/>
    <w:rsid w:val="00737327"/>
    <w:rsid w:val="007409D2"/>
    <w:rsid w:val="00741804"/>
    <w:rsid w:val="00741CED"/>
    <w:rsid w:val="00741EE1"/>
    <w:rsid w:val="00741FAC"/>
    <w:rsid w:val="0074215F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B65F9"/>
    <w:rsid w:val="007C4AFA"/>
    <w:rsid w:val="007C5479"/>
    <w:rsid w:val="007C7E13"/>
    <w:rsid w:val="007D0E38"/>
    <w:rsid w:val="007D1966"/>
    <w:rsid w:val="007E0072"/>
    <w:rsid w:val="007E1F76"/>
    <w:rsid w:val="007E2507"/>
    <w:rsid w:val="007E2674"/>
    <w:rsid w:val="007E3B7C"/>
    <w:rsid w:val="007E3F2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0E38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3DE8"/>
    <w:rsid w:val="008B4666"/>
    <w:rsid w:val="008B627A"/>
    <w:rsid w:val="008C00E6"/>
    <w:rsid w:val="008C472C"/>
    <w:rsid w:val="008C4999"/>
    <w:rsid w:val="008C4C3B"/>
    <w:rsid w:val="008C6208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776F"/>
    <w:rsid w:val="00922748"/>
    <w:rsid w:val="00922BE0"/>
    <w:rsid w:val="009254B7"/>
    <w:rsid w:val="00926BCD"/>
    <w:rsid w:val="009335B8"/>
    <w:rsid w:val="00933D0E"/>
    <w:rsid w:val="00934320"/>
    <w:rsid w:val="00935E22"/>
    <w:rsid w:val="0093697C"/>
    <w:rsid w:val="00937201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2855"/>
    <w:rsid w:val="009D34DD"/>
    <w:rsid w:val="009D3752"/>
    <w:rsid w:val="009D4F53"/>
    <w:rsid w:val="009D7387"/>
    <w:rsid w:val="009D7ADB"/>
    <w:rsid w:val="009E1287"/>
    <w:rsid w:val="009E1980"/>
    <w:rsid w:val="009E4BCD"/>
    <w:rsid w:val="009E57FC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18B5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1C4"/>
    <w:rsid w:val="00B405DB"/>
    <w:rsid w:val="00B42691"/>
    <w:rsid w:val="00B44DC5"/>
    <w:rsid w:val="00B44E3D"/>
    <w:rsid w:val="00B46378"/>
    <w:rsid w:val="00B46F30"/>
    <w:rsid w:val="00B47477"/>
    <w:rsid w:val="00B4760A"/>
    <w:rsid w:val="00B51043"/>
    <w:rsid w:val="00B510CE"/>
    <w:rsid w:val="00B64CDE"/>
    <w:rsid w:val="00B64EFC"/>
    <w:rsid w:val="00B65AFD"/>
    <w:rsid w:val="00B70ED4"/>
    <w:rsid w:val="00B72C9B"/>
    <w:rsid w:val="00B75DFF"/>
    <w:rsid w:val="00B76EA0"/>
    <w:rsid w:val="00B812C7"/>
    <w:rsid w:val="00B8600E"/>
    <w:rsid w:val="00B91CF8"/>
    <w:rsid w:val="00B94CCB"/>
    <w:rsid w:val="00B95EE6"/>
    <w:rsid w:val="00B966D4"/>
    <w:rsid w:val="00BA0CBE"/>
    <w:rsid w:val="00BA3568"/>
    <w:rsid w:val="00BA3676"/>
    <w:rsid w:val="00BA563A"/>
    <w:rsid w:val="00BA5896"/>
    <w:rsid w:val="00BB0D85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2543D"/>
    <w:rsid w:val="00C33545"/>
    <w:rsid w:val="00C34C16"/>
    <w:rsid w:val="00C350F6"/>
    <w:rsid w:val="00C353EB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27757"/>
    <w:rsid w:val="00D27796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6084"/>
    <w:rsid w:val="00D712DD"/>
    <w:rsid w:val="00D74A2D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02D"/>
    <w:rsid w:val="00DE5FF8"/>
    <w:rsid w:val="00DF020B"/>
    <w:rsid w:val="00DF0440"/>
    <w:rsid w:val="00DF0EB6"/>
    <w:rsid w:val="00DF0F83"/>
    <w:rsid w:val="00DF1799"/>
    <w:rsid w:val="00DF2076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49D3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021"/>
    <w:rsid w:val="00ED4290"/>
    <w:rsid w:val="00ED55FA"/>
    <w:rsid w:val="00ED6CCB"/>
    <w:rsid w:val="00EE15DE"/>
    <w:rsid w:val="00EE2AEC"/>
    <w:rsid w:val="00EE2F8A"/>
    <w:rsid w:val="00EE3DC1"/>
    <w:rsid w:val="00EE4352"/>
    <w:rsid w:val="00EE465F"/>
    <w:rsid w:val="00EE4942"/>
    <w:rsid w:val="00EE7160"/>
    <w:rsid w:val="00EF2079"/>
    <w:rsid w:val="00EF2487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034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4DD8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5B58-36C0-4E74-A7F9-A1AB8AFF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2022-06-14T10:07:00Z</cp:lastPrinted>
  <dcterms:created xsi:type="dcterms:W3CDTF">2022-06-15T11:59:00Z</dcterms:created>
  <dcterms:modified xsi:type="dcterms:W3CDTF">2022-06-15T11:59:00Z</dcterms:modified>
</cp:coreProperties>
</file>