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A904DA">
        <w:rPr>
          <w:b/>
          <w:bCs/>
          <w:sz w:val="24"/>
          <w:u w:val="single"/>
        </w:rPr>
        <w:t>1</w:t>
      </w:r>
      <w:r w:rsidR="00102253">
        <w:rPr>
          <w:b/>
          <w:bCs/>
          <w:sz w:val="24"/>
          <w:u w:val="single"/>
        </w:rPr>
        <w:t>9</w:t>
      </w:r>
      <w:r w:rsidR="001D3E0B">
        <w:rPr>
          <w:b/>
          <w:bCs/>
          <w:sz w:val="24"/>
          <w:u w:val="single"/>
        </w:rPr>
        <w:t>52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1D3E0B" w:rsidRPr="001D3E0B" w:rsidRDefault="001D3E0B" w:rsidP="001D3E0B">
      <w:pPr>
        <w:spacing w:before="100" w:beforeAutospacing="1" w:after="100" w:afterAutospacing="1" w:line="240" w:lineRule="auto"/>
        <w:jc w:val="both"/>
        <w:outlineLvl w:val="0"/>
        <w:rPr>
          <w:rFonts w:ascii="Arial" w:hAnsi="Arial" w:cs="Arial"/>
          <w:sz w:val="24"/>
          <w:szCs w:val="24"/>
          <w:u w:val="single"/>
        </w:rPr>
      </w:pPr>
      <w:r w:rsidRPr="001D3E0B">
        <w:rPr>
          <w:rFonts w:ascii="Arial" w:hAnsi="Arial" w:cs="Arial"/>
          <w:b/>
          <w:sz w:val="24"/>
          <w:szCs w:val="24"/>
          <w:u w:val="single"/>
        </w:rPr>
        <w:t xml:space="preserve">Ms N </w:t>
      </w:r>
      <w:proofErr w:type="spellStart"/>
      <w:r w:rsidRPr="001D3E0B">
        <w:rPr>
          <w:rFonts w:ascii="Arial" w:hAnsi="Arial" w:cs="Arial"/>
          <w:b/>
          <w:sz w:val="24"/>
          <w:szCs w:val="24"/>
          <w:u w:val="single"/>
        </w:rPr>
        <w:t>N</w:t>
      </w:r>
      <w:proofErr w:type="spellEnd"/>
      <w:r w:rsidRPr="001D3E0B">
        <w:rPr>
          <w:rFonts w:ascii="Arial" w:hAnsi="Arial" w:cs="Arial"/>
          <w:b/>
          <w:sz w:val="24"/>
          <w:szCs w:val="24"/>
          <w:u w:val="single"/>
        </w:rPr>
        <w:t xml:space="preserve"> </w:t>
      </w:r>
      <w:proofErr w:type="spellStart"/>
      <w:r w:rsidRPr="001D3E0B">
        <w:rPr>
          <w:rFonts w:ascii="Arial" w:hAnsi="Arial" w:cs="Arial"/>
          <w:b/>
          <w:sz w:val="24"/>
          <w:szCs w:val="24"/>
          <w:u w:val="single"/>
        </w:rPr>
        <w:t>Chirwa</w:t>
      </w:r>
      <w:proofErr w:type="spellEnd"/>
      <w:r w:rsidRPr="001D3E0B">
        <w:rPr>
          <w:rFonts w:ascii="Arial" w:hAnsi="Arial" w:cs="Arial"/>
          <w:b/>
          <w:sz w:val="24"/>
          <w:szCs w:val="24"/>
          <w:u w:val="single"/>
        </w:rPr>
        <w:t xml:space="preserve"> (</w:t>
      </w:r>
      <w:r w:rsidRPr="001D3E0B">
        <w:rPr>
          <w:rFonts w:ascii="Arial" w:hAnsi="Arial" w:cs="Arial"/>
          <w:b/>
          <w:sz w:val="24"/>
          <w:szCs w:val="24"/>
          <w:u w:val="single"/>
          <w:lang w:val="en-US"/>
        </w:rPr>
        <w:t>EFF</w:t>
      </w:r>
      <w:r w:rsidRPr="001D3E0B">
        <w:rPr>
          <w:rFonts w:ascii="Arial" w:hAnsi="Arial" w:cs="Arial"/>
          <w:b/>
          <w:sz w:val="24"/>
          <w:szCs w:val="24"/>
          <w:u w:val="single"/>
        </w:rPr>
        <w:t>) to ask the Minister of Health</w:t>
      </w:r>
      <w:r w:rsidR="00607B8D" w:rsidRPr="001D3E0B">
        <w:rPr>
          <w:rFonts w:ascii="Arial" w:hAnsi="Arial" w:cs="Arial"/>
          <w:b/>
          <w:sz w:val="24"/>
          <w:szCs w:val="24"/>
          <w:u w:val="single"/>
        </w:rPr>
        <w:fldChar w:fldCharType="begin"/>
      </w:r>
      <w:r w:rsidRPr="001D3E0B">
        <w:rPr>
          <w:rFonts w:ascii="Arial" w:hAnsi="Arial" w:cs="Arial"/>
          <w:u w:val="single"/>
        </w:rPr>
        <w:instrText xml:space="preserve"> XE "</w:instrText>
      </w:r>
      <w:r w:rsidRPr="001D3E0B">
        <w:rPr>
          <w:rFonts w:ascii="Arial" w:hAnsi="Arial" w:cs="Arial"/>
          <w:b/>
          <w:sz w:val="24"/>
          <w:szCs w:val="24"/>
          <w:u w:val="single"/>
        </w:rPr>
        <w:instrText>Minister of Health</w:instrText>
      </w:r>
      <w:r w:rsidRPr="001D3E0B">
        <w:rPr>
          <w:rFonts w:ascii="Arial" w:hAnsi="Arial" w:cs="Arial"/>
          <w:u w:val="single"/>
        </w:rPr>
        <w:instrText xml:space="preserve">" </w:instrText>
      </w:r>
      <w:r w:rsidR="00607B8D" w:rsidRPr="001D3E0B">
        <w:rPr>
          <w:rFonts w:ascii="Arial" w:hAnsi="Arial" w:cs="Arial"/>
          <w:b/>
          <w:sz w:val="24"/>
          <w:szCs w:val="24"/>
          <w:u w:val="single"/>
        </w:rPr>
        <w:fldChar w:fldCharType="end"/>
      </w:r>
      <w:r w:rsidRPr="001D3E0B">
        <w:rPr>
          <w:rFonts w:ascii="Arial" w:hAnsi="Arial" w:cs="Arial"/>
          <w:b/>
          <w:sz w:val="24"/>
          <w:szCs w:val="24"/>
          <w:u w:val="single"/>
        </w:rPr>
        <w:t xml:space="preserve">: </w:t>
      </w:r>
    </w:p>
    <w:p w:rsidR="002C2A10" w:rsidRPr="0055122E" w:rsidRDefault="001D3E0B" w:rsidP="001D3E0B">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1D3E0B">
        <w:rPr>
          <w:rFonts w:ascii="Arial" w:hAnsi="Arial" w:cs="Arial"/>
          <w:color w:val="000000" w:themeColor="text1"/>
          <w:sz w:val="24"/>
          <w:szCs w:val="24"/>
          <w:lang w:val="en-GB"/>
        </w:rPr>
        <w:t xml:space="preserve">(a) What steps has he taken in response to the report emanating from the three-day visit to the Free State by the SA Human Rights Commission (SAHRC) in 2022 to investigate the status of healthcare facilities, following an influx of complaints from the patients in the province during which the SAHRC noted critical human resource shortages, including doctors, nurses, specialists, </w:t>
      </w:r>
      <w:r w:rsidRPr="001D3E0B">
        <w:rPr>
          <w:rFonts w:ascii="Arial" w:hAnsi="Arial" w:cs="Arial"/>
          <w:sz w:val="24"/>
          <w:szCs w:val="24"/>
        </w:rPr>
        <w:t>ambulance</w:t>
      </w:r>
      <w:r w:rsidRPr="001D3E0B">
        <w:rPr>
          <w:rFonts w:ascii="Arial" w:hAnsi="Arial" w:cs="Arial"/>
          <w:color w:val="000000" w:themeColor="text1"/>
          <w:sz w:val="24"/>
          <w:szCs w:val="24"/>
          <w:lang w:val="en-GB"/>
        </w:rPr>
        <w:t xml:space="preserve"> staff and community healthcare workers, amongst other findings, and (b) by what date does he envisage to have eradicated the specified challenges that have an impact on the quality of healthcare and access to healthcare facilities in the province?</w:t>
      </w:r>
      <w:r>
        <w:rPr>
          <w:rFonts w:ascii="Times New Roman" w:hAnsi="Times New Roman" w:cs="Times New Roman"/>
          <w:color w:val="000000" w:themeColor="text1"/>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84048E">
        <w:rPr>
          <w:rFonts w:ascii="Arial" w:hAnsi="Arial" w:cs="Arial"/>
          <w:b/>
          <w:bCs/>
          <w:sz w:val="12"/>
          <w:szCs w:val="12"/>
        </w:rPr>
        <w:t>1</w:t>
      </w:r>
      <w:r>
        <w:rPr>
          <w:rFonts w:ascii="Arial" w:hAnsi="Arial" w:cs="Arial"/>
          <w:b/>
          <w:bCs/>
          <w:sz w:val="12"/>
          <w:szCs w:val="12"/>
        </w:rPr>
        <w:t>68</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3D4C13" w:rsidRPr="003D4C13" w:rsidRDefault="003D4C13" w:rsidP="003D4C13">
      <w:pPr>
        <w:spacing w:after="240" w:line="240" w:lineRule="auto"/>
        <w:ind w:left="720" w:hanging="720"/>
        <w:jc w:val="both"/>
        <w:rPr>
          <w:rFonts w:ascii="Arial" w:hAnsi="Arial" w:cs="Arial"/>
          <w:color w:val="000000" w:themeColor="text1"/>
          <w:sz w:val="24"/>
          <w:szCs w:val="24"/>
        </w:rPr>
      </w:pPr>
      <w:r w:rsidRPr="003D4C13">
        <w:rPr>
          <w:rFonts w:ascii="Arial" w:hAnsi="Arial" w:cs="Arial"/>
          <w:color w:val="000000" w:themeColor="text1"/>
          <w:sz w:val="24"/>
          <w:szCs w:val="24"/>
        </w:rPr>
        <w:t>(a)</w:t>
      </w:r>
      <w:r w:rsidRPr="003D4C13">
        <w:rPr>
          <w:rFonts w:ascii="Arial" w:hAnsi="Arial" w:cs="Arial"/>
          <w:color w:val="000000" w:themeColor="text1"/>
          <w:sz w:val="24"/>
          <w:szCs w:val="24"/>
        </w:rPr>
        <w:tab/>
        <w:t xml:space="preserve">In the quest to respond to the report emanating from the SA Human Rights Commission (SAHRC) three-day visit to the Free State in 2022, the FS Provincial Department of Health has informed that to date, a total of 862 critical </w:t>
      </w:r>
      <w:proofErr w:type="gramStart"/>
      <w:r w:rsidRPr="003D4C13">
        <w:rPr>
          <w:rFonts w:ascii="Arial" w:hAnsi="Arial" w:cs="Arial"/>
          <w:color w:val="000000" w:themeColor="text1"/>
          <w:sz w:val="24"/>
          <w:szCs w:val="24"/>
        </w:rPr>
        <w:t>health</w:t>
      </w:r>
      <w:proofErr w:type="gramEnd"/>
      <w:r w:rsidRPr="003D4C13">
        <w:rPr>
          <w:rFonts w:ascii="Arial" w:hAnsi="Arial" w:cs="Arial"/>
          <w:color w:val="000000" w:themeColor="text1"/>
          <w:sz w:val="24"/>
          <w:szCs w:val="24"/>
        </w:rPr>
        <w:t xml:space="preserve"> professionals posts (i.e. 774 medical doctors, 74 Specialists, 664 Nurses and 4 Paramedics) were filled.  </w:t>
      </w:r>
    </w:p>
    <w:p w:rsidR="003D4C13" w:rsidRPr="003D4C13" w:rsidRDefault="003D4C13" w:rsidP="003D4C13">
      <w:pPr>
        <w:spacing w:after="240" w:line="240" w:lineRule="auto"/>
        <w:ind w:left="720"/>
        <w:jc w:val="both"/>
        <w:rPr>
          <w:rFonts w:ascii="Arial" w:hAnsi="Arial" w:cs="Arial"/>
          <w:color w:val="000000" w:themeColor="text1"/>
          <w:sz w:val="24"/>
          <w:szCs w:val="24"/>
        </w:rPr>
      </w:pPr>
      <w:r w:rsidRPr="003D4C13">
        <w:rPr>
          <w:rFonts w:ascii="Arial" w:hAnsi="Arial" w:cs="Arial"/>
          <w:color w:val="000000" w:themeColor="text1"/>
          <w:sz w:val="24"/>
          <w:szCs w:val="24"/>
        </w:rPr>
        <w:t>These posts were filled despite general budget cuts that negatively affects the Compensation of Employment (</w:t>
      </w:r>
      <w:proofErr w:type="spellStart"/>
      <w:r w:rsidRPr="003D4C13">
        <w:rPr>
          <w:rFonts w:ascii="Arial" w:hAnsi="Arial" w:cs="Arial"/>
          <w:color w:val="000000" w:themeColor="text1"/>
          <w:sz w:val="24"/>
          <w:szCs w:val="24"/>
        </w:rPr>
        <w:t>CoE</w:t>
      </w:r>
      <w:proofErr w:type="spellEnd"/>
      <w:r w:rsidRPr="003D4C13">
        <w:rPr>
          <w:rFonts w:ascii="Arial" w:hAnsi="Arial" w:cs="Arial"/>
          <w:color w:val="000000" w:themeColor="text1"/>
          <w:sz w:val="24"/>
          <w:szCs w:val="24"/>
        </w:rPr>
        <w:t xml:space="preserve">). </w:t>
      </w:r>
    </w:p>
    <w:p w:rsidR="003D4C13" w:rsidRDefault="003D4C13" w:rsidP="003D4C13">
      <w:pPr>
        <w:spacing w:after="240" w:line="240" w:lineRule="auto"/>
        <w:ind w:left="720"/>
        <w:jc w:val="both"/>
        <w:rPr>
          <w:rFonts w:ascii="Arial" w:hAnsi="Arial" w:cs="Arial"/>
          <w:color w:val="000000" w:themeColor="text1"/>
          <w:sz w:val="24"/>
          <w:szCs w:val="24"/>
        </w:rPr>
      </w:pPr>
      <w:r w:rsidRPr="003D4C13">
        <w:rPr>
          <w:rFonts w:ascii="Arial" w:hAnsi="Arial" w:cs="Arial"/>
          <w:color w:val="000000" w:themeColor="text1"/>
          <w:sz w:val="24"/>
          <w:szCs w:val="24"/>
        </w:rPr>
        <w:t>The Province has further introduced stringent control measures to manage the filling of positions which are:</w:t>
      </w:r>
    </w:p>
    <w:p w:rsidR="003D4C13" w:rsidRDefault="003D4C13" w:rsidP="003D4C13">
      <w:pPr>
        <w:pStyle w:val="ListParagraph"/>
        <w:numPr>
          <w:ilvl w:val="0"/>
          <w:numId w:val="35"/>
        </w:numPr>
        <w:spacing w:after="240" w:line="240" w:lineRule="auto"/>
        <w:jc w:val="both"/>
        <w:rPr>
          <w:rFonts w:ascii="Arial" w:hAnsi="Arial" w:cs="Arial"/>
          <w:color w:val="000000" w:themeColor="text1"/>
          <w:sz w:val="24"/>
          <w:szCs w:val="24"/>
        </w:rPr>
      </w:pPr>
      <w:r w:rsidRPr="003D4C13">
        <w:rPr>
          <w:rFonts w:ascii="Arial" w:hAnsi="Arial" w:cs="Arial"/>
          <w:color w:val="000000" w:themeColor="text1"/>
          <w:sz w:val="24"/>
          <w:szCs w:val="24"/>
        </w:rPr>
        <w:t>Prioritization of the posts in the Annual Recruitment Plan – where funding permits;</w:t>
      </w:r>
    </w:p>
    <w:p w:rsidR="003D4C13" w:rsidRPr="003D4C13" w:rsidRDefault="003D4C13" w:rsidP="003D4C13">
      <w:pPr>
        <w:pStyle w:val="ListParagraph"/>
        <w:spacing w:after="240" w:line="240" w:lineRule="auto"/>
        <w:ind w:left="1510"/>
        <w:jc w:val="both"/>
        <w:rPr>
          <w:rFonts w:ascii="Arial" w:hAnsi="Arial" w:cs="Arial"/>
          <w:color w:val="000000" w:themeColor="text1"/>
          <w:sz w:val="24"/>
          <w:szCs w:val="24"/>
        </w:rPr>
      </w:pPr>
    </w:p>
    <w:p w:rsidR="003D4C13" w:rsidRDefault="003D4C13" w:rsidP="003D4C13">
      <w:pPr>
        <w:pStyle w:val="ListParagraph"/>
        <w:numPr>
          <w:ilvl w:val="0"/>
          <w:numId w:val="35"/>
        </w:numPr>
        <w:spacing w:after="240" w:line="240" w:lineRule="auto"/>
        <w:jc w:val="both"/>
        <w:rPr>
          <w:rFonts w:ascii="Arial" w:hAnsi="Arial" w:cs="Arial"/>
          <w:color w:val="000000" w:themeColor="text1"/>
          <w:sz w:val="24"/>
          <w:szCs w:val="24"/>
        </w:rPr>
      </w:pPr>
      <w:r w:rsidRPr="003D4C13">
        <w:rPr>
          <w:rFonts w:ascii="Arial" w:hAnsi="Arial" w:cs="Arial"/>
          <w:color w:val="000000" w:themeColor="text1"/>
          <w:sz w:val="24"/>
          <w:szCs w:val="24"/>
        </w:rPr>
        <w:t>Prioritization of the posts for conditional grant funding;</w:t>
      </w:r>
    </w:p>
    <w:p w:rsidR="003D4C13" w:rsidRPr="003D4C13" w:rsidRDefault="003D4C13" w:rsidP="003D4C13">
      <w:pPr>
        <w:pStyle w:val="ListParagraph"/>
        <w:rPr>
          <w:rFonts w:ascii="Arial" w:hAnsi="Arial" w:cs="Arial"/>
          <w:color w:val="000000" w:themeColor="text1"/>
          <w:sz w:val="24"/>
          <w:szCs w:val="24"/>
        </w:rPr>
      </w:pPr>
    </w:p>
    <w:p w:rsidR="003D4C13" w:rsidRDefault="003D4C13" w:rsidP="003D4C13">
      <w:pPr>
        <w:pStyle w:val="ListParagraph"/>
        <w:numPr>
          <w:ilvl w:val="0"/>
          <w:numId w:val="35"/>
        </w:numPr>
        <w:spacing w:after="240" w:line="240" w:lineRule="auto"/>
        <w:jc w:val="both"/>
        <w:rPr>
          <w:rFonts w:ascii="Arial" w:hAnsi="Arial" w:cs="Arial"/>
          <w:color w:val="000000" w:themeColor="text1"/>
          <w:sz w:val="24"/>
          <w:szCs w:val="24"/>
        </w:rPr>
      </w:pPr>
      <w:r w:rsidRPr="003D4C13">
        <w:rPr>
          <w:rFonts w:ascii="Arial" w:hAnsi="Arial" w:cs="Arial"/>
          <w:color w:val="000000" w:themeColor="text1"/>
          <w:sz w:val="24"/>
          <w:szCs w:val="24"/>
        </w:rPr>
        <w:t xml:space="preserve">Continuous engagement with Provincial Treasury for approval of filling of posts; </w:t>
      </w:r>
    </w:p>
    <w:p w:rsidR="003D4C13" w:rsidRPr="003D4C13" w:rsidRDefault="003D4C13" w:rsidP="003D4C13">
      <w:pPr>
        <w:pStyle w:val="ListParagraph"/>
        <w:rPr>
          <w:rFonts w:ascii="Arial" w:hAnsi="Arial" w:cs="Arial"/>
          <w:color w:val="000000" w:themeColor="text1"/>
          <w:sz w:val="24"/>
          <w:szCs w:val="24"/>
        </w:rPr>
      </w:pPr>
    </w:p>
    <w:p w:rsidR="003D4C13" w:rsidRDefault="003D4C13" w:rsidP="003D4C13">
      <w:pPr>
        <w:pStyle w:val="ListParagraph"/>
        <w:numPr>
          <w:ilvl w:val="0"/>
          <w:numId w:val="35"/>
        </w:numPr>
        <w:spacing w:after="240" w:line="240" w:lineRule="auto"/>
        <w:jc w:val="both"/>
        <w:rPr>
          <w:rFonts w:ascii="Arial" w:hAnsi="Arial" w:cs="Arial"/>
          <w:color w:val="000000" w:themeColor="text1"/>
          <w:sz w:val="24"/>
          <w:szCs w:val="24"/>
        </w:rPr>
      </w:pPr>
      <w:r w:rsidRPr="003D4C13">
        <w:rPr>
          <w:rFonts w:ascii="Arial" w:hAnsi="Arial" w:cs="Arial"/>
          <w:color w:val="000000" w:themeColor="text1"/>
          <w:sz w:val="24"/>
          <w:szCs w:val="24"/>
        </w:rPr>
        <w:t>Filling of replacement posts considered and approved by-weekly; and</w:t>
      </w:r>
    </w:p>
    <w:p w:rsidR="003D4C13" w:rsidRPr="003D4C13" w:rsidRDefault="003D4C13" w:rsidP="003D4C13">
      <w:pPr>
        <w:pStyle w:val="ListParagraph"/>
        <w:rPr>
          <w:rFonts w:ascii="Arial" w:hAnsi="Arial" w:cs="Arial"/>
          <w:color w:val="000000" w:themeColor="text1"/>
          <w:sz w:val="24"/>
          <w:szCs w:val="24"/>
        </w:rPr>
      </w:pPr>
    </w:p>
    <w:p w:rsidR="003D4C13" w:rsidRPr="003D4C13" w:rsidRDefault="003D4C13" w:rsidP="003D4C13">
      <w:pPr>
        <w:pStyle w:val="ListParagraph"/>
        <w:numPr>
          <w:ilvl w:val="0"/>
          <w:numId w:val="35"/>
        </w:numPr>
        <w:spacing w:after="240" w:line="240" w:lineRule="auto"/>
        <w:jc w:val="both"/>
        <w:rPr>
          <w:rFonts w:ascii="Arial" w:hAnsi="Arial" w:cs="Arial"/>
          <w:color w:val="000000" w:themeColor="text1"/>
          <w:sz w:val="24"/>
          <w:szCs w:val="24"/>
        </w:rPr>
      </w:pPr>
      <w:r w:rsidRPr="003D4C13">
        <w:rPr>
          <w:rFonts w:ascii="Arial" w:hAnsi="Arial" w:cs="Arial"/>
          <w:color w:val="000000" w:themeColor="text1"/>
          <w:sz w:val="24"/>
          <w:szCs w:val="24"/>
        </w:rPr>
        <w:t>Advertisements published National wide through print media.</w:t>
      </w:r>
    </w:p>
    <w:p w:rsidR="00CD65DE" w:rsidRPr="00413CAA" w:rsidRDefault="003D4C13" w:rsidP="003D4C13">
      <w:pPr>
        <w:spacing w:after="24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(b)</w:t>
      </w:r>
      <w:r>
        <w:rPr>
          <w:rFonts w:ascii="Arial" w:hAnsi="Arial" w:cs="Arial"/>
          <w:color w:val="000000" w:themeColor="text1"/>
          <w:sz w:val="24"/>
          <w:szCs w:val="24"/>
        </w:rPr>
        <w:tab/>
      </w:r>
      <w:r w:rsidRPr="003D4C13">
        <w:rPr>
          <w:rFonts w:ascii="Arial" w:hAnsi="Arial" w:cs="Arial"/>
          <w:color w:val="000000" w:themeColor="text1"/>
          <w:sz w:val="24"/>
          <w:szCs w:val="24"/>
        </w:rPr>
        <w:t>The Free State Provincial Department of Health is unable to state a specific date of when the specified challenges will be eradicated. However, it can confirm that incremental action plans (i.e. per facility) are being implemented. They are at various stages of implementation and are monitored closely by the Provincial Head Office.</w:t>
      </w:r>
    </w:p>
    <w:p w:rsidR="003D4C13" w:rsidRDefault="003D4C13" w:rsidP="00F24096">
      <w:pPr>
        <w:spacing w:after="240" w:line="240" w:lineRule="auto"/>
        <w:jc w:val="both"/>
        <w:rPr>
          <w:rFonts w:ascii="Arial" w:hAnsi="Arial" w:cs="Arial"/>
          <w:color w:val="000000" w:themeColor="text1"/>
          <w:sz w:val="24"/>
          <w:szCs w:val="24"/>
          <w:lang w:val="en-US"/>
        </w:rPr>
      </w:pPr>
    </w:p>
    <w:p w:rsidR="00E134D1" w:rsidRPr="00B268F2" w:rsidRDefault="00E134D1" w:rsidP="003D4C13">
      <w:pPr>
        <w:tabs>
          <w:tab w:val="center" w:pos="4960"/>
        </w:tabs>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lastRenderedPageBreak/>
        <w:t>END.</w:t>
      </w:r>
      <w:r w:rsidR="003D4C13">
        <w:rPr>
          <w:rFonts w:ascii="Arial" w:hAnsi="Arial" w:cs="Arial"/>
          <w:color w:val="000000" w:themeColor="text1"/>
          <w:sz w:val="24"/>
          <w:szCs w:val="24"/>
          <w:lang w:val="en-US"/>
        </w:rPr>
        <w:tab/>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9B" w:rsidRDefault="00774A9B" w:rsidP="00BF747C">
      <w:pPr>
        <w:spacing w:after="0" w:line="240" w:lineRule="auto"/>
      </w:pPr>
      <w:r>
        <w:separator/>
      </w:r>
    </w:p>
  </w:endnote>
  <w:endnote w:type="continuationSeparator" w:id="0">
    <w:p w:rsidR="00774A9B" w:rsidRDefault="00774A9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3D4C13">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9B" w:rsidRDefault="00774A9B" w:rsidP="00BF747C">
      <w:pPr>
        <w:spacing w:after="0" w:line="240" w:lineRule="auto"/>
      </w:pPr>
      <w:r>
        <w:separator/>
      </w:r>
    </w:p>
  </w:footnote>
  <w:footnote w:type="continuationSeparator" w:id="0">
    <w:p w:rsidR="00774A9B" w:rsidRDefault="00774A9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AF85B39"/>
    <w:multiLevelType w:val="hybridMultilevel"/>
    <w:tmpl w:val="65C003BE"/>
    <w:lvl w:ilvl="0" w:tplc="0B3A047C">
      <w:start w:val="1"/>
      <w:numFmt w:val="lowerRoman"/>
      <w:lvlText w:val="(%1)"/>
      <w:lvlJc w:val="left"/>
      <w:pPr>
        <w:ind w:left="1510" w:hanging="7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4"/>
  </w:num>
  <w:num w:numId="5">
    <w:abstractNumId w:val="9"/>
  </w:num>
  <w:num w:numId="6">
    <w:abstractNumId w:val="29"/>
  </w:num>
  <w:num w:numId="7">
    <w:abstractNumId w:val="17"/>
  </w:num>
  <w:num w:numId="8">
    <w:abstractNumId w:val="4"/>
  </w:num>
  <w:num w:numId="9">
    <w:abstractNumId w:val="16"/>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1"/>
  </w:num>
  <w:num w:numId="26">
    <w:abstractNumId w:val="18"/>
  </w:num>
  <w:num w:numId="27">
    <w:abstractNumId w:val="26"/>
  </w:num>
  <w:num w:numId="28">
    <w:abstractNumId w:val="20"/>
  </w:num>
  <w:num w:numId="29">
    <w:abstractNumId w:val="28"/>
  </w:num>
  <w:num w:numId="30">
    <w:abstractNumId w:val="30"/>
  </w:num>
  <w:num w:numId="31">
    <w:abstractNumId w:val="8"/>
  </w:num>
  <w:num w:numId="32">
    <w:abstractNumId w:val="6"/>
  </w:num>
  <w:num w:numId="33">
    <w:abstractNumId w:val="12"/>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3858"/>
    <w:rsid w:val="00084A07"/>
    <w:rsid w:val="000973CE"/>
    <w:rsid w:val="000A37D0"/>
    <w:rsid w:val="000B3CB7"/>
    <w:rsid w:val="000B53B0"/>
    <w:rsid w:val="000B5C30"/>
    <w:rsid w:val="000C12EC"/>
    <w:rsid w:val="000D7AA8"/>
    <w:rsid w:val="000E041A"/>
    <w:rsid w:val="000F4836"/>
    <w:rsid w:val="00102253"/>
    <w:rsid w:val="00102E24"/>
    <w:rsid w:val="00107C0A"/>
    <w:rsid w:val="0011067E"/>
    <w:rsid w:val="001979F1"/>
    <w:rsid w:val="001B0DEC"/>
    <w:rsid w:val="001C0A3B"/>
    <w:rsid w:val="001D3E0B"/>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3D4C13"/>
    <w:rsid w:val="00406988"/>
    <w:rsid w:val="00412151"/>
    <w:rsid w:val="00413CAA"/>
    <w:rsid w:val="004166B5"/>
    <w:rsid w:val="004329F2"/>
    <w:rsid w:val="00437860"/>
    <w:rsid w:val="00447BE3"/>
    <w:rsid w:val="00457A23"/>
    <w:rsid w:val="0046053B"/>
    <w:rsid w:val="00464595"/>
    <w:rsid w:val="00464B29"/>
    <w:rsid w:val="0047527C"/>
    <w:rsid w:val="00475AE2"/>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D2583"/>
    <w:rsid w:val="005E20E3"/>
    <w:rsid w:val="005E66E9"/>
    <w:rsid w:val="005F024D"/>
    <w:rsid w:val="005F1752"/>
    <w:rsid w:val="00607B8D"/>
    <w:rsid w:val="006228AA"/>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74A9B"/>
    <w:rsid w:val="007D557D"/>
    <w:rsid w:val="007D7229"/>
    <w:rsid w:val="007E1F8F"/>
    <w:rsid w:val="007E4D87"/>
    <w:rsid w:val="007F0AE0"/>
    <w:rsid w:val="00811F25"/>
    <w:rsid w:val="008124CC"/>
    <w:rsid w:val="0084048E"/>
    <w:rsid w:val="00865AA2"/>
    <w:rsid w:val="008A5910"/>
    <w:rsid w:val="008B5385"/>
    <w:rsid w:val="008C527F"/>
    <w:rsid w:val="0092546E"/>
    <w:rsid w:val="00942EDC"/>
    <w:rsid w:val="00960E2D"/>
    <w:rsid w:val="009610A0"/>
    <w:rsid w:val="009712DE"/>
    <w:rsid w:val="00974689"/>
    <w:rsid w:val="00980949"/>
    <w:rsid w:val="009874F8"/>
    <w:rsid w:val="00994ED7"/>
    <w:rsid w:val="009B7939"/>
    <w:rsid w:val="009C261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1E4B"/>
    <w:rsid w:val="00F24096"/>
    <w:rsid w:val="00F3386F"/>
    <w:rsid w:val="00F4298F"/>
    <w:rsid w:val="00F469A0"/>
    <w:rsid w:val="00F5530C"/>
    <w:rsid w:val="00F63BFD"/>
    <w:rsid w:val="00FA08DD"/>
    <w:rsid w:val="00FA7163"/>
    <w:rsid w:val="00FB7C9B"/>
    <w:rsid w:val="00FD2296"/>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8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2023-06-23T09:12:00Z</dcterms:created>
  <dcterms:modified xsi:type="dcterms:W3CDTF">2023-06-23T09:12:00Z</dcterms:modified>
</cp:coreProperties>
</file>