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EC3A2E">
        <w:rPr>
          <w:b/>
          <w:bCs/>
          <w:sz w:val="24"/>
          <w:u w:val="single"/>
        </w:rPr>
        <w:t>9</w:t>
      </w:r>
      <w:r w:rsidR="0036433B">
        <w:rPr>
          <w:b/>
          <w:bCs/>
          <w:sz w:val="24"/>
          <w:u w:val="single"/>
        </w:rPr>
        <w:t>52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2</w:t>
      </w:r>
      <w:r w:rsidR="00247DF0">
        <w:rPr>
          <w:b/>
          <w:bCs/>
          <w:sz w:val="24"/>
          <w:u w:val="single"/>
        </w:rPr>
        <w:t>7</w:t>
      </w:r>
      <w:r w:rsidR="004D6845">
        <w:rPr>
          <w:b/>
          <w:bCs/>
          <w:sz w:val="24"/>
          <w:u w:val="single"/>
        </w:rPr>
        <w:t xml:space="preserve">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247DF0">
        <w:rPr>
          <w:b/>
          <w:bCs/>
          <w:sz w:val="24"/>
          <w:u w:val="single"/>
        </w:rPr>
        <w:t>9</w:t>
      </w:r>
      <w:r w:rsidRPr="00294557">
        <w:rPr>
          <w:b/>
          <w:bCs/>
          <w:sz w:val="24"/>
          <w:u w:val="single"/>
        </w:rPr>
        <w:t>)</w:t>
      </w:r>
    </w:p>
    <w:p w:rsidR="0036433B" w:rsidRPr="0036433B" w:rsidRDefault="0036433B" w:rsidP="0036433B">
      <w:pPr>
        <w:spacing w:before="100" w:beforeAutospacing="1" w:after="100" w:afterAutospacing="1"/>
        <w:ind w:left="720" w:hanging="720"/>
        <w:jc w:val="both"/>
        <w:outlineLvl w:val="0"/>
        <w:rPr>
          <w:b/>
          <w:sz w:val="24"/>
          <w:u w:val="single"/>
        </w:rPr>
      </w:pPr>
      <w:r w:rsidRPr="0036433B">
        <w:rPr>
          <w:b/>
          <w:sz w:val="24"/>
          <w:u w:val="single"/>
        </w:rPr>
        <w:t xml:space="preserve">Mr H A </w:t>
      </w:r>
      <w:proofErr w:type="spellStart"/>
      <w:r w:rsidRPr="0036433B">
        <w:rPr>
          <w:b/>
          <w:sz w:val="24"/>
          <w:u w:val="single"/>
        </w:rPr>
        <w:t>Shembeni</w:t>
      </w:r>
      <w:proofErr w:type="spellEnd"/>
      <w:r w:rsidRPr="0036433B">
        <w:rPr>
          <w:b/>
          <w:sz w:val="24"/>
          <w:u w:val="single"/>
        </w:rPr>
        <w:t xml:space="preserve"> (EFF) to ask the Minister of Health</w:t>
      </w:r>
      <w:r w:rsidR="00304DAC" w:rsidRPr="0036433B">
        <w:rPr>
          <w:b/>
          <w:sz w:val="24"/>
          <w:u w:val="single"/>
        </w:rPr>
        <w:fldChar w:fldCharType="begin"/>
      </w:r>
      <w:r w:rsidRPr="0036433B">
        <w:rPr>
          <w:u w:val="single"/>
        </w:rPr>
        <w:instrText xml:space="preserve"> XE "</w:instrText>
      </w:r>
      <w:r w:rsidRPr="0036433B">
        <w:rPr>
          <w:b/>
          <w:bCs/>
          <w:sz w:val="24"/>
          <w:u w:val="single"/>
          <w:lang w:val="en-US"/>
        </w:rPr>
        <w:instrText>Health</w:instrText>
      </w:r>
      <w:r w:rsidRPr="0036433B">
        <w:rPr>
          <w:u w:val="single"/>
        </w:rPr>
        <w:instrText xml:space="preserve">" </w:instrText>
      </w:r>
      <w:r w:rsidR="00304DAC" w:rsidRPr="0036433B">
        <w:rPr>
          <w:b/>
          <w:sz w:val="24"/>
          <w:u w:val="single"/>
        </w:rPr>
        <w:fldChar w:fldCharType="end"/>
      </w:r>
      <w:r w:rsidRPr="0036433B">
        <w:rPr>
          <w:b/>
          <w:sz w:val="24"/>
          <w:u w:val="single"/>
        </w:rPr>
        <w:t>:</w:t>
      </w:r>
    </w:p>
    <w:p w:rsidR="004434B5" w:rsidRPr="000B099C" w:rsidRDefault="0036433B" w:rsidP="0036433B">
      <w:pPr>
        <w:spacing w:before="100" w:beforeAutospacing="1" w:after="100" w:afterAutospacing="1"/>
        <w:jc w:val="both"/>
        <w:outlineLvl w:val="0"/>
        <w:rPr>
          <w:sz w:val="24"/>
        </w:rPr>
      </w:pPr>
      <w:r w:rsidRPr="0036433B">
        <w:rPr>
          <w:sz w:val="24"/>
        </w:rPr>
        <w:t>What (a)(</w:t>
      </w:r>
      <w:proofErr w:type="spellStart"/>
      <w:r w:rsidRPr="0036433B">
        <w:rPr>
          <w:sz w:val="24"/>
        </w:rPr>
        <w:t>i</w:t>
      </w:r>
      <w:proofErr w:type="spellEnd"/>
      <w:r w:rsidRPr="0036433B">
        <w:rPr>
          <w:sz w:val="24"/>
        </w:rPr>
        <w:t>) studies has his department done to ascertain the extent of vaccine hesitancy in the Republic and (ii) are the causes of the hesitancy and (b) communication measures has his department put in place to allay the fears of persons who are hesitant to take the COVID-19 vaccines?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36433B">
        <w:rPr>
          <w:color w:val="000000"/>
        </w:rPr>
        <w:t>184</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F109D2" w:rsidRPr="00F109D2" w:rsidRDefault="00F109D2" w:rsidP="00E01D63">
      <w:pPr>
        <w:pStyle w:val="ListParagraph"/>
        <w:numPr>
          <w:ilvl w:val="0"/>
          <w:numId w:val="7"/>
        </w:numPr>
        <w:spacing w:line="259" w:lineRule="auto"/>
        <w:ind w:hanging="720"/>
        <w:jc w:val="both"/>
        <w:rPr>
          <w:bCs/>
          <w:color w:val="000000" w:themeColor="text1"/>
          <w:sz w:val="24"/>
          <w:lang w:val="en-US"/>
        </w:rPr>
      </w:pPr>
      <w:r w:rsidRPr="00F109D2">
        <w:rPr>
          <w:bCs/>
          <w:color w:val="000000" w:themeColor="text1"/>
          <w:sz w:val="24"/>
          <w:lang w:val="en-US"/>
        </w:rPr>
        <w:t xml:space="preserve">Our goal must be to vaccinate at least 70% of adults in South Africa, and especially to ensure that all people over the age of </w:t>
      </w:r>
      <w:r>
        <w:rPr>
          <w:bCs/>
          <w:color w:val="000000" w:themeColor="text1"/>
          <w:sz w:val="24"/>
          <w:lang w:val="en-US"/>
        </w:rPr>
        <w:t>50</w:t>
      </w:r>
      <w:r w:rsidRPr="00F109D2">
        <w:rPr>
          <w:bCs/>
          <w:color w:val="000000" w:themeColor="text1"/>
          <w:sz w:val="24"/>
          <w:lang w:val="en-US"/>
        </w:rPr>
        <w:t xml:space="preserve"> are vaccinated before Christmas 2021.  If we do that, the number of people who are </w:t>
      </w:r>
      <w:proofErr w:type="spellStart"/>
      <w:r w:rsidRPr="00F109D2">
        <w:rPr>
          <w:bCs/>
          <w:color w:val="000000" w:themeColor="text1"/>
          <w:sz w:val="24"/>
          <w:lang w:val="en-US"/>
        </w:rPr>
        <w:t>hospitalised</w:t>
      </w:r>
      <w:proofErr w:type="spellEnd"/>
      <w:r w:rsidRPr="00F109D2">
        <w:rPr>
          <w:bCs/>
          <w:color w:val="000000" w:themeColor="text1"/>
          <w:sz w:val="24"/>
          <w:lang w:val="en-US"/>
        </w:rPr>
        <w:t xml:space="preserve"> or die from COVID-19 will be substantially reduced.  </w:t>
      </w:r>
    </w:p>
    <w:p w:rsidR="00F109D2" w:rsidRPr="00F109D2" w:rsidRDefault="00F109D2" w:rsidP="00F109D2">
      <w:pPr>
        <w:pStyle w:val="ListParagraph"/>
        <w:spacing w:line="259" w:lineRule="auto"/>
        <w:jc w:val="both"/>
        <w:rPr>
          <w:b/>
          <w:bCs/>
          <w:color w:val="000000" w:themeColor="text1"/>
          <w:sz w:val="24"/>
          <w:lang w:val="en-US"/>
        </w:rPr>
      </w:pPr>
    </w:p>
    <w:p w:rsidR="00F109D2" w:rsidRDefault="00F109D2" w:rsidP="00E01D63">
      <w:pPr>
        <w:pStyle w:val="ListParagraph"/>
        <w:numPr>
          <w:ilvl w:val="0"/>
          <w:numId w:val="8"/>
        </w:numPr>
        <w:spacing w:line="259" w:lineRule="auto"/>
        <w:jc w:val="both"/>
        <w:rPr>
          <w:bCs/>
          <w:color w:val="000000" w:themeColor="text1"/>
          <w:sz w:val="24"/>
          <w:lang w:val="en-US"/>
        </w:rPr>
      </w:pPr>
      <w:r w:rsidRPr="00F109D2">
        <w:rPr>
          <w:bCs/>
          <w:color w:val="000000" w:themeColor="text1"/>
          <w:sz w:val="24"/>
          <w:lang w:val="en-US"/>
        </w:rPr>
        <w:t>In terms of vaccine hesitancy, the South African population falls into three main groups:</w:t>
      </w:r>
    </w:p>
    <w:p w:rsidR="00E01D63" w:rsidRPr="00F109D2" w:rsidRDefault="00E01D63" w:rsidP="00E01D63">
      <w:pPr>
        <w:pStyle w:val="ListParagraph"/>
        <w:spacing w:line="259" w:lineRule="auto"/>
        <w:ind w:left="1440"/>
        <w:jc w:val="both"/>
        <w:rPr>
          <w:bCs/>
          <w:color w:val="000000" w:themeColor="text1"/>
          <w:sz w:val="24"/>
          <w:lang w:val="en-US"/>
        </w:rPr>
      </w:pPr>
    </w:p>
    <w:p w:rsidR="00F109D2" w:rsidRPr="00F109D2" w:rsidRDefault="00F109D2" w:rsidP="00E01D63">
      <w:pPr>
        <w:pStyle w:val="ListParagraph"/>
        <w:numPr>
          <w:ilvl w:val="0"/>
          <w:numId w:val="4"/>
        </w:numPr>
        <w:spacing w:before="200" w:line="259" w:lineRule="auto"/>
        <w:ind w:left="1843"/>
        <w:contextualSpacing w:val="0"/>
        <w:jc w:val="both"/>
        <w:rPr>
          <w:bCs/>
          <w:color w:val="000000" w:themeColor="text1"/>
          <w:sz w:val="24"/>
          <w:lang w:val="en-ZA"/>
        </w:rPr>
      </w:pPr>
      <w:r w:rsidRPr="00F109D2">
        <w:rPr>
          <w:bCs/>
          <w:color w:val="000000" w:themeColor="text1"/>
          <w:sz w:val="24"/>
          <w:lang w:val="en-ZA"/>
        </w:rPr>
        <w:t>Those who are eager or willing – this is the biggest group, roughly two thirds.</w:t>
      </w:r>
    </w:p>
    <w:p w:rsidR="00F109D2" w:rsidRPr="00F109D2" w:rsidRDefault="00F109D2" w:rsidP="00E01D63">
      <w:pPr>
        <w:pStyle w:val="ListParagraph"/>
        <w:numPr>
          <w:ilvl w:val="0"/>
          <w:numId w:val="4"/>
        </w:numPr>
        <w:spacing w:before="200" w:after="200" w:line="259" w:lineRule="auto"/>
        <w:ind w:left="1843" w:hanging="357"/>
        <w:contextualSpacing w:val="0"/>
        <w:jc w:val="both"/>
        <w:rPr>
          <w:bCs/>
          <w:color w:val="000000" w:themeColor="text1"/>
          <w:sz w:val="24"/>
          <w:lang w:val="en-ZA"/>
        </w:rPr>
      </w:pPr>
      <w:r w:rsidRPr="00F109D2">
        <w:rPr>
          <w:bCs/>
          <w:color w:val="000000" w:themeColor="text1"/>
          <w:sz w:val="24"/>
          <w:lang w:val="en-ZA"/>
        </w:rPr>
        <w:t>Those who are uncertain and need to be supported to get them over the line by providing them with information and reassurance and making it easy for them to get vaccinated – a quarter of the population.</w:t>
      </w:r>
    </w:p>
    <w:p w:rsidR="00F109D2" w:rsidRPr="00F109D2" w:rsidRDefault="00F109D2" w:rsidP="00E01D63">
      <w:pPr>
        <w:pStyle w:val="ListParagraph"/>
        <w:numPr>
          <w:ilvl w:val="0"/>
          <w:numId w:val="4"/>
        </w:numPr>
        <w:spacing w:line="259" w:lineRule="auto"/>
        <w:ind w:left="1843"/>
        <w:jc w:val="both"/>
        <w:rPr>
          <w:bCs/>
          <w:color w:val="000000" w:themeColor="text1"/>
          <w:sz w:val="24"/>
          <w:lang w:val="en-ZA"/>
        </w:rPr>
      </w:pPr>
      <w:r w:rsidRPr="00F109D2">
        <w:rPr>
          <w:bCs/>
          <w:color w:val="000000" w:themeColor="text1"/>
          <w:sz w:val="24"/>
          <w:lang w:val="en-ZA"/>
        </w:rPr>
        <w:t>Those who are opposed to vaccination (roughly a sixth).</w:t>
      </w:r>
    </w:p>
    <w:p w:rsidR="00F109D2" w:rsidRPr="00F109D2" w:rsidRDefault="00F109D2" w:rsidP="00F109D2">
      <w:pPr>
        <w:pStyle w:val="ListParagraph"/>
        <w:spacing w:line="259" w:lineRule="auto"/>
        <w:jc w:val="both"/>
        <w:rPr>
          <w:bCs/>
          <w:color w:val="000000" w:themeColor="text1"/>
          <w:sz w:val="24"/>
          <w:lang w:val="en-US"/>
        </w:rPr>
      </w:pPr>
    </w:p>
    <w:p w:rsidR="00F109D2" w:rsidRPr="00F109D2" w:rsidRDefault="00CB111A" w:rsidP="00E01D63">
      <w:pPr>
        <w:pStyle w:val="ListParagraph"/>
        <w:spacing w:line="259" w:lineRule="auto"/>
        <w:ind w:left="1418"/>
        <w:jc w:val="both"/>
        <w:rPr>
          <w:bCs/>
          <w:color w:val="000000" w:themeColor="text1"/>
          <w:sz w:val="24"/>
          <w:lang w:val="en-US"/>
        </w:rPr>
      </w:pPr>
      <w:r w:rsidRPr="00AC25B7">
        <w:rPr>
          <w:bCs/>
          <w:color w:val="000000" w:themeColor="text1"/>
          <w:sz w:val="24"/>
          <w:lang w:val="en-ZA"/>
        </w:rPr>
        <w:t>This is encouraging, because it means that the vast majority of South African adults may come forward for vaccination if their concerns are addressed and if it is easy for them to access the service. The challenge is likely to be due to lack of urgency to be vaccinated rather than being unsure of whether to vaccinate or not.</w:t>
      </w:r>
      <w:bookmarkStart w:id="0" w:name="_GoBack"/>
      <w:bookmarkEnd w:id="0"/>
    </w:p>
    <w:p w:rsidR="00F109D2" w:rsidRPr="00F109D2" w:rsidRDefault="00F109D2" w:rsidP="00F109D2">
      <w:pPr>
        <w:pStyle w:val="ListParagraph"/>
        <w:spacing w:line="259" w:lineRule="auto"/>
        <w:jc w:val="both"/>
        <w:rPr>
          <w:bCs/>
          <w:color w:val="000000" w:themeColor="text1"/>
          <w:sz w:val="24"/>
          <w:lang w:val="en-US"/>
        </w:rPr>
      </w:pPr>
    </w:p>
    <w:p w:rsidR="00F109D2" w:rsidRPr="00F109D2" w:rsidRDefault="00F109D2" w:rsidP="00F109D2">
      <w:pPr>
        <w:pStyle w:val="ListParagraph"/>
        <w:spacing w:line="259" w:lineRule="auto"/>
        <w:jc w:val="both"/>
        <w:rPr>
          <w:bCs/>
          <w:color w:val="000000" w:themeColor="text1"/>
          <w:sz w:val="24"/>
          <w:lang w:val="en-US"/>
        </w:rPr>
      </w:pPr>
    </w:p>
    <w:p w:rsidR="00F109D2" w:rsidRPr="00F109D2" w:rsidRDefault="00E01D63" w:rsidP="00F109D2">
      <w:pPr>
        <w:pStyle w:val="ListParagraph"/>
        <w:spacing w:line="259" w:lineRule="auto"/>
        <w:jc w:val="both"/>
        <w:rPr>
          <w:b/>
          <w:bCs/>
          <w:color w:val="000000" w:themeColor="text1"/>
          <w:sz w:val="24"/>
          <w:lang w:val="en-US"/>
        </w:rPr>
      </w:pPr>
      <w:r>
        <w:rPr>
          <w:b/>
          <w:bCs/>
          <w:color w:val="000000" w:themeColor="text1"/>
          <w:sz w:val="24"/>
          <w:lang w:val="en-US"/>
        </w:rPr>
        <w:tab/>
      </w:r>
      <w:r w:rsidR="00F109D2" w:rsidRPr="00F109D2">
        <w:rPr>
          <w:b/>
          <w:bCs/>
          <w:color w:val="000000" w:themeColor="text1"/>
          <w:sz w:val="24"/>
          <w:lang w:val="en-US"/>
        </w:rPr>
        <w:t>Extent of vaccine acceptance</w:t>
      </w:r>
    </w:p>
    <w:p w:rsidR="00F109D2" w:rsidRPr="00F109D2" w:rsidRDefault="00F109D2" w:rsidP="00F109D2">
      <w:pPr>
        <w:pStyle w:val="ListParagraph"/>
        <w:spacing w:line="259" w:lineRule="auto"/>
        <w:jc w:val="both"/>
        <w:rPr>
          <w:bCs/>
          <w:color w:val="000000" w:themeColor="text1"/>
          <w:sz w:val="24"/>
          <w:lang w:val="en-US"/>
        </w:rPr>
      </w:pPr>
    </w:p>
    <w:p w:rsidR="00F109D2" w:rsidRDefault="00F109D2" w:rsidP="00E01D63">
      <w:pPr>
        <w:pStyle w:val="ListParagraph"/>
        <w:spacing w:line="259" w:lineRule="auto"/>
        <w:ind w:left="1418"/>
        <w:jc w:val="both"/>
        <w:rPr>
          <w:bCs/>
          <w:color w:val="000000" w:themeColor="text1"/>
          <w:sz w:val="24"/>
          <w:lang w:val="en-US"/>
        </w:rPr>
      </w:pPr>
      <w:r w:rsidRPr="00F109D2">
        <w:rPr>
          <w:bCs/>
          <w:color w:val="000000" w:themeColor="text1"/>
          <w:sz w:val="24"/>
          <w:lang w:val="en-US"/>
        </w:rPr>
        <w:t>The Department of Health has drawn on a number of national studies to understand the extent and reasons for vaccine hesitancy. They include:</w:t>
      </w:r>
    </w:p>
    <w:p w:rsidR="00E01D63" w:rsidRPr="00F109D2" w:rsidRDefault="00E01D63" w:rsidP="00E01D63">
      <w:pPr>
        <w:pStyle w:val="ListParagraph"/>
        <w:spacing w:line="259" w:lineRule="auto"/>
        <w:ind w:left="1418"/>
        <w:jc w:val="both"/>
        <w:rPr>
          <w:bCs/>
          <w:color w:val="000000" w:themeColor="text1"/>
          <w:sz w:val="24"/>
          <w:lang w:val="en-US"/>
        </w:rPr>
      </w:pPr>
    </w:p>
    <w:p w:rsidR="00F109D2" w:rsidRPr="00F109D2" w:rsidRDefault="00F109D2" w:rsidP="00E01D63">
      <w:pPr>
        <w:pStyle w:val="ListParagraph"/>
        <w:numPr>
          <w:ilvl w:val="0"/>
          <w:numId w:val="3"/>
        </w:numPr>
        <w:spacing w:after="200" w:line="259" w:lineRule="auto"/>
        <w:ind w:left="1843" w:hanging="357"/>
        <w:contextualSpacing w:val="0"/>
        <w:jc w:val="both"/>
        <w:rPr>
          <w:bCs/>
          <w:color w:val="000000" w:themeColor="text1"/>
          <w:sz w:val="24"/>
          <w:lang w:val="en-ZA"/>
        </w:rPr>
      </w:pPr>
      <w:r w:rsidRPr="00F109D2">
        <w:rPr>
          <w:bCs/>
          <w:color w:val="000000" w:themeColor="text1"/>
          <w:sz w:val="24"/>
          <w:lang w:val="en-ZA"/>
        </w:rPr>
        <w:t>The NIDS-CRAM series of panel surveys (which found that vaccine acceptance has increased from 71% in Feb/Mar to 76% in Apr/May 2021.  Half of those who were vaccine hesitant in Feb/Mar 2021 had changed their minds were now willing to vaccinated.</w:t>
      </w:r>
    </w:p>
    <w:p w:rsidR="00F109D2" w:rsidRPr="00F109D2" w:rsidRDefault="00F109D2" w:rsidP="00E01D63">
      <w:pPr>
        <w:pStyle w:val="ListParagraph"/>
        <w:numPr>
          <w:ilvl w:val="0"/>
          <w:numId w:val="3"/>
        </w:numPr>
        <w:spacing w:after="200" w:line="259" w:lineRule="auto"/>
        <w:ind w:left="1843" w:hanging="357"/>
        <w:contextualSpacing w:val="0"/>
        <w:jc w:val="both"/>
        <w:rPr>
          <w:bCs/>
          <w:color w:val="000000" w:themeColor="text1"/>
          <w:sz w:val="24"/>
          <w:lang w:val="en-ZA"/>
        </w:rPr>
      </w:pPr>
      <w:r w:rsidRPr="00F109D2">
        <w:rPr>
          <w:bCs/>
          <w:color w:val="000000" w:themeColor="text1"/>
          <w:sz w:val="24"/>
          <w:lang w:val="en-ZA"/>
        </w:rPr>
        <w:lastRenderedPageBreak/>
        <w:t>HSRC/University of Johannesburg survey (Dec/Jan 2021: Two thirds of the SA adult population say they will definitely or probably get vaccinated.</w:t>
      </w:r>
    </w:p>
    <w:p w:rsidR="00F109D2" w:rsidRPr="00F109D2" w:rsidRDefault="00F109D2" w:rsidP="00E01D63">
      <w:pPr>
        <w:pStyle w:val="ListParagraph"/>
        <w:numPr>
          <w:ilvl w:val="0"/>
          <w:numId w:val="3"/>
        </w:numPr>
        <w:spacing w:after="200" w:line="259" w:lineRule="auto"/>
        <w:ind w:left="1843" w:hanging="357"/>
        <w:contextualSpacing w:val="0"/>
        <w:jc w:val="both"/>
        <w:rPr>
          <w:bCs/>
          <w:color w:val="000000" w:themeColor="text1"/>
          <w:sz w:val="24"/>
          <w:lang w:val="en-ZA"/>
        </w:rPr>
      </w:pPr>
      <w:r w:rsidRPr="00F109D2">
        <w:rPr>
          <w:bCs/>
          <w:color w:val="000000" w:themeColor="text1"/>
          <w:sz w:val="24"/>
          <w:lang w:val="en-ZA"/>
        </w:rPr>
        <w:t xml:space="preserve">Ask </w:t>
      </w:r>
      <w:proofErr w:type="spellStart"/>
      <w:r w:rsidRPr="00F109D2">
        <w:rPr>
          <w:bCs/>
          <w:color w:val="000000" w:themeColor="text1"/>
          <w:sz w:val="24"/>
          <w:lang w:val="en-ZA"/>
        </w:rPr>
        <w:t>Afrika</w:t>
      </w:r>
      <w:proofErr w:type="spellEnd"/>
      <w:r w:rsidRPr="00F109D2">
        <w:rPr>
          <w:bCs/>
          <w:color w:val="000000" w:themeColor="text1"/>
          <w:sz w:val="24"/>
          <w:lang w:val="en-ZA"/>
        </w:rPr>
        <w:t xml:space="preserve"> Survey: 62% of South Africans willing to get vaccinated. </w:t>
      </w:r>
    </w:p>
    <w:p w:rsidR="00F109D2" w:rsidRPr="00F109D2" w:rsidRDefault="00F109D2" w:rsidP="00E01D63">
      <w:pPr>
        <w:pStyle w:val="ListParagraph"/>
        <w:numPr>
          <w:ilvl w:val="0"/>
          <w:numId w:val="3"/>
        </w:numPr>
        <w:spacing w:after="200" w:line="259" w:lineRule="auto"/>
        <w:ind w:left="1843" w:hanging="357"/>
        <w:contextualSpacing w:val="0"/>
        <w:jc w:val="both"/>
        <w:rPr>
          <w:bCs/>
          <w:color w:val="000000" w:themeColor="text1"/>
          <w:sz w:val="24"/>
          <w:lang w:val="en-ZA"/>
        </w:rPr>
      </w:pPr>
      <w:r w:rsidRPr="00F109D2">
        <w:rPr>
          <w:bCs/>
          <w:color w:val="000000" w:themeColor="text1"/>
          <w:sz w:val="24"/>
          <w:lang w:val="en-ZA"/>
        </w:rPr>
        <w:t>African Response (May 2021): 74% of South Africans are willing to get vaccinated and are confident of government’s efforts to manage the vaccine rollout.</w:t>
      </w:r>
    </w:p>
    <w:p w:rsidR="00F109D2" w:rsidRPr="00F109D2" w:rsidRDefault="00F109D2" w:rsidP="00E01D63">
      <w:pPr>
        <w:pStyle w:val="ListParagraph"/>
        <w:numPr>
          <w:ilvl w:val="0"/>
          <w:numId w:val="3"/>
        </w:numPr>
        <w:spacing w:after="200" w:line="259" w:lineRule="auto"/>
        <w:ind w:left="1843" w:hanging="357"/>
        <w:contextualSpacing w:val="0"/>
        <w:jc w:val="both"/>
        <w:rPr>
          <w:bCs/>
          <w:color w:val="000000" w:themeColor="text1"/>
          <w:sz w:val="24"/>
          <w:lang w:val="en-ZA"/>
        </w:rPr>
      </w:pPr>
      <w:r w:rsidRPr="00F109D2">
        <w:rPr>
          <w:bCs/>
          <w:color w:val="000000" w:themeColor="text1"/>
          <w:sz w:val="24"/>
          <w:lang w:val="en-ZA"/>
        </w:rPr>
        <w:t>Afro Barometer (May 2021):  43% say they are willing to get vaccinated; 64% approve of government’s performance and 78% say government has done a good job of keeping public informed).</w:t>
      </w:r>
    </w:p>
    <w:p w:rsidR="00F109D2" w:rsidRPr="00F109D2" w:rsidRDefault="00F109D2" w:rsidP="00E01D63">
      <w:pPr>
        <w:pStyle w:val="ListParagraph"/>
        <w:numPr>
          <w:ilvl w:val="0"/>
          <w:numId w:val="3"/>
        </w:numPr>
        <w:spacing w:after="200" w:line="259" w:lineRule="auto"/>
        <w:ind w:left="1843" w:hanging="357"/>
        <w:contextualSpacing w:val="0"/>
        <w:jc w:val="both"/>
        <w:rPr>
          <w:bCs/>
          <w:color w:val="000000" w:themeColor="text1"/>
          <w:sz w:val="24"/>
          <w:lang w:val="en-ZA"/>
        </w:rPr>
      </w:pPr>
      <w:r w:rsidRPr="00F109D2">
        <w:rPr>
          <w:bCs/>
          <w:color w:val="000000" w:themeColor="text1"/>
          <w:sz w:val="24"/>
          <w:lang w:val="en-ZA"/>
        </w:rPr>
        <w:t>SAMRC VAX-scenes (April 2020): 62% willing to get vaccinated.</w:t>
      </w:r>
    </w:p>
    <w:p w:rsidR="00F109D2" w:rsidRPr="00F109D2" w:rsidRDefault="00F109D2" w:rsidP="00F109D2">
      <w:pPr>
        <w:pStyle w:val="ListParagraph"/>
        <w:spacing w:line="259" w:lineRule="auto"/>
        <w:jc w:val="both"/>
        <w:rPr>
          <w:bCs/>
          <w:color w:val="000000" w:themeColor="text1"/>
          <w:sz w:val="24"/>
          <w:lang w:val="en-US"/>
        </w:rPr>
      </w:pPr>
    </w:p>
    <w:p w:rsidR="00F109D2" w:rsidRPr="00F109D2" w:rsidRDefault="00F109D2" w:rsidP="00F109D2">
      <w:pPr>
        <w:pStyle w:val="ListParagraph"/>
        <w:spacing w:line="259" w:lineRule="auto"/>
        <w:jc w:val="both"/>
        <w:rPr>
          <w:bCs/>
          <w:color w:val="000000" w:themeColor="text1"/>
          <w:sz w:val="24"/>
          <w:lang w:val="en-US"/>
        </w:rPr>
      </w:pPr>
      <w:r w:rsidRPr="00F109D2">
        <w:rPr>
          <w:bCs/>
          <w:color w:val="000000" w:themeColor="text1"/>
          <w:sz w:val="24"/>
          <w:lang w:val="en-US"/>
        </w:rPr>
        <w:t xml:space="preserve">All surveys with the exception of the </w:t>
      </w:r>
      <w:proofErr w:type="spellStart"/>
      <w:r w:rsidRPr="00F109D2">
        <w:rPr>
          <w:bCs/>
          <w:color w:val="000000" w:themeColor="text1"/>
          <w:sz w:val="24"/>
          <w:lang w:val="en-US"/>
        </w:rPr>
        <w:t>Afrobarometer</w:t>
      </w:r>
      <w:proofErr w:type="spellEnd"/>
      <w:r w:rsidRPr="00F109D2">
        <w:rPr>
          <w:bCs/>
          <w:color w:val="000000" w:themeColor="text1"/>
          <w:sz w:val="24"/>
          <w:lang w:val="en-US"/>
        </w:rPr>
        <w:t xml:space="preserve"> survey find that the majority (about two-thirds) of South Africans are willing to get vaccinated.  Another quarter </w:t>
      </w:r>
      <w:proofErr w:type="gramStart"/>
      <w:r w:rsidRPr="00F109D2">
        <w:rPr>
          <w:bCs/>
          <w:color w:val="000000" w:themeColor="text1"/>
          <w:sz w:val="24"/>
          <w:lang w:val="en-US"/>
        </w:rPr>
        <w:t>are</w:t>
      </w:r>
      <w:proofErr w:type="gramEnd"/>
      <w:r w:rsidRPr="00F109D2">
        <w:rPr>
          <w:bCs/>
          <w:color w:val="000000" w:themeColor="text1"/>
          <w:sz w:val="24"/>
          <w:lang w:val="en-US"/>
        </w:rPr>
        <w:t xml:space="preserve"> open to persuasion.  Only about one in six </w:t>
      </w:r>
      <w:proofErr w:type="gramStart"/>
      <w:r w:rsidRPr="00F109D2">
        <w:rPr>
          <w:bCs/>
          <w:color w:val="000000" w:themeColor="text1"/>
          <w:sz w:val="24"/>
          <w:lang w:val="en-US"/>
        </w:rPr>
        <w:t>say</w:t>
      </w:r>
      <w:proofErr w:type="gramEnd"/>
      <w:r w:rsidRPr="00F109D2">
        <w:rPr>
          <w:bCs/>
          <w:color w:val="000000" w:themeColor="text1"/>
          <w:sz w:val="24"/>
          <w:lang w:val="en-US"/>
        </w:rPr>
        <w:t xml:space="preserve"> they definitely won’t get vaccinated. </w:t>
      </w:r>
    </w:p>
    <w:p w:rsidR="00F109D2" w:rsidRPr="00F109D2" w:rsidRDefault="00F109D2" w:rsidP="00F109D2">
      <w:pPr>
        <w:pStyle w:val="ListParagraph"/>
        <w:spacing w:line="259" w:lineRule="auto"/>
        <w:jc w:val="both"/>
        <w:rPr>
          <w:bCs/>
          <w:color w:val="000000" w:themeColor="text1"/>
          <w:sz w:val="24"/>
          <w:lang w:val="en-US"/>
        </w:rPr>
      </w:pPr>
    </w:p>
    <w:p w:rsidR="00F109D2" w:rsidRPr="00F109D2" w:rsidRDefault="00F109D2" w:rsidP="00F109D2">
      <w:pPr>
        <w:pStyle w:val="ListParagraph"/>
        <w:spacing w:line="259" w:lineRule="auto"/>
        <w:jc w:val="both"/>
        <w:rPr>
          <w:b/>
          <w:bCs/>
          <w:color w:val="000000" w:themeColor="text1"/>
          <w:sz w:val="24"/>
          <w:lang w:val="en-US"/>
        </w:rPr>
      </w:pPr>
      <w:proofErr w:type="gramStart"/>
      <w:r w:rsidRPr="00F109D2">
        <w:rPr>
          <w:b/>
          <w:bCs/>
          <w:color w:val="000000" w:themeColor="text1"/>
          <w:sz w:val="24"/>
          <w:lang w:val="en-US"/>
        </w:rPr>
        <w:t>Reasons for acceptance.</w:t>
      </w:r>
      <w:proofErr w:type="gramEnd"/>
    </w:p>
    <w:p w:rsidR="00F109D2" w:rsidRPr="00F109D2" w:rsidRDefault="00F109D2" w:rsidP="00F109D2">
      <w:pPr>
        <w:pStyle w:val="ListParagraph"/>
        <w:spacing w:line="259" w:lineRule="auto"/>
        <w:jc w:val="both"/>
        <w:rPr>
          <w:b/>
          <w:bCs/>
          <w:color w:val="000000" w:themeColor="text1"/>
          <w:sz w:val="24"/>
          <w:lang w:val="en-US"/>
        </w:rPr>
      </w:pPr>
    </w:p>
    <w:p w:rsidR="00F109D2" w:rsidRPr="00F109D2" w:rsidRDefault="00F109D2" w:rsidP="00F109D2">
      <w:pPr>
        <w:pStyle w:val="ListParagraph"/>
        <w:spacing w:line="259" w:lineRule="auto"/>
        <w:jc w:val="both"/>
        <w:rPr>
          <w:bCs/>
          <w:color w:val="000000" w:themeColor="text1"/>
          <w:sz w:val="24"/>
          <w:lang w:val="en-US"/>
        </w:rPr>
      </w:pPr>
      <w:r w:rsidRPr="00F109D2">
        <w:rPr>
          <w:bCs/>
          <w:color w:val="000000" w:themeColor="text1"/>
          <w:sz w:val="24"/>
          <w:lang w:val="en-US"/>
        </w:rPr>
        <w:t>The main reasons for accepting the vaccine are to protect themselves or family from contracting the virus (~75% of those who are willing).</w:t>
      </w:r>
    </w:p>
    <w:p w:rsidR="00F109D2" w:rsidRPr="00F109D2" w:rsidRDefault="00F109D2" w:rsidP="00F109D2">
      <w:pPr>
        <w:pStyle w:val="ListParagraph"/>
        <w:spacing w:line="259" w:lineRule="auto"/>
        <w:jc w:val="both"/>
        <w:rPr>
          <w:bCs/>
          <w:color w:val="000000" w:themeColor="text1"/>
          <w:sz w:val="24"/>
          <w:lang w:val="en-US"/>
        </w:rPr>
      </w:pPr>
    </w:p>
    <w:p w:rsidR="00F109D2" w:rsidRPr="00F109D2" w:rsidRDefault="00F109D2" w:rsidP="00F109D2">
      <w:pPr>
        <w:pStyle w:val="ListParagraph"/>
        <w:spacing w:line="259" w:lineRule="auto"/>
        <w:jc w:val="both"/>
        <w:rPr>
          <w:b/>
          <w:bCs/>
          <w:color w:val="000000" w:themeColor="text1"/>
          <w:sz w:val="24"/>
          <w:lang w:val="en-US"/>
        </w:rPr>
      </w:pPr>
      <w:r w:rsidRPr="00F109D2">
        <w:rPr>
          <w:b/>
          <w:bCs/>
          <w:color w:val="000000" w:themeColor="text1"/>
          <w:sz w:val="24"/>
          <w:lang w:val="en-US"/>
        </w:rPr>
        <w:t>Reasons for hesitancy</w:t>
      </w:r>
    </w:p>
    <w:p w:rsidR="00F109D2" w:rsidRPr="00F109D2" w:rsidRDefault="00F109D2" w:rsidP="00F109D2">
      <w:pPr>
        <w:pStyle w:val="ListParagraph"/>
        <w:spacing w:line="259" w:lineRule="auto"/>
        <w:jc w:val="both"/>
        <w:rPr>
          <w:bCs/>
          <w:color w:val="000000" w:themeColor="text1"/>
          <w:sz w:val="24"/>
          <w:lang w:val="en-US"/>
        </w:rPr>
      </w:pPr>
    </w:p>
    <w:p w:rsidR="00F109D2" w:rsidRDefault="00F109D2" w:rsidP="00F109D2">
      <w:pPr>
        <w:pStyle w:val="ListParagraph"/>
        <w:spacing w:line="259" w:lineRule="auto"/>
        <w:jc w:val="both"/>
        <w:rPr>
          <w:bCs/>
          <w:color w:val="000000" w:themeColor="text1"/>
          <w:sz w:val="24"/>
          <w:lang w:val="en-US"/>
        </w:rPr>
      </w:pPr>
      <w:r w:rsidRPr="00F109D2">
        <w:rPr>
          <w:bCs/>
          <w:color w:val="000000" w:themeColor="text1"/>
          <w:sz w:val="24"/>
          <w:lang w:val="en-US"/>
        </w:rPr>
        <w:t>The main reasons cited for hesitancy include:</w:t>
      </w:r>
    </w:p>
    <w:p w:rsidR="00E01D63" w:rsidRPr="00F109D2" w:rsidRDefault="00E01D63" w:rsidP="00F109D2">
      <w:pPr>
        <w:pStyle w:val="ListParagraph"/>
        <w:spacing w:line="259" w:lineRule="auto"/>
        <w:jc w:val="both"/>
        <w:rPr>
          <w:bCs/>
          <w:color w:val="000000" w:themeColor="text1"/>
          <w:sz w:val="24"/>
          <w:lang w:val="en-US"/>
        </w:rPr>
      </w:pPr>
    </w:p>
    <w:p w:rsidR="00F109D2" w:rsidRPr="00F109D2" w:rsidRDefault="00F109D2" w:rsidP="00E01D63">
      <w:pPr>
        <w:pStyle w:val="ListParagraph"/>
        <w:numPr>
          <w:ilvl w:val="0"/>
          <w:numId w:val="5"/>
        </w:numPr>
        <w:spacing w:line="259" w:lineRule="auto"/>
        <w:ind w:left="1134"/>
        <w:jc w:val="both"/>
        <w:rPr>
          <w:bCs/>
          <w:color w:val="000000" w:themeColor="text1"/>
          <w:sz w:val="24"/>
          <w:lang w:val="en-ZA"/>
        </w:rPr>
      </w:pPr>
      <w:r w:rsidRPr="00F109D2">
        <w:rPr>
          <w:bCs/>
          <w:color w:val="000000" w:themeColor="text1"/>
          <w:sz w:val="24"/>
          <w:lang w:val="en-ZA"/>
        </w:rPr>
        <w:t>Concern over side effects (about ¼ of those who are vaccine hesitant)</w:t>
      </w:r>
    </w:p>
    <w:p w:rsidR="00F109D2" w:rsidRPr="00F109D2" w:rsidRDefault="00F109D2" w:rsidP="00E01D63">
      <w:pPr>
        <w:pStyle w:val="ListParagraph"/>
        <w:numPr>
          <w:ilvl w:val="0"/>
          <w:numId w:val="5"/>
        </w:numPr>
        <w:spacing w:line="259" w:lineRule="auto"/>
        <w:ind w:left="1134"/>
        <w:jc w:val="both"/>
        <w:rPr>
          <w:bCs/>
          <w:color w:val="000000" w:themeColor="text1"/>
          <w:sz w:val="24"/>
          <w:lang w:val="en-ZA"/>
        </w:rPr>
      </w:pPr>
      <w:r w:rsidRPr="00F109D2">
        <w:rPr>
          <w:bCs/>
          <w:color w:val="000000" w:themeColor="text1"/>
          <w:sz w:val="24"/>
          <w:lang w:val="en-ZA"/>
        </w:rPr>
        <w:t>Distrust of the vaccine (about ¼ of those who are vaccine hesitant)</w:t>
      </w:r>
    </w:p>
    <w:p w:rsidR="00F109D2" w:rsidRPr="00F109D2" w:rsidRDefault="00F109D2" w:rsidP="00E01D63">
      <w:pPr>
        <w:pStyle w:val="ListParagraph"/>
        <w:numPr>
          <w:ilvl w:val="0"/>
          <w:numId w:val="5"/>
        </w:numPr>
        <w:spacing w:line="259" w:lineRule="auto"/>
        <w:ind w:left="1134"/>
        <w:jc w:val="both"/>
        <w:rPr>
          <w:bCs/>
          <w:color w:val="000000" w:themeColor="text1"/>
          <w:sz w:val="24"/>
          <w:lang w:val="en-ZA"/>
        </w:rPr>
      </w:pPr>
      <w:r w:rsidRPr="00F109D2">
        <w:rPr>
          <w:bCs/>
          <w:color w:val="000000" w:themeColor="text1"/>
          <w:sz w:val="24"/>
          <w:lang w:val="en-ZA"/>
        </w:rPr>
        <w:t>Unsure of its effectiveness</w:t>
      </w:r>
    </w:p>
    <w:p w:rsidR="00F109D2" w:rsidRPr="00F109D2" w:rsidRDefault="00F109D2" w:rsidP="00F109D2">
      <w:pPr>
        <w:pStyle w:val="ListParagraph"/>
        <w:spacing w:line="259" w:lineRule="auto"/>
        <w:jc w:val="both"/>
        <w:rPr>
          <w:bCs/>
          <w:color w:val="000000" w:themeColor="text1"/>
          <w:sz w:val="24"/>
          <w:lang w:val="en-US"/>
        </w:rPr>
      </w:pPr>
    </w:p>
    <w:p w:rsidR="00F109D2" w:rsidRDefault="005D4C56" w:rsidP="005D4C56">
      <w:pPr>
        <w:pStyle w:val="ListParagraph"/>
        <w:numPr>
          <w:ilvl w:val="0"/>
          <w:numId w:val="7"/>
        </w:numPr>
        <w:spacing w:line="259" w:lineRule="auto"/>
        <w:ind w:hanging="720"/>
        <w:jc w:val="both"/>
        <w:rPr>
          <w:bCs/>
          <w:color w:val="000000" w:themeColor="text1"/>
          <w:sz w:val="24"/>
          <w:lang w:val="en-US"/>
        </w:rPr>
      </w:pPr>
      <w:r>
        <w:rPr>
          <w:bCs/>
          <w:color w:val="000000" w:themeColor="text1"/>
          <w:sz w:val="24"/>
          <w:lang w:val="en-US"/>
        </w:rPr>
        <w:t xml:space="preserve">The </w:t>
      </w:r>
      <w:r w:rsidR="00F109D2" w:rsidRPr="005D4C56">
        <w:rPr>
          <w:bCs/>
          <w:color w:val="000000" w:themeColor="text1"/>
          <w:sz w:val="24"/>
          <w:lang w:val="en-US"/>
        </w:rPr>
        <w:t>Department</w:t>
      </w:r>
      <w:r>
        <w:rPr>
          <w:bCs/>
          <w:color w:val="000000" w:themeColor="text1"/>
          <w:sz w:val="24"/>
          <w:lang w:val="en-US"/>
        </w:rPr>
        <w:t>’s</w:t>
      </w:r>
      <w:r w:rsidR="00F109D2" w:rsidRPr="005D4C56">
        <w:rPr>
          <w:bCs/>
          <w:color w:val="000000" w:themeColor="text1"/>
          <w:sz w:val="24"/>
          <w:lang w:val="en-US"/>
        </w:rPr>
        <w:t xml:space="preserve"> response</w:t>
      </w:r>
      <w:r>
        <w:rPr>
          <w:bCs/>
          <w:color w:val="000000" w:themeColor="text1"/>
          <w:sz w:val="24"/>
          <w:lang w:val="en-US"/>
        </w:rPr>
        <w:t xml:space="preserve"> on communication measures put in place: </w:t>
      </w:r>
    </w:p>
    <w:p w:rsidR="005D4C56" w:rsidRPr="005D4C56" w:rsidRDefault="005D4C56" w:rsidP="005D4C56">
      <w:pPr>
        <w:pStyle w:val="ListParagraph"/>
        <w:spacing w:line="259" w:lineRule="auto"/>
        <w:jc w:val="both"/>
        <w:rPr>
          <w:bCs/>
          <w:color w:val="000000" w:themeColor="text1"/>
          <w:sz w:val="24"/>
          <w:lang w:val="en-US"/>
        </w:rPr>
      </w:pPr>
    </w:p>
    <w:p w:rsidR="00F109D2" w:rsidRPr="00F109D2" w:rsidRDefault="00F109D2" w:rsidP="005D4C56">
      <w:pPr>
        <w:pStyle w:val="ListParagraph"/>
        <w:numPr>
          <w:ilvl w:val="0"/>
          <w:numId w:val="6"/>
        </w:numPr>
        <w:spacing w:line="259" w:lineRule="auto"/>
        <w:ind w:left="1134"/>
        <w:jc w:val="both"/>
        <w:rPr>
          <w:bCs/>
          <w:color w:val="000000" w:themeColor="text1"/>
          <w:sz w:val="24"/>
          <w:lang w:val="en-ZA"/>
        </w:rPr>
      </w:pPr>
      <w:r w:rsidRPr="00F109D2">
        <w:rPr>
          <w:bCs/>
          <w:color w:val="000000" w:themeColor="text1"/>
          <w:sz w:val="24"/>
          <w:lang w:val="en-ZA"/>
        </w:rPr>
        <w:t xml:space="preserve">The </w:t>
      </w:r>
      <w:proofErr w:type="spellStart"/>
      <w:r w:rsidRPr="00F109D2">
        <w:rPr>
          <w:bCs/>
          <w:color w:val="000000" w:themeColor="text1"/>
          <w:sz w:val="24"/>
          <w:lang w:val="en-ZA"/>
        </w:rPr>
        <w:t>NDoH</w:t>
      </w:r>
      <w:proofErr w:type="spellEnd"/>
      <w:r w:rsidRPr="00F109D2">
        <w:rPr>
          <w:bCs/>
          <w:color w:val="000000" w:themeColor="text1"/>
          <w:sz w:val="24"/>
          <w:lang w:val="en-ZA"/>
        </w:rPr>
        <w:t xml:space="preserve"> and GCIS work together on a national communications strategy to tackle the reasons for vaccine hesitancy.  This includes a social media strategy, radio PSAS in all 11 languages as well as printed material in all 11 languages distributed to all districts. Over the past months, over 20 million information leaflets have been printed and are being distributed.</w:t>
      </w:r>
    </w:p>
    <w:p w:rsidR="00F109D2" w:rsidRPr="00F109D2" w:rsidRDefault="00F109D2" w:rsidP="005D4C56">
      <w:pPr>
        <w:pStyle w:val="ListParagraph"/>
        <w:spacing w:line="259" w:lineRule="auto"/>
        <w:ind w:left="1134"/>
        <w:jc w:val="both"/>
        <w:rPr>
          <w:bCs/>
          <w:color w:val="000000" w:themeColor="text1"/>
          <w:sz w:val="24"/>
          <w:lang w:val="en-US"/>
        </w:rPr>
      </w:pPr>
    </w:p>
    <w:p w:rsidR="00F109D2" w:rsidRPr="00F109D2" w:rsidRDefault="00F109D2" w:rsidP="005D4C56">
      <w:pPr>
        <w:pStyle w:val="ListParagraph"/>
        <w:numPr>
          <w:ilvl w:val="0"/>
          <w:numId w:val="6"/>
        </w:numPr>
        <w:spacing w:line="259" w:lineRule="auto"/>
        <w:ind w:left="1134"/>
        <w:jc w:val="both"/>
        <w:rPr>
          <w:bCs/>
          <w:color w:val="000000" w:themeColor="text1"/>
          <w:sz w:val="24"/>
          <w:lang w:val="en-ZA"/>
        </w:rPr>
      </w:pPr>
      <w:r w:rsidRPr="00F109D2">
        <w:rPr>
          <w:bCs/>
          <w:color w:val="000000" w:themeColor="text1"/>
          <w:sz w:val="24"/>
          <w:lang w:val="en-ZA"/>
        </w:rPr>
        <w:t xml:space="preserve">The </w:t>
      </w:r>
      <w:proofErr w:type="spellStart"/>
      <w:r w:rsidRPr="00F109D2">
        <w:rPr>
          <w:bCs/>
          <w:color w:val="000000" w:themeColor="text1"/>
          <w:sz w:val="24"/>
          <w:lang w:val="en-ZA"/>
        </w:rPr>
        <w:t>NDoH</w:t>
      </w:r>
      <w:proofErr w:type="spellEnd"/>
      <w:r w:rsidRPr="00F109D2">
        <w:rPr>
          <w:bCs/>
          <w:color w:val="000000" w:themeColor="text1"/>
          <w:sz w:val="24"/>
          <w:lang w:val="en-ZA"/>
        </w:rPr>
        <w:t xml:space="preserve"> and GCIS also leverage the communications and social mobilisation capability of civil society organisations, labour and the business sector through the National Communications Partnership which has produced and disseminated contents through their networks.</w:t>
      </w:r>
    </w:p>
    <w:p w:rsidR="00F109D2" w:rsidRPr="00F109D2" w:rsidRDefault="00F109D2" w:rsidP="005D4C56">
      <w:pPr>
        <w:pStyle w:val="ListParagraph"/>
        <w:spacing w:line="259" w:lineRule="auto"/>
        <w:ind w:left="1134"/>
        <w:jc w:val="both"/>
        <w:rPr>
          <w:bCs/>
          <w:color w:val="000000" w:themeColor="text1"/>
          <w:sz w:val="24"/>
          <w:lang w:val="en-ZA"/>
        </w:rPr>
      </w:pPr>
    </w:p>
    <w:p w:rsidR="00F109D2" w:rsidRDefault="00F109D2" w:rsidP="005D4C56">
      <w:pPr>
        <w:pStyle w:val="ListParagraph"/>
        <w:numPr>
          <w:ilvl w:val="0"/>
          <w:numId w:val="6"/>
        </w:numPr>
        <w:spacing w:line="259" w:lineRule="auto"/>
        <w:ind w:left="1134"/>
        <w:jc w:val="both"/>
        <w:rPr>
          <w:bCs/>
          <w:color w:val="000000" w:themeColor="text1"/>
          <w:sz w:val="24"/>
          <w:lang w:val="en-ZA"/>
        </w:rPr>
      </w:pPr>
      <w:r w:rsidRPr="00F109D2">
        <w:rPr>
          <w:bCs/>
          <w:color w:val="000000" w:themeColor="text1"/>
          <w:sz w:val="24"/>
          <w:lang w:val="en-ZA"/>
        </w:rPr>
        <w:t xml:space="preserve">The private sector has also come on board, with the PEPKOR group of companies distributing over 10 million of the </w:t>
      </w:r>
      <w:proofErr w:type="spellStart"/>
      <w:r w:rsidRPr="00F109D2">
        <w:rPr>
          <w:bCs/>
          <w:color w:val="000000" w:themeColor="text1"/>
          <w:sz w:val="24"/>
          <w:lang w:val="en-ZA"/>
        </w:rPr>
        <w:t>NDoH</w:t>
      </w:r>
      <w:proofErr w:type="spellEnd"/>
      <w:r w:rsidRPr="00F109D2">
        <w:rPr>
          <w:bCs/>
          <w:color w:val="000000" w:themeColor="text1"/>
          <w:sz w:val="24"/>
          <w:lang w:val="en-ZA"/>
        </w:rPr>
        <w:t xml:space="preserve"> leaflets through their stores.  Posters have been placed in 30,000 </w:t>
      </w:r>
      <w:proofErr w:type="spellStart"/>
      <w:r w:rsidRPr="00F109D2">
        <w:rPr>
          <w:bCs/>
          <w:color w:val="000000" w:themeColor="text1"/>
          <w:sz w:val="24"/>
          <w:lang w:val="en-ZA"/>
        </w:rPr>
        <w:t>spaza</w:t>
      </w:r>
      <w:proofErr w:type="spellEnd"/>
      <w:r w:rsidRPr="00F109D2">
        <w:rPr>
          <w:bCs/>
          <w:color w:val="000000" w:themeColor="text1"/>
          <w:sz w:val="24"/>
          <w:lang w:val="en-ZA"/>
        </w:rPr>
        <w:t xml:space="preserve"> shops encour</w:t>
      </w:r>
      <w:r w:rsidR="005D4C56">
        <w:rPr>
          <w:bCs/>
          <w:color w:val="000000" w:themeColor="text1"/>
          <w:sz w:val="24"/>
          <w:lang w:val="en-ZA"/>
        </w:rPr>
        <w:t>aging people to get registered.</w:t>
      </w:r>
    </w:p>
    <w:p w:rsidR="005D4C56" w:rsidRPr="005D4C56" w:rsidRDefault="005D4C56" w:rsidP="005D4C56">
      <w:pPr>
        <w:pStyle w:val="ListParagraph"/>
        <w:rPr>
          <w:bCs/>
          <w:color w:val="000000" w:themeColor="text1"/>
          <w:sz w:val="24"/>
          <w:lang w:val="en-ZA"/>
        </w:rPr>
      </w:pPr>
    </w:p>
    <w:p w:rsidR="0049154E" w:rsidRPr="005D4C56" w:rsidRDefault="00F109D2" w:rsidP="005D4C56">
      <w:pPr>
        <w:pStyle w:val="ListParagraph"/>
        <w:numPr>
          <w:ilvl w:val="0"/>
          <w:numId w:val="6"/>
        </w:numPr>
        <w:spacing w:line="259" w:lineRule="auto"/>
        <w:ind w:left="1134"/>
        <w:jc w:val="both"/>
        <w:rPr>
          <w:bCs/>
          <w:color w:val="000000" w:themeColor="text1"/>
          <w:sz w:val="24"/>
          <w:lang w:val="en-ZA"/>
        </w:rPr>
      </w:pPr>
      <w:r w:rsidRPr="005D4C56">
        <w:rPr>
          <w:bCs/>
          <w:color w:val="000000" w:themeColor="text1"/>
          <w:sz w:val="24"/>
          <w:lang w:val="en-US"/>
        </w:rPr>
        <w:t>A national Demand Acceleration Strategy has been developed and a National Task team established to direct its implementation.   These activities will be accelerated over the next three months, even as efforts are expanded to make it easier for people to get vaccinated through mobile outreach and other access strategies.</w:t>
      </w:r>
    </w:p>
    <w:p w:rsidR="0049154E" w:rsidRDefault="0049154E" w:rsidP="0049154E">
      <w:pPr>
        <w:pStyle w:val="ListParagraph"/>
        <w:spacing w:line="259" w:lineRule="auto"/>
        <w:ind w:left="0"/>
        <w:jc w:val="both"/>
        <w:rPr>
          <w:b/>
          <w:bCs/>
          <w:color w:val="000000" w:themeColor="text1"/>
          <w:sz w:val="24"/>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322" w:rsidRDefault="00384322">
      <w:r>
        <w:separator/>
      </w:r>
    </w:p>
  </w:endnote>
  <w:endnote w:type="continuationSeparator" w:id="0">
    <w:p w:rsidR="00384322" w:rsidRDefault="00384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04DA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04DA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63E40">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322" w:rsidRDefault="00384322">
      <w:r>
        <w:separator/>
      </w:r>
    </w:p>
  </w:footnote>
  <w:footnote w:type="continuationSeparator" w:id="0">
    <w:p w:rsidR="00384322" w:rsidRDefault="00384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174280"/>
    <w:multiLevelType w:val="hybridMultilevel"/>
    <w:tmpl w:val="51E66A64"/>
    <w:lvl w:ilvl="0" w:tplc="521A01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020FFF"/>
    <w:multiLevelType w:val="hybridMultilevel"/>
    <w:tmpl w:val="BF7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47C78"/>
    <w:multiLevelType w:val="hybridMultilevel"/>
    <w:tmpl w:val="9FCCE7AE"/>
    <w:lvl w:ilvl="0" w:tplc="0072647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1100ED4"/>
    <w:multiLevelType w:val="hybridMultilevel"/>
    <w:tmpl w:val="27F6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84542"/>
    <w:multiLevelType w:val="hybridMultilevel"/>
    <w:tmpl w:val="71F4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084323"/>
    <w:multiLevelType w:val="hybridMultilevel"/>
    <w:tmpl w:val="CE12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7"/>
  </w:num>
  <w:num w:numId="6">
    <w:abstractNumId w:val="3"/>
  </w:num>
  <w:num w:numId="7">
    <w:abstractNumId w:val="1"/>
  </w:num>
  <w:num w:numId="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288F"/>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04DA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8432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4C56"/>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5F2C"/>
    <w:rsid w:val="006779D4"/>
    <w:rsid w:val="00683343"/>
    <w:rsid w:val="006847A0"/>
    <w:rsid w:val="00687BCE"/>
    <w:rsid w:val="00690332"/>
    <w:rsid w:val="006930ED"/>
    <w:rsid w:val="00697378"/>
    <w:rsid w:val="006A34EA"/>
    <w:rsid w:val="006B00F5"/>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54A8"/>
    <w:rsid w:val="009D62A1"/>
    <w:rsid w:val="009D7850"/>
    <w:rsid w:val="009E05A5"/>
    <w:rsid w:val="009E6D1C"/>
    <w:rsid w:val="009F075E"/>
    <w:rsid w:val="009F0BA7"/>
    <w:rsid w:val="009F2045"/>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3E40"/>
    <w:rsid w:val="00C640DD"/>
    <w:rsid w:val="00C71939"/>
    <w:rsid w:val="00C723FE"/>
    <w:rsid w:val="00C82762"/>
    <w:rsid w:val="00C9010E"/>
    <w:rsid w:val="00C91D4D"/>
    <w:rsid w:val="00CA0154"/>
    <w:rsid w:val="00CA0E36"/>
    <w:rsid w:val="00CB111A"/>
    <w:rsid w:val="00CB41D7"/>
    <w:rsid w:val="00CB7B23"/>
    <w:rsid w:val="00CC0580"/>
    <w:rsid w:val="00CC285B"/>
    <w:rsid w:val="00CE0161"/>
    <w:rsid w:val="00CE3F3B"/>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1D63"/>
    <w:rsid w:val="00E040FD"/>
    <w:rsid w:val="00E066C4"/>
    <w:rsid w:val="00E11BD3"/>
    <w:rsid w:val="00E161FB"/>
    <w:rsid w:val="00E20597"/>
    <w:rsid w:val="00E238C2"/>
    <w:rsid w:val="00E256E5"/>
    <w:rsid w:val="00E34F6B"/>
    <w:rsid w:val="00E371B8"/>
    <w:rsid w:val="00E3792E"/>
    <w:rsid w:val="00E37A82"/>
    <w:rsid w:val="00E42417"/>
    <w:rsid w:val="00E43571"/>
    <w:rsid w:val="00E51F65"/>
    <w:rsid w:val="00E61438"/>
    <w:rsid w:val="00E61656"/>
    <w:rsid w:val="00E6419C"/>
    <w:rsid w:val="00E70BD1"/>
    <w:rsid w:val="00E81AC1"/>
    <w:rsid w:val="00E82767"/>
    <w:rsid w:val="00E82ED2"/>
    <w:rsid w:val="00E85240"/>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09D2"/>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character" w:styleId="CommentReference">
    <w:name w:val="annotation reference"/>
    <w:rsid w:val="00F109D2"/>
    <w:rPr>
      <w:sz w:val="16"/>
      <w:szCs w:val="16"/>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2021-09-09T14:08:00Z</dcterms:created>
  <dcterms:modified xsi:type="dcterms:W3CDTF">2021-09-09T14:08:00Z</dcterms:modified>
</cp:coreProperties>
</file>