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11DD" w:rsidRDefault="00FA4758" w:rsidP="00B511DD">
      <w:pPr>
        <w:autoSpaceDE w:val="0"/>
        <w:autoSpaceDN w:val="0"/>
        <w:adjustRightInd w:val="0"/>
        <w:jc w:val="center"/>
        <w:rPr>
          <w:lang w:eastAsia="en-US"/>
        </w:rPr>
      </w:pPr>
      <w:r>
        <w:rPr>
          <w:noProof/>
        </w:rPr>
        <w:drawing>
          <wp:anchor distT="0" distB="0" distL="114300" distR="114300" simplePos="0" relativeHeight="251657728" behindDoc="0" locked="0" layoutInCell="1" allowOverlap="1">
            <wp:simplePos x="0" y="0"/>
            <wp:positionH relativeFrom="margin">
              <wp:posOffset>2440940</wp:posOffset>
            </wp:positionH>
            <wp:positionV relativeFrom="margin">
              <wp:posOffset>-458470</wp:posOffset>
            </wp:positionV>
            <wp:extent cx="1051560" cy="1099820"/>
            <wp:effectExtent l="19050" t="0" r="0" b="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051560" cy="1099820"/>
                    </a:xfrm>
                    <a:prstGeom prst="rect">
                      <a:avLst/>
                    </a:prstGeom>
                    <a:noFill/>
                    <a:ln w="9525">
                      <a:noFill/>
                      <a:miter lim="800000"/>
                      <a:headEnd/>
                      <a:tailEnd/>
                    </a:ln>
                  </pic:spPr>
                </pic:pic>
              </a:graphicData>
            </a:graphic>
          </wp:anchor>
        </w:drawing>
      </w:r>
      <w:r w:rsidR="00E50EE9">
        <w:rPr>
          <w:lang w:eastAsia="en-US"/>
        </w:rPr>
        <w:t xml:space="preserve">                   </w:t>
      </w:r>
    </w:p>
    <w:p w:rsidR="005163ED" w:rsidRPr="003057F4" w:rsidRDefault="005163ED" w:rsidP="005163ED">
      <w:pPr>
        <w:jc w:val="both"/>
        <w:rPr>
          <w:rFonts w:ascii="Tahoma" w:eastAsia="Times New Roman" w:hAnsi="Tahoma" w:cs="Tahoma"/>
          <w:lang w:val="en-GB"/>
        </w:rPr>
      </w:pPr>
    </w:p>
    <w:p w:rsidR="005163ED" w:rsidRPr="003057F4" w:rsidRDefault="005163ED" w:rsidP="005163ED">
      <w:pPr>
        <w:jc w:val="both"/>
        <w:rPr>
          <w:rFonts w:ascii="Tahoma" w:eastAsia="Times New Roman" w:hAnsi="Tahoma" w:cs="Tahoma"/>
          <w:lang w:val="en-GB"/>
        </w:rPr>
      </w:pPr>
    </w:p>
    <w:p w:rsidR="005163ED" w:rsidRDefault="005163ED" w:rsidP="005163ED">
      <w:pPr>
        <w:jc w:val="center"/>
        <w:rPr>
          <w:rFonts w:ascii="Arial Bold" w:eastAsia="Times New Roman" w:hAnsi="Arial Bold" w:cs="Arial"/>
          <w:b/>
          <w:color w:val="005800"/>
          <w:sz w:val="16"/>
        </w:rPr>
      </w:pPr>
    </w:p>
    <w:p w:rsidR="005163ED" w:rsidRPr="00C77092" w:rsidRDefault="005163ED" w:rsidP="005163ED">
      <w:pPr>
        <w:jc w:val="center"/>
        <w:rPr>
          <w:rFonts w:ascii="Arial Bold" w:eastAsia="Times New Roman" w:hAnsi="Arial Bold" w:cs="Arial"/>
          <w:b/>
          <w:color w:val="005800"/>
          <w:sz w:val="20"/>
          <w:szCs w:val="20"/>
        </w:rPr>
      </w:pPr>
      <w:r w:rsidRPr="00C77092">
        <w:rPr>
          <w:rFonts w:ascii="Arial Bold" w:eastAsia="Times New Roman" w:hAnsi="Arial Bold" w:cs="Arial"/>
          <w:b/>
          <w:color w:val="005800"/>
          <w:sz w:val="20"/>
          <w:szCs w:val="20"/>
        </w:rPr>
        <w:t>MINISTER</w:t>
      </w:r>
    </w:p>
    <w:p w:rsidR="005163ED" w:rsidRPr="00C77092" w:rsidRDefault="005163ED" w:rsidP="005163ED">
      <w:pPr>
        <w:jc w:val="center"/>
        <w:rPr>
          <w:rFonts w:ascii="Arial Bold" w:eastAsia="Times New Roman" w:hAnsi="Arial Bold" w:cs="Arial"/>
          <w:b/>
          <w:color w:val="005800"/>
          <w:sz w:val="20"/>
          <w:szCs w:val="20"/>
        </w:rPr>
      </w:pPr>
      <w:r w:rsidRPr="00C77092">
        <w:rPr>
          <w:rFonts w:ascii="Arial Bold" w:eastAsia="Times New Roman" w:hAnsi="Arial Bold" w:cs="Arial"/>
          <w:b/>
          <w:color w:val="005800"/>
          <w:sz w:val="20"/>
          <w:szCs w:val="20"/>
        </w:rPr>
        <w:t>HUMAN SETTLEMENTS, WATER AND SANITATION</w:t>
      </w:r>
    </w:p>
    <w:p w:rsidR="005163ED" w:rsidRPr="00C77092" w:rsidRDefault="005163ED" w:rsidP="005163ED">
      <w:pPr>
        <w:jc w:val="center"/>
        <w:rPr>
          <w:rFonts w:ascii="Arial Bold" w:eastAsia="Times New Roman" w:hAnsi="Arial Bold" w:cs="Arial"/>
          <w:b/>
          <w:color w:val="005800"/>
          <w:sz w:val="20"/>
          <w:szCs w:val="20"/>
        </w:rPr>
      </w:pPr>
      <w:r w:rsidRPr="00C77092">
        <w:rPr>
          <w:rFonts w:ascii="Arial Bold" w:eastAsia="Times New Roman" w:hAnsi="Arial Bold" w:cs="Arial"/>
          <w:b/>
          <w:color w:val="005800"/>
          <w:sz w:val="20"/>
          <w:szCs w:val="20"/>
        </w:rPr>
        <w:t>REPUBLIC OF SOUTH AFRICA</w:t>
      </w:r>
    </w:p>
    <w:p w:rsidR="00C7207B" w:rsidRDefault="00C7207B" w:rsidP="00C7207B">
      <w:pPr>
        <w:jc w:val="right"/>
      </w:pPr>
    </w:p>
    <w:p w:rsidR="00521B42" w:rsidRDefault="00521B42" w:rsidP="00521B42">
      <w:pPr>
        <w:rPr>
          <w:rFonts w:eastAsia="Times New Roman"/>
          <w:b/>
          <w:lang w:val="en-GB" w:eastAsia="en-US"/>
        </w:rPr>
      </w:pPr>
    </w:p>
    <w:p w:rsidR="00521B42" w:rsidRPr="00521B42" w:rsidRDefault="00521B42" w:rsidP="00521B42">
      <w:pPr>
        <w:rPr>
          <w:rFonts w:eastAsia="Times New Roman"/>
          <w:b/>
          <w:lang w:val="en-GB" w:eastAsia="en-US"/>
        </w:rPr>
      </w:pPr>
      <w:r w:rsidRPr="00521B42">
        <w:rPr>
          <w:rFonts w:eastAsia="Times New Roman"/>
          <w:b/>
          <w:lang w:val="en-GB" w:eastAsia="en-US"/>
        </w:rPr>
        <w:t>NATIONAL ASSEMBLY</w:t>
      </w:r>
    </w:p>
    <w:p w:rsidR="00521B42" w:rsidRPr="00521B42" w:rsidRDefault="00521B42" w:rsidP="00521B42">
      <w:pPr>
        <w:jc w:val="center"/>
        <w:rPr>
          <w:rFonts w:eastAsia="Times New Roman"/>
          <w:b/>
          <w:lang w:val="en-GB" w:eastAsia="en-US"/>
        </w:rPr>
      </w:pPr>
    </w:p>
    <w:p w:rsidR="00521B42" w:rsidRPr="00521B42" w:rsidRDefault="00521B42" w:rsidP="00521B42">
      <w:pPr>
        <w:rPr>
          <w:rFonts w:eastAsia="Times New Roman"/>
          <w:b/>
          <w:lang w:val="en-GB" w:eastAsia="en-US"/>
        </w:rPr>
      </w:pPr>
      <w:r w:rsidRPr="00521B42">
        <w:rPr>
          <w:rFonts w:eastAsia="Times New Roman"/>
          <w:b/>
          <w:lang w:val="en-GB" w:eastAsia="en-US"/>
        </w:rPr>
        <w:t xml:space="preserve">QUESTION FOR </w:t>
      </w:r>
      <w:r w:rsidR="00AE7A8B">
        <w:rPr>
          <w:rFonts w:eastAsia="Times New Roman"/>
          <w:b/>
          <w:lang w:val="en-GB" w:eastAsia="en-US"/>
        </w:rPr>
        <w:t xml:space="preserve">WRITTEN </w:t>
      </w:r>
      <w:r w:rsidRPr="00521B42">
        <w:rPr>
          <w:rFonts w:eastAsia="Times New Roman"/>
          <w:b/>
          <w:lang w:val="en-GB" w:eastAsia="en-US"/>
        </w:rPr>
        <w:t xml:space="preserve">REPLY </w:t>
      </w:r>
    </w:p>
    <w:p w:rsidR="00521B42" w:rsidRPr="00521B42" w:rsidRDefault="00521B42" w:rsidP="00521B42">
      <w:pPr>
        <w:rPr>
          <w:rFonts w:eastAsia="Times New Roman"/>
          <w:b/>
          <w:lang w:val="en-GB" w:eastAsia="en-US"/>
        </w:rPr>
      </w:pPr>
    </w:p>
    <w:p w:rsidR="00521B42" w:rsidRPr="00521B42" w:rsidRDefault="00521B42" w:rsidP="00521B42">
      <w:pPr>
        <w:rPr>
          <w:rFonts w:eastAsia="Times New Roman"/>
          <w:b/>
          <w:lang w:val="en-GB" w:eastAsia="en-US"/>
        </w:rPr>
      </w:pPr>
      <w:r w:rsidRPr="00521B42">
        <w:rPr>
          <w:rFonts w:eastAsia="Times New Roman"/>
          <w:b/>
          <w:lang w:val="en-GB" w:eastAsia="en-US"/>
        </w:rPr>
        <w:t xml:space="preserve">QUESTION NO.: </w:t>
      </w:r>
      <w:r w:rsidR="00DA0F22">
        <w:rPr>
          <w:rFonts w:eastAsia="Times New Roman"/>
          <w:b/>
          <w:lang w:val="en-GB" w:eastAsia="en-US"/>
        </w:rPr>
        <w:t>19</w:t>
      </w:r>
      <w:r w:rsidR="002255A5">
        <w:rPr>
          <w:rFonts w:eastAsia="Times New Roman"/>
          <w:b/>
          <w:lang w:val="en-GB" w:eastAsia="en-US"/>
        </w:rPr>
        <w:t>45</w:t>
      </w:r>
    </w:p>
    <w:p w:rsidR="00521B42" w:rsidRPr="00521B42" w:rsidRDefault="00521B42" w:rsidP="00521B42">
      <w:pPr>
        <w:rPr>
          <w:rFonts w:eastAsia="Times New Roman"/>
          <w:b/>
          <w:lang w:val="en-GB" w:eastAsia="en-US"/>
        </w:rPr>
      </w:pPr>
    </w:p>
    <w:p w:rsidR="00521B42" w:rsidRPr="00521B42" w:rsidRDefault="00521B42" w:rsidP="00521B42">
      <w:pPr>
        <w:rPr>
          <w:rFonts w:eastAsia="Times New Roman"/>
          <w:b/>
          <w:lang w:val="en-GB" w:eastAsia="en-US"/>
        </w:rPr>
      </w:pPr>
      <w:r w:rsidRPr="00521B42">
        <w:rPr>
          <w:rFonts w:eastAsia="Times New Roman"/>
          <w:b/>
          <w:lang w:val="en-GB" w:eastAsia="en-US"/>
        </w:rPr>
        <w:t xml:space="preserve">DATE OF PUBLICATION: </w:t>
      </w:r>
      <w:r w:rsidR="004616CF">
        <w:rPr>
          <w:rFonts w:eastAsia="Times New Roman"/>
          <w:b/>
          <w:lang w:val="en-GB" w:eastAsia="en-US"/>
        </w:rPr>
        <w:t xml:space="preserve">21 AUGUST </w:t>
      </w:r>
      <w:r w:rsidRPr="00521B42">
        <w:rPr>
          <w:rFonts w:eastAsia="Times New Roman"/>
          <w:b/>
          <w:lang w:val="en-GB" w:eastAsia="en-US"/>
        </w:rPr>
        <w:t>2020</w:t>
      </w:r>
    </w:p>
    <w:p w:rsidR="002255A5" w:rsidRPr="00F84AED" w:rsidRDefault="002255A5" w:rsidP="002255A5">
      <w:pPr>
        <w:spacing w:before="100" w:beforeAutospacing="1" w:after="100" w:afterAutospacing="1"/>
        <w:ind w:left="720" w:hanging="720"/>
        <w:jc w:val="both"/>
        <w:outlineLvl w:val="0"/>
        <w:rPr>
          <w:rFonts w:eastAsia="Times New Roman"/>
          <w:b/>
        </w:rPr>
      </w:pPr>
      <w:r w:rsidRPr="00F84AED">
        <w:rPr>
          <w:rFonts w:eastAsia="Times New Roman"/>
          <w:b/>
        </w:rPr>
        <w:t>Ms S J Graham (DA) to ask the Minister of Human Settlements, Water and Sanitation</w:t>
      </w:r>
      <w:r>
        <w:rPr>
          <w:rFonts w:eastAsia="Times New Roman"/>
          <w:b/>
        </w:rPr>
        <w:fldChar w:fldCharType="begin"/>
      </w:r>
      <w:r>
        <w:instrText xml:space="preserve"> XE "</w:instrText>
      </w:r>
      <w:r w:rsidRPr="004E51EA">
        <w:rPr>
          <w:b/>
        </w:rPr>
        <w:instrText>Human Settlements, Water and Sanitation</w:instrText>
      </w:r>
      <w:r>
        <w:instrText xml:space="preserve">" </w:instrText>
      </w:r>
      <w:r>
        <w:rPr>
          <w:rFonts w:eastAsia="Times New Roman"/>
          <w:b/>
        </w:rPr>
        <w:fldChar w:fldCharType="end"/>
      </w:r>
      <w:r w:rsidRPr="00F84AED">
        <w:rPr>
          <w:rFonts w:eastAsia="Times New Roman"/>
          <w:b/>
        </w:rPr>
        <w:t>:</w:t>
      </w:r>
    </w:p>
    <w:p w:rsidR="002255A5" w:rsidRPr="00F84AED" w:rsidRDefault="002255A5" w:rsidP="002255A5">
      <w:pPr>
        <w:spacing w:before="100" w:beforeAutospacing="1" w:after="100" w:afterAutospacing="1"/>
        <w:ind w:left="720" w:hanging="720"/>
        <w:jc w:val="both"/>
        <w:outlineLvl w:val="0"/>
      </w:pPr>
      <w:r w:rsidRPr="00F84AED">
        <w:t>(1)</w:t>
      </w:r>
      <w:r w:rsidRPr="00F84AED">
        <w:tab/>
        <w:t>Whether her department has allocated a budget for the construction of houses in Nieu-Bethesda in the Eastern Cape; if not, why not; if so, (a) what total number of houses will be built, (b) what progress has been made with regard to the various approvals including Water Use Licence Authorisation and (c) on what date is commencement envisaged;</w:t>
      </w:r>
    </w:p>
    <w:p w:rsidR="002255A5" w:rsidRDefault="002255A5" w:rsidP="002255A5">
      <w:pPr>
        <w:spacing w:before="100" w:beforeAutospacing="1" w:after="100" w:afterAutospacing="1"/>
        <w:ind w:left="720" w:hanging="720"/>
        <w:jc w:val="both"/>
        <w:outlineLvl w:val="0"/>
        <w:rPr>
          <w:sz w:val="20"/>
          <w:szCs w:val="20"/>
        </w:rPr>
      </w:pPr>
      <w:r w:rsidRPr="00F84AED">
        <w:t>(2)</w:t>
      </w:r>
      <w:r w:rsidRPr="00F84AED">
        <w:tab/>
        <w:t xml:space="preserve">whether, with reference to delays that may persist for more than </w:t>
      </w:r>
      <w:r>
        <w:t>six</w:t>
      </w:r>
      <w:r w:rsidRPr="00F84AED">
        <w:t xml:space="preserve"> months, her department has contingency plans in place to assist with temporary relief housing for families who have nowhere to live, given that no houses have been built in the past 24 years in Nieu-Bethesda; if not, what is the position in this regard; if so, what are the relevant details?</w:t>
      </w:r>
      <w:r w:rsidRPr="00F84AED">
        <w:rPr>
          <w:sz w:val="20"/>
          <w:szCs w:val="20"/>
        </w:rPr>
        <w:tab/>
      </w:r>
      <w:r w:rsidRPr="00F84AED">
        <w:rPr>
          <w:sz w:val="20"/>
          <w:szCs w:val="20"/>
        </w:rPr>
        <w:tab/>
      </w:r>
      <w:r w:rsidRPr="00F84AED">
        <w:rPr>
          <w:sz w:val="20"/>
          <w:szCs w:val="20"/>
        </w:rPr>
        <w:tab/>
      </w:r>
      <w:r w:rsidRPr="00F84AED">
        <w:rPr>
          <w:sz w:val="20"/>
          <w:szCs w:val="20"/>
        </w:rPr>
        <w:tab/>
      </w:r>
      <w:r>
        <w:rPr>
          <w:sz w:val="20"/>
          <w:szCs w:val="20"/>
        </w:rPr>
        <w:tab/>
      </w:r>
      <w:r>
        <w:rPr>
          <w:sz w:val="20"/>
          <w:szCs w:val="20"/>
        </w:rPr>
        <w:tab/>
      </w:r>
      <w:r>
        <w:rPr>
          <w:sz w:val="20"/>
          <w:szCs w:val="20"/>
        </w:rPr>
        <w:tab/>
      </w:r>
      <w:r>
        <w:rPr>
          <w:sz w:val="20"/>
          <w:szCs w:val="20"/>
        </w:rPr>
        <w:tab/>
        <w:t xml:space="preserve">          </w:t>
      </w:r>
      <w:r w:rsidRPr="00F84AED">
        <w:rPr>
          <w:sz w:val="20"/>
          <w:szCs w:val="20"/>
        </w:rPr>
        <w:t>NW2461E</w:t>
      </w:r>
    </w:p>
    <w:p w:rsidR="00521B42" w:rsidRDefault="00521B42" w:rsidP="00244482">
      <w:pPr>
        <w:tabs>
          <w:tab w:val="left" w:pos="3380"/>
        </w:tabs>
        <w:spacing w:line="336" w:lineRule="auto"/>
        <w:ind w:left="720" w:hanging="720"/>
        <w:jc w:val="both"/>
        <w:rPr>
          <w:rFonts w:eastAsia="Times New Roman"/>
          <w:b/>
          <w:lang w:val="en-GB" w:eastAsia="en-US"/>
        </w:rPr>
      </w:pPr>
      <w:r w:rsidRPr="00521B42">
        <w:rPr>
          <w:rFonts w:eastAsia="Times New Roman"/>
          <w:b/>
          <w:lang w:val="en-GB" w:eastAsia="en-US"/>
        </w:rPr>
        <w:t>REPLY:</w:t>
      </w:r>
    </w:p>
    <w:p w:rsidR="002065D4" w:rsidRDefault="002065D4" w:rsidP="002065D4">
      <w:pPr>
        <w:pStyle w:val="ListParagraph"/>
        <w:tabs>
          <w:tab w:val="left" w:pos="3380"/>
        </w:tabs>
        <w:spacing w:line="320" w:lineRule="atLeast"/>
        <w:ind w:hanging="720"/>
        <w:jc w:val="both"/>
      </w:pPr>
      <w:r>
        <w:t>(1)</w:t>
      </w:r>
      <w:r>
        <w:tab/>
        <w:t xml:space="preserve">The Eastern Cape Department of Human Settlements (ECDHS) approved funding to the amount of R1 708 350, 70 for the planning and design stage of the construction of houses in Nieu-Bethesda in the Eastern Cape. The planning and design stage is scheduled for completion by March 2022. The budget for internal services infrastructure will be allocated in 2022/23 financial year (October 2022) and the budget for the construction of houses will be allocated in the 2023/24 financial year. </w:t>
      </w:r>
    </w:p>
    <w:p w:rsidR="002065D4" w:rsidRDefault="002065D4" w:rsidP="002065D4">
      <w:pPr>
        <w:tabs>
          <w:tab w:val="left" w:pos="3380"/>
        </w:tabs>
        <w:spacing w:line="320" w:lineRule="atLeast"/>
        <w:jc w:val="both"/>
        <w:rPr>
          <w:b/>
          <w:color w:val="FF0000"/>
        </w:rPr>
      </w:pPr>
    </w:p>
    <w:p w:rsidR="002065D4" w:rsidRDefault="002065D4" w:rsidP="002065D4">
      <w:pPr>
        <w:pStyle w:val="ListParagraph"/>
        <w:tabs>
          <w:tab w:val="left" w:pos="3380"/>
        </w:tabs>
        <w:spacing w:line="320" w:lineRule="atLeast"/>
        <w:ind w:hanging="720"/>
        <w:jc w:val="both"/>
        <w:rPr>
          <w:bCs/>
        </w:rPr>
      </w:pPr>
      <w:r>
        <w:rPr>
          <w:bCs/>
        </w:rPr>
        <w:t xml:space="preserve">(a) </w:t>
      </w:r>
      <w:r>
        <w:rPr>
          <w:bCs/>
        </w:rPr>
        <w:tab/>
        <w:t xml:space="preserve">The initial number of houses to be built was 250, however, the project scope had to be reduced to 173 due to the surrounding wetland. Upon submission of the Basic Assessment Report (BAR) to the Department of Economic Development, Environmental Affairs and Tourism (DEDEAT), the project was further reduced to </w:t>
      </w:r>
      <w:r>
        <w:t>100 erven</w:t>
      </w:r>
      <w:r>
        <w:rPr>
          <w:bCs/>
        </w:rPr>
        <w:t xml:space="preserve"> in order to move the development to a safety zone, further away from the wetland.</w:t>
      </w:r>
    </w:p>
    <w:p w:rsidR="002065D4" w:rsidRDefault="002065D4" w:rsidP="002065D4">
      <w:pPr>
        <w:pStyle w:val="ListParagraph"/>
        <w:tabs>
          <w:tab w:val="left" w:pos="3380"/>
        </w:tabs>
        <w:spacing w:line="320" w:lineRule="atLeast"/>
        <w:ind w:hanging="720"/>
        <w:jc w:val="both"/>
        <w:rPr>
          <w:b/>
        </w:rPr>
      </w:pPr>
    </w:p>
    <w:p w:rsidR="002065D4" w:rsidRDefault="002065D4" w:rsidP="002065D4">
      <w:pPr>
        <w:pStyle w:val="ListParagraph"/>
        <w:tabs>
          <w:tab w:val="left" w:pos="3380"/>
        </w:tabs>
        <w:spacing w:line="320" w:lineRule="atLeast"/>
        <w:ind w:hanging="720"/>
        <w:jc w:val="both"/>
        <w:rPr>
          <w:b/>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10"/>
        <w:gridCol w:w="6379"/>
      </w:tblGrid>
      <w:tr w:rsidR="002065D4" w:rsidTr="002065D4">
        <w:trPr>
          <w:trHeight w:val="274"/>
          <w:tblHeader/>
        </w:trPr>
        <w:tc>
          <w:tcPr>
            <w:tcW w:w="2410" w:type="dxa"/>
            <w:tcBorders>
              <w:top w:val="single" w:sz="4" w:space="0" w:color="auto"/>
              <w:left w:val="single" w:sz="4" w:space="0" w:color="auto"/>
              <w:bottom w:val="single" w:sz="4" w:space="0" w:color="auto"/>
              <w:right w:val="single" w:sz="4" w:space="0" w:color="auto"/>
            </w:tcBorders>
            <w:shd w:val="clear" w:color="auto" w:fill="E7E6E6"/>
            <w:hideMark/>
          </w:tcPr>
          <w:p w:rsidR="002065D4" w:rsidRDefault="002065D4">
            <w:pPr>
              <w:spacing w:before="402" w:line="320" w:lineRule="atLeast"/>
              <w:ind w:right="-10"/>
              <w:jc w:val="both"/>
              <w:rPr>
                <w:b/>
              </w:rPr>
            </w:pPr>
            <w:r>
              <w:rPr>
                <w:b/>
              </w:rPr>
              <w:lastRenderedPageBreak/>
              <w:t>REQUIRED APPROVALS</w:t>
            </w:r>
          </w:p>
        </w:tc>
        <w:tc>
          <w:tcPr>
            <w:tcW w:w="6379" w:type="dxa"/>
            <w:tcBorders>
              <w:top w:val="single" w:sz="4" w:space="0" w:color="auto"/>
              <w:left w:val="single" w:sz="4" w:space="0" w:color="auto"/>
              <w:bottom w:val="single" w:sz="4" w:space="0" w:color="auto"/>
              <w:right w:val="single" w:sz="4" w:space="0" w:color="auto"/>
            </w:tcBorders>
            <w:shd w:val="clear" w:color="auto" w:fill="E7E6E6"/>
            <w:hideMark/>
          </w:tcPr>
          <w:p w:rsidR="002065D4" w:rsidRDefault="002065D4">
            <w:pPr>
              <w:spacing w:before="402" w:line="320" w:lineRule="atLeast"/>
              <w:ind w:right="-10"/>
              <w:jc w:val="both"/>
              <w:rPr>
                <w:b/>
              </w:rPr>
            </w:pPr>
            <w:r>
              <w:rPr>
                <w:b/>
              </w:rPr>
              <w:t>PROGRESS</w:t>
            </w:r>
          </w:p>
        </w:tc>
      </w:tr>
      <w:tr w:rsidR="002065D4" w:rsidTr="002065D4">
        <w:tc>
          <w:tcPr>
            <w:tcW w:w="2410" w:type="dxa"/>
            <w:tcBorders>
              <w:top w:val="single" w:sz="4" w:space="0" w:color="auto"/>
              <w:left w:val="single" w:sz="4" w:space="0" w:color="auto"/>
              <w:bottom w:val="single" w:sz="4" w:space="0" w:color="auto"/>
              <w:right w:val="single" w:sz="4" w:space="0" w:color="auto"/>
            </w:tcBorders>
            <w:hideMark/>
          </w:tcPr>
          <w:p w:rsidR="002065D4" w:rsidRDefault="002065D4">
            <w:pPr>
              <w:rPr>
                <w:sz w:val="22"/>
                <w:szCs w:val="22"/>
              </w:rPr>
            </w:pPr>
            <w:r>
              <w:rPr>
                <w:sz w:val="22"/>
                <w:szCs w:val="22"/>
              </w:rPr>
              <w:t>Layout Plan Approval</w:t>
            </w:r>
          </w:p>
        </w:tc>
        <w:tc>
          <w:tcPr>
            <w:tcW w:w="6379" w:type="dxa"/>
            <w:tcBorders>
              <w:top w:val="single" w:sz="4" w:space="0" w:color="auto"/>
              <w:left w:val="single" w:sz="4" w:space="0" w:color="auto"/>
              <w:bottom w:val="single" w:sz="4" w:space="0" w:color="auto"/>
              <w:right w:val="single" w:sz="4" w:space="0" w:color="auto"/>
            </w:tcBorders>
          </w:tcPr>
          <w:p w:rsidR="002065D4" w:rsidRDefault="002065D4">
            <w:pPr>
              <w:jc w:val="both"/>
              <w:rPr>
                <w:sz w:val="22"/>
                <w:szCs w:val="22"/>
              </w:rPr>
            </w:pPr>
            <w:r>
              <w:rPr>
                <w:sz w:val="22"/>
                <w:szCs w:val="22"/>
              </w:rPr>
              <w:t>A large portion of the land bought by the Beyers Naude Local Municipality (BNLM) for development has upon invest</w:t>
            </w:r>
            <w:r>
              <w:rPr>
                <w:sz w:val="22"/>
                <w:szCs w:val="22"/>
                <w:u w:val="single"/>
              </w:rPr>
              <w:t>i</w:t>
            </w:r>
            <w:r>
              <w:rPr>
                <w:sz w:val="22"/>
                <w:szCs w:val="22"/>
              </w:rPr>
              <w:t xml:space="preserve">gation proven to be undevelopable due to an existing wetland that covers much of the area between Nieu Bethesda and Pienaarsig. The seasonal nature of the wetland was deemed to be problematic for development and has reduced the remaining developable land to only </w:t>
            </w:r>
            <w:r>
              <w:rPr>
                <w:bCs/>
                <w:sz w:val="22"/>
                <w:szCs w:val="22"/>
              </w:rPr>
              <w:t>100 erven</w:t>
            </w:r>
            <w:r>
              <w:rPr>
                <w:sz w:val="22"/>
                <w:szCs w:val="22"/>
              </w:rPr>
              <w:t xml:space="preserve"> that can be accommodated within the demarcated area. This required the town planner to go through several layout changes before the ideal layout could be agreed on with the available land. These options also had to be discussed with the community on more than one occasion.</w:t>
            </w:r>
          </w:p>
          <w:p w:rsidR="002065D4" w:rsidRDefault="002065D4">
            <w:pPr>
              <w:rPr>
                <w:sz w:val="22"/>
                <w:szCs w:val="22"/>
              </w:rPr>
            </w:pPr>
          </w:p>
          <w:p w:rsidR="002065D4" w:rsidRDefault="002065D4">
            <w:pPr>
              <w:rPr>
                <w:sz w:val="22"/>
                <w:szCs w:val="22"/>
              </w:rPr>
            </w:pPr>
            <w:r>
              <w:rPr>
                <w:bCs/>
                <w:sz w:val="22"/>
                <w:szCs w:val="22"/>
              </w:rPr>
              <w:t xml:space="preserve">The Layout Plan is currently with the BNLM and will be subjected to the requisite approval processes.  </w:t>
            </w:r>
          </w:p>
        </w:tc>
      </w:tr>
      <w:tr w:rsidR="002065D4" w:rsidTr="002065D4">
        <w:tc>
          <w:tcPr>
            <w:tcW w:w="2410" w:type="dxa"/>
            <w:tcBorders>
              <w:top w:val="single" w:sz="4" w:space="0" w:color="auto"/>
              <w:left w:val="single" w:sz="4" w:space="0" w:color="auto"/>
              <w:bottom w:val="single" w:sz="4" w:space="0" w:color="auto"/>
              <w:right w:val="single" w:sz="4" w:space="0" w:color="auto"/>
            </w:tcBorders>
            <w:hideMark/>
          </w:tcPr>
          <w:p w:rsidR="002065D4" w:rsidRDefault="002065D4">
            <w:pPr>
              <w:rPr>
                <w:sz w:val="22"/>
                <w:szCs w:val="22"/>
              </w:rPr>
            </w:pPr>
            <w:r>
              <w:rPr>
                <w:sz w:val="22"/>
                <w:szCs w:val="22"/>
              </w:rPr>
              <w:t>Environmental Impact Assessment (EIA)  Approval</w:t>
            </w:r>
          </w:p>
        </w:tc>
        <w:tc>
          <w:tcPr>
            <w:tcW w:w="6379" w:type="dxa"/>
            <w:tcBorders>
              <w:top w:val="single" w:sz="4" w:space="0" w:color="auto"/>
              <w:left w:val="single" w:sz="4" w:space="0" w:color="auto"/>
              <w:bottom w:val="single" w:sz="4" w:space="0" w:color="auto"/>
              <w:right w:val="single" w:sz="4" w:space="0" w:color="auto"/>
            </w:tcBorders>
            <w:hideMark/>
          </w:tcPr>
          <w:p w:rsidR="002065D4" w:rsidRDefault="002065D4">
            <w:pPr>
              <w:rPr>
                <w:color w:val="FF0000"/>
                <w:sz w:val="22"/>
                <w:szCs w:val="22"/>
              </w:rPr>
            </w:pPr>
            <w:r>
              <w:rPr>
                <w:bCs/>
                <w:sz w:val="22"/>
                <w:szCs w:val="22"/>
              </w:rPr>
              <w:t>The Basic Assessment Report was revised and submitted to DEDEAT. Thereafter, the DEDEAT will issue a Record of Decision (RoD).</w:t>
            </w:r>
          </w:p>
        </w:tc>
      </w:tr>
      <w:tr w:rsidR="002065D4" w:rsidTr="002065D4">
        <w:tc>
          <w:tcPr>
            <w:tcW w:w="2410" w:type="dxa"/>
            <w:tcBorders>
              <w:top w:val="single" w:sz="4" w:space="0" w:color="auto"/>
              <w:left w:val="single" w:sz="4" w:space="0" w:color="auto"/>
              <w:bottom w:val="single" w:sz="4" w:space="0" w:color="auto"/>
              <w:right w:val="single" w:sz="4" w:space="0" w:color="auto"/>
            </w:tcBorders>
            <w:hideMark/>
          </w:tcPr>
          <w:p w:rsidR="002065D4" w:rsidRDefault="002065D4">
            <w:pPr>
              <w:rPr>
                <w:sz w:val="22"/>
                <w:szCs w:val="22"/>
              </w:rPr>
            </w:pPr>
            <w:r>
              <w:rPr>
                <w:sz w:val="22"/>
                <w:szCs w:val="22"/>
              </w:rPr>
              <w:t>WULA</w:t>
            </w:r>
          </w:p>
        </w:tc>
        <w:tc>
          <w:tcPr>
            <w:tcW w:w="6379" w:type="dxa"/>
            <w:tcBorders>
              <w:top w:val="single" w:sz="4" w:space="0" w:color="auto"/>
              <w:left w:val="single" w:sz="4" w:space="0" w:color="auto"/>
              <w:bottom w:val="single" w:sz="4" w:space="0" w:color="auto"/>
              <w:right w:val="single" w:sz="4" w:space="0" w:color="auto"/>
            </w:tcBorders>
            <w:hideMark/>
          </w:tcPr>
          <w:p w:rsidR="002065D4" w:rsidRDefault="002065D4">
            <w:pPr>
              <w:rPr>
                <w:bCs/>
                <w:sz w:val="22"/>
                <w:szCs w:val="22"/>
              </w:rPr>
            </w:pPr>
            <w:r>
              <w:rPr>
                <w:sz w:val="22"/>
                <w:szCs w:val="22"/>
              </w:rPr>
              <w:t>The Water Use Licence Application (WULA) documentation had been prepared for the original layout plan but a wetland was discovered on the initial project area. The discovery of the wetland prompted a revision of the WULA study. The revision of the study is underway.</w:t>
            </w:r>
          </w:p>
        </w:tc>
      </w:tr>
      <w:tr w:rsidR="002065D4" w:rsidTr="002065D4">
        <w:tc>
          <w:tcPr>
            <w:tcW w:w="2410" w:type="dxa"/>
            <w:tcBorders>
              <w:top w:val="single" w:sz="4" w:space="0" w:color="auto"/>
              <w:left w:val="single" w:sz="4" w:space="0" w:color="auto"/>
              <w:bottom w:val="single" w:sz="4" w:space="0" w:color="auto"/>
              <w:right w:val="single" w:sz="4" w:space="0" w:color="auto"/>
            </w:tcBorders>
            <w:hideMark/>
          </w:tcPr>
          <w:p w:rsidR="002065D4" w:rsidRDefault="002065D4">
            <w:pPr>
              <w:rPr>
                <w:sz w:val="22"/>
                <w:szCs w:val="22"/>
              </w:rPr>
            </w:pPr>
            <w:r>
              <w:rPr>
                <w:sz w:val="22"/>
                <w:szCs w:val="22"/>
              </w:rPr>
              <w:t>Engineering Designs</w:t>
            </w:r>
          </w:p>
        </w:tc>
        <w:tc>
          <w:tcPr>
            <w:tcW w:w="6379" w:type="dxa"/>
            <w:tcBorders>
              <w:top w:val="single" w:sz="4" w:space="0" w:color="auto"/>
              <w:left w:val="single" w:sz="4" w:space="0" w:color="auto"/>
              <w:bottom w:val="single" w:sz="4" w:space="0" w:color="auto"/>
              <w:right w:val="single" w:sz="4" w:space="0" w:color="auto"/>
            </w:tcBorders>
            <w:hideMark/>
          </w:tcPr>
          <w:p w:rsidR="002065D4" w:rsidRDefault="002065D4">
            <w:pPr>
              <w:rPr>
                <w:sz w:val="22"/>
                <w:szCs w:val="22"/>
              </w:rPr>
            </w:pPr>
            <w:r>
              <w:rPr>
                <w:sz w:val="22"/>
                <w:szCs w:val="22"/>
              </w:rPr>
              <w:t xml:space="preserve">The preliminary engineering designs for the provision of bulk infrastructure services were completed in May 2015. </w:t>
            </w:r>
          </w:p>
          <w:p w:rsidR="002065D4" w:rsidRDefault="002065D4">
            <w:pPr>
              <w:rPr>
                <w:color w:val="2B2B00"/>
                <w:sz w:val="22"/>
                <w:szCs w:val="22"/>
              </w:rPr>
            </w:pPr>
            <w:r>
              <w:rPr>
                <w:sz w:val="22"/>
                <w:szCs w:val="22"/>
              </w:rPr>
              <w:t>Following the identification of a wetland on the planned development area, the final engineering designs had to be amended.</w:t>
            </w:r>
          </w:p>
        </w:tc>
      </w:tr>
      <w:tr w:rsidR="002065D4" w:rsidTr="002065D4">
        <w:trPr>
          <w:trHeight w:val="50"/>
        </w:trPr>
        <w:tc>
          <w:tcPr>
            <w:tcW w:w="2410" w:type="dxa"/>
            <w:tcBorders>
              <w:top w:val="single" w:sz="4" w:space="0" w:color="auto"/>
              <w:left w:val="single" w:sz="4" w:space="0" w:color="auto"/>
              <w:bottom w:val="single" w:sz="4" w:space="0" w:color="auto"/>
              <w:right w:val="single" w:sz="4" w:space="0" w:color="auto"/>
            </w:tcBorders>
            <w:hideMark/>
          </w:tcPr>
          <w:p w:rsidR="002065D4" w:rsidRDefault="002065D4">
            <w:pPr>
              <w:rPr>
                <w:sz w:val="22"/>
                <w:szCs w:val="22"/>
              </w:rPr>
            </w:pPr>
            <w:r>
              <w:rPr>
                <w:sz w:val="22"/>
                <w:szCs w:val="22"/>
              </w:rPr>
              <w:t>Land Survey</w:t>
            </w:r>
          </w:p>
        </w:tc>
        <w:tc>
          <w:tcPr>
            <w:tcW w:w="6379" w:type="dxa"/>
            <w:tcBorders>
              <w:top w:val="single" w:sz="4" w:space="0" w:color="auto"/>
              <w:left w:val="single" w:sz="4" w:space="0" w:color="auto"/>
              <w:bottom w:val="single" w:sz="4" w:space="0" w:color="auto"/>
              <w:right w:val="single" w:sz="4" w:space="0" w:color="auto"/>
            </w:tcBorders>
          </w:tcPr>
          <w:p w:rsidR="002065D4" w:rsidRDefault="002065D4">
            <w:pPr>
              <w:rPr>
                <w:sz w:val="22"/>
                <w:szCs w:val="22"/>
              </w:rPr>
            </w:pPr>
            <w:r>
              <w:rPr>
                <w:sz w:val="22"/>
                <w:szCs w:val="22"/>
              </w:rPr>
              <w:t>A Land Survey had already been done on the original layout plan on which some land portions were later declared undevelopable due to the wetland.</w:t>
            </w:r>
          </w:p>
          <w:p w:rsidR="002065D4" w:rsidRDefault="002065D4">
            <w:pPr>
              <w:rPr>
                <w:color w:val="FF0000"/>
                <w:sz w:val="22"/>
                <w:szCs w:val="22"/>
              </w:rPr>
            </w:pPr>
          </w:p>
          <w:p w:rsidR="002065D4" w:rsidRDefault="002065D4">
            <w:pPr>
              <w:rPr>
                <w:sz w:val="22"/>
                <w:szCs w:val="22"/>
              </w:rPr>
            </w:pPr>
            <w:r>
              <w:rPr>
                <w:sz w:val="22"/>
                <w:szCs w:val="22"/>
              </w:rPr>
              <w:t xml:space="preserve">The Land Surveyor will survey additional areas which were not initially included in the planned developable area. </w:t>
            </w:r>
          </w:p>
        </w:tc>
      </w:tr>
    </w:tbl>
    <w:p w:rsidR="002065D4" w:rsidRDefault="002065D4" w:rsidP="002065D4">
      <w:pPr>
        <w:pStyle w:val="ListParagraph"/>
        <w:tabs>
          <w:tab w:val="left" w:pos="3380"/>
        </w:tabs>
        <w:spacing w:line="320" w:lineRule="atLeast"/>
        <w:jc w:val="both"/>
        <w:rPr>
          <w:b/>
          <w:color w:val="000000"/>
        </w:rPr>
      </w:pPr>
    </w:p>
    <w:p w:rsidR="002065D4" w:rsidRDefault="002065D4" w:rsidP="002065D4">
      <w:pPr>
        <w:pStyle w:val="NormalWeb"/>
        <w:spacing w:line="320" w:lineRule="atLeast"/>
        <w:ind w:left="720" w:hanging="720"/>
        <w:jc w:val="both"/>
        <w:rPr>
          <w:rFonts w:eastAsia="Times New Roman"/>
          <w:color w:val="0E101A"/>
        </w:rPr>
      </w:pPr>
      <w:r>
        <w:rPr>
          <w:bCs/>
        </w:rPr>
        <w:t>(b)</w:t>
      </w:r>
      <w:r>
        <w:rPr>
          <w:bCs/>
        </w:rPr>
        <w:tab/>
      </w:r>
      <w:r>
        <w:rPr>
          <w:rFonts w:eastAsia="Times New Roman"/>
          <w:color w:val="0E101A"/>
        </w:rPr>
        <w:t>The planning stage will be completed in March 2022 due to the process of Water Use Licence Application (WULA) and the Environmental Impact Assessment (EIA) approvals. It is envisaged that the installation of services will start in October 2022 and the Construction of houses in April 2023.</w:t>
      </w:r>
    </w:p>
    <w:p w:rsidR="002065D4" w:rsidRDefault="002065D4" w:rsidP="002065D4">
      <w:pPr>
        <w:spacing w:line="320" w:lineRule="atLeast"/>
        <w:jc w:val="both"/>
        <w:rPr>
          <w:rFonts w:eastAsia="Times New Roman"/>
          <w:color w:val="0E101A"/>
        </w:rPr>
      </w:pPr>
    </w:p>
    <w:p w:rsidR="003170FE" w:rsidRDefault="002065D4" w:rsidP="002065D4">
      <w:pPr>
        <w:spacing w:line="320" w:lineRule="atLeast"/>
        <w:ind w:left="720" w:hanging="720"/>
        <w:jc w:val="both"/>
        <w:rPr>
          <w:b/>
        </w:rPr>
      </w:pPr>
      <w:r>
        <w:rPr>
          <w:rFonts w:eastAsia="Times New Roman"/>
          <w:color w:val="0E101A"/>
        </w:rPr>
        <w:t>(2)</w:t>
      </w:r>
      <w:r>
        <w:rPr>
          <w:rFonts w:eastAsia="Times New Roman"/>
          <w:color w:val="0E101A"/>
        </w:rPr>
        <w:tab/>
        <w:t xml:space="preserve">Yes, there is a contingency plan in place in terms of which the ECDHS, (Sarah Baartman Regional Office) has requested the Dr Beyers Naude Local Municipality to identify the destitute and vulnerable families in the area, who will be allocated with Temporary Residential Units (TRU). To this end, the municipality has identified and profiled seven destitute families who are scheduled to receive their TRUs by end </w:t>
      </w:r>
      <w:r w:rsidR="00066D2E">
        <w:rPr>
          <w:rFonts w:eastAsia="Times New Roman"/>
          <w:color w:val="0E101A"/>
        </w:rPr>
        <w:t xml:space="preserve">of </w:t>
      </w:r>
      <w:r>
        <w:rPr>
          <w:rFonts w:eastAsia="Times New Roman"/>
          <w:color w:val="0E101A"/>
        </w:rPr>
        <w:t>October 2020. </w:t>
      </w:r>
    </w:p>
    <w:sectPr w:rsidR="003170FE" w:rsidSect="00854762">
      <w:headerReference w:type="default" r:id="rId8"/>
      <w:pgSz w:w="12240" w:h="15840"/>
      <w:pgMar w:top="1701" w:right="1077" w:bottom="1134" w:left="1701" w:header="720" w:footer="720" w:gutter="0"/>
      <w:cols w:space="708"/>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1549" w:rsidRDefault="00941549" w:rsidP="00DD601E">
      <w:r>
        <w:separator/>
      </w:r>
    </w:p>
  </w:endnote>
  <w:endnote w:type="continuationSeparator" w:id="1">
    <w:p w:rsidR="00941549" w:rsidRDefault="00941549" w:rsidP="00DD601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auto"/>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1549" w:rsidRDefault="00941549" w:rsidP="00DD601E">
      <w:r>
        <w:separator/>
      </w:r>
    </w:p>
  </w:footnote>
  <w:footnote w:type="continuationSeparator" w:id="1">
    <w:p w:rsidR="00941549" w:rsidRDefault="00941549" w:rsidP="00DD601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1B42" w:rsidRPr="000544CB" w:rsidRDefault="00C114AC" w:rsidP="00521B42">
    <w:pPr>
      <w:pStyle w:val="Header"/>
      <w:jc w:val="right"/>
      <w:rPr>
        <w:rFonts w:ascii="Times New Roman" w:hAnsi="Times New Roman"/>
        <w:lang w:val="en-US"/>
      </w:rPr>
    </w:pPr>
    <w:r w:rsidRPr="000544CB">
      <w:rPr>
        <w:rFonts w:ascii="Times New Roman" w:hAnsi="Times New Roman"/>
        <w:lang w:val="en-US"/>
      </w:rPr>
      <w:t xml:space="preserve">Question </w:t>
    </w:r>
    <w:r w:rsidR="00E50EE9">
      <w:rPr>
        <w:rFonts w:ascii="Times New Roman" w:hAnsi="Times New Roman"/>
        <w:lang w:val="en-US"/>
      </w:rPr>
      <w:t>1</w:t>
    </w:r>
    <w:r w:rsidR="00206C4E">
      <w:rPr>
        <w:rFonts w:ascii="Times New Roman" w:hAnsi="Times New Roman"/>
        <w:lang w:val="en-US"/>
      </w:rPr>
      <w:t>9</w:t>
    </w:r>
    <w:r w:rsidR="002255A5">
      <w:rPr>
        <w:rFonts w:ascii="Times New Roman" w:hAnsi="Times New Roman"/>
        <w:lang w:val="en-US"/>
      </w:rPr>
      <w:t>45</w:t>
    </w:r>
    <w:r w:rsidR="00521B42" w:rsidRPr="000544CB">
      <w:rPr>
        <w:rFonts w:ascii="Times New Roman" w:hAnsi="Times New Roman"/>
        <w:lang w:val="en-US"/>
      </w:rPr>
      <w:t xml:space="preserve"> for </w:t>
    </w:r>
    <w:r w:rsidR="00DD65EA">
      <w:rPr>
        <w:rFonts w:ascii="Times New Roman" w:hAnsi="Times New Roman"/>
        <w:lang w:val="en-US"/>
      </w:rPr>
      <w:t xml:space="preserve">written </w:t>
    </w:r>
    <w:r w:rsidR="00521B42" w:rsidRPr="000544CB">
      <w:rPr>
        <w:rFonts w:ascii="Times New Roman" w:hAnsi="Times New Roman"/>
        <w:lang w:val="en-US"/>
      </w:rPr>
      <w:t>reply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F65C3"/>
    <w:multiLevelType w:val="multilevel"/>
    <w:tmpl w:val="8F44A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2604368"/>
    <w:multiLevelType w:val="hybridMultilevel"/>
    <w:tmpl w:val="FD4AB8D4"/>
    <w:lvl w:ilvl="0" w:tplc="29AE85A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D254A7"/>
    <w:multiLevelType w:val="hybridMultilevel"/>
    <w:tmpl w:val="9E9C57C8"/>
    <w:lvl w:ilvl="0" w:tplc="AA48411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1ADF0BE6"/>
    <w:multiLevelType w:val="hybridMultilevel"/>
    <w:tmpl w:val="9258D014"/>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
    <w:nsid w:val="22C520E9"/>
    <w:multiLevelType w:val="multilevel"/>
    <w:tmpl w:val="94FC0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21042B0"/>
    <w:multiLevelType w:val="multilevel"/>
    <w:tmpl w:val="5C92C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9D14C52"/>
    <w:multiLevelType w:val="multilevel"/>
    <w:tmpl w:val="3BA80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18B282F"/>
    <w:multiLevelType w:val="multilevel"/>
    <w:tmpl w:val="7744C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A403F67"/>
    <w:multiLevelType w:val="hybridMultilevel"/>
    <w:tmpl w:val="041030E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68D0462B"/>
    <w:multiLevelType w:val="hybridMultilevel"/>
    <w:tmpl w:val="5A40AE5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692624B8"/>
    <w:multiLevelType w:val="hybridMultilevel"/>
    <w:tmpl w:val="E622268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6CEF5AEE"/>
    <w:multiLevelType w:val="hybridMultilevel"/>
    <w:tmpl w:val="232CAB6E"/>
    <w:lvl w:ilvl="0" w:tplc="5318153C">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6FBE1334"/>
    <w:multiLevelType w:val="multilevel"/>
    <w:tmpl w:val="EDC2EA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7"/>
  </w:num>
  <w:num w:numId="3">
    <w:abstractNumId w:val="6"/>
  </w:num>
  <w:num w:numId="4">
    <w:abstractNumId w:val="4"/>
  </w:num>
  <w:num w:numId="5">
    <w:abstractNumId w:val="0"/>
  </w:num>
  <w:num w:numId="6">
    <w:abstractNumId w:val="9"/>
  </w:num>
  <w:num w:numId="7">
    <w:abstractNumId w:val="10"/>
  </w:num>
  <w:num w:numId="8">
    <w:abstractNumId w:val="8"/>
  </w:num>
  <w:num w:numId="9">
    <w:abstractNumId w:val="1"/>
  </w:num>
  <w:num w:numId="10">
    <w:abstractNumId w:val="11"/>
  </w:num>
  <w:num w:numId="11">
    <w:abstractNumId w:val="2"/>
  </w:num>
  <w:num w:numId="12">
    <w:abstractNumId w:val="3"/>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00"/>
  <w:drawingGridVerticalSpacing w:val="136"/>
  <w:displayHorizontalDrawingGridEvery w:val="0"/>
  <w:displayVerticalDrawingGridEvery w:val="2"/>
  <w:characterSpacingControl w:val="doNotCompress"/>
  <w:footnotePr>
    <w:footnote w:id="0"/>
    <w:footnote w:id="1"/>
  </w:footnotePr>
  <w:endnotePr>
    <w:endnote w:id="0"/>
    <w:endnote w:id="1"/>
  </w:endnotePr>
  <w:compat/>
  <w:rsids>
    <w:rsidRoot w:val="00505109"/>
    <w:rsid w:val="000043EC"/>
    <w:rsid w:val="0002619F"/>
    <w:rsid w:val="0004342F"/>
    <w:rsid w:val="00046382"/>
    <w:rsid w:val="00050D14"/>
    <w:rsid w:val="00051FEC"/>
    <w:rsid w:val="000544CB"/>
    <w:rsid w:val="0005592E"/>
    <w:rsid w:val="00066D2E"/>
    <w:rsid w:val="0007494B"/>
    <w:rsid w:val="00084B00"/>
    <w:rsid w:val="000A17DD"/>
    <w:rsid w:val="000A42A5"/>
    <w:rsid w:val="000B6158"/>
    <w:rsid w:val="000D5D62"/>
    <w:rsid w:val="000D7A36"/>
    <w:rsid w:val="000E3C9B"/>
    <w:rsid w:val="00102DF9"/>
    <w:rsid w:val="0010446E"/>
    <w:rsid w:val="001160A6"/>
    <w:rsid w:val="001310C6"/>
    <w:rsid w:val="00140A7D"/>
    <w:rsid w:val="001466D1"/>
    <w:rsid w:val="00161009"/>
    <w:rsid w:val="00162591"/>
    <w:rsid w:val="001720DB"/>
    <w:rsid w:val="00174B0A"/>
    <w:rsid w:val="00194821"/>
    <w:rsid w:val="0019532B"/>
    <w:rsid w:val="0019610E"/>
    <w:rsid w:val="00196D8D"/>
    <w:rsid w:val="001A5E7A"/>
    <w:rsid w:val="001B5B53"/>
    <w:rsid w:val="001C2006"/>
    <w:rsid w:val="001D39EC"/>
    <w:rsid w:val="001D4706"/>
    <w:rsid w:val="001D57D9"/>
    <w:rsid w:val="001E0063"/>
    <w:rsid w:val="001E1F2D"/>
    <w:rsid w:val="001E39F3"/>
    <w:rsid w:val="001F471D"/>
    <w:rsid w:val="001F726A"/>
    <w:rsid w:val="00201CE4"/>
    <w:rsid w:val="0020655D"/>
    <w:rsid w:val="002065D4"/>
    <w:rsid w:val="00206C4E"/>
    <w:rsid w:val="00214579"/>
    <w:rsid w:val="00217DD5"/>
    <w:rsid w:val="00220DCF"/>
    <w:rsid w:val="00221806"/>
    <w:rsid w:val="002255A5"/>
    <w:rsid w:val="00225D85"/>
    <w:rsid w:val="00244482"/>
    <w:rsid w:val="00245BEE"/>
    <w:rsid w:val="0025614A"/>
    <w:rsid w:val="00270793"/>
    <w:rsid w:val="00275146"/>
    <w:rsid w:val="00282D9A"/>
    <w:rsid w:val="00285AE6"/>
    <w:rsid w:val="00286D40"/>
    <w:rsid w:val="00290249"/>
    <w:rsid w:val="002947D8"/>
    <w:rsid w:val="002A0D05"/>
    <w:rsid w:val="002A521A"/>
    <w:rsid w:val="002B28DD"/>
    <w:rsid w:val="002B58C8"/>
    <w:rsid w:val="002B67B9"/>
    <w:rsid w:val="002C0236"/>
    <w:rsid w:val="003170FE"/>
    <w:rsid w:val="0032364B"/>
    <w:rsid w:val="00323EAF"/>
    <w:rsid w:val="00331330"/>
    <w:rsid w:val="00334616"/>
    <w:rsid w:val="0033672D"/>
    <w:rsid w:val="00343623"/>
    <w:rsid w:val="0034698C"/>
    <w:rsid w:val="003564D0"/>
    <w:rsid w:val="00361ED7"/>
    <w:rsid w:val="0037224B"/>
    <w:rsid w:val="0037336E"/>
    <w:rsid w:val="00377A43"/>
    <w:rsid w:val="00396DF7"/>
    <w:rsid w:val="003A64DD"/>
    <w:rsid w:val="003A72BA"/>
    <w:rsid w:val="003B0B7D"/>
    <w:rsid w:val="003B584A"/>
    <w:rsid w:val="003C000A"/>
    <w:rsid w:val="003E63C7"/>
    <w:rsid w:val="003E779C"/>
    <w:rsid w:val="004123B9"/>
    <w:rsid w:val="00412E7E"/>
    <w:rsid w:val="00412FC4"/>
    <w:rsid w:val="004201D9"/>
    <w:rsid w:val="004243FD"/>
    <w:rsid w:val="00435C84"/>
    <w:rsid w:val="00437A05"/>
    <w:rsid w:val="004616CF"/>
    <w:rsid w:val="004620FD"/>
    <w:rsid w:val="0046595E"/>
    <w:rsid w:val="0046678A"/>
    <w:rsid w:val="004667CF"/>
    <w:rsid w:val="0048535C"/>
    <w:rsid w:val="004872DA"/>
    <w:rsid w:val="00495D9F"/>
    <w:rsid w:val="004B0CD0"/>
    <w:rsid w:val="004B701E"/>
    <w:rsid w:val="004C4B91"/>
    <w:rsid w:val="004F58F0"/>
    <w:rsid w:val="004F7A67"/>
    <w:rsid w:val="00505109"/>
    <w:rsid w:val="005078D0"/>
    <w:rsid w:val="00513136"/>
    <w:rsid w:val="005163ED"/>
    <w:rsid w:val="005210F4"/>
    <w:rsid w:val="00521B42"/>
    <w:rsid w:val="00527FF2"/>
    <w:rsid w:val="0053166E"/>
    <w:rsid w:val="00541246"/>
    <w:rsid w:val="00541F51"/>
    <w:rsid w:val="00550CD4"/>
    <w:rsid w:val="00562901"/>
    <w:rsid w:val="00565757"/>
    <w:rsid w:val="00590C03"/>
    <w:rsid w:val="005A1C92"/>
    <w:rsid w:val="005B14CF"/>
    <w:rsid w:val="005B27E5"/>
    <w:rsid w:val="005B32B4"/>
    <w:rsid w:val="005D7535"/>
    <w:rsid w:val="005F0EA7"/>
    <w:rsid w:val="0060314C"/>
    <w:rsid w:val="006137AC"/>
    <w:rsid w:val="00623AC6"/>
    <w:rsid w:val="00626752"/>
    <w:rsid w:val="00640BF5"/>
    <w:rsid w:val="00644373"/>
    <w:rsid w:val="0065000E"/>
    <w:rsid w:val="00650CC8"/>
    <w:rsid w:val="006650FB"/>
    <w:rsid w:val="006662AB"/>
    <w:rsid w:val="0067148F"/>
    <w:rsid w:val="00674A50"/>
    <w:rsid w:val="006B7C54"/>
    <w:rsid w:val="006C06E7"/>
    <w:rsid w:val="006C608C"/>
    <w:rsid w:val="006D02ED"/>
    <w:rsid w:val="006E7915"/>
    <w:rsid w:val="006E79FE"/>
    <w:rsid w:val="006F4BD2"/>
    <w:rsid w:val="006F74D3"/>
    <w:rsid w:val="007016B8"/>
    <w:rsid w:val="00701F2A"/>
    <w:rsid w:val="0073418C"/>
    <w:rsid w:val="0074602B"/>
    <w:rsid w:val="00754A9C"/>
    <w:rsid w:val="00770CCC"/>
    <w:rsid w:val="007767AF"/>
    <w:rsid w:val="007A473E"/>
    <w:rsid w:val="007C1A04"/>
    <w:rsid w:val="007D7842"/>
    <w:rsid w:val="007D7D18"/>
    <w:rsid w:val="007F525F"/>
    <w:rsid w:val="007F53FB"/>
    <w:rsid w:val="007F58E5"/>
    <w:rsid w:val="00816D0C"/>
    <w:rsid w:val="0082294C"/>
    <w:rsid w:val="00823C33"/>
    <w:rsid w:val="00844B49"/>
    <w:rsid w:val="00854326"/>
    <w:rsid w:val="00854762"/>
    <w:rsid w:val="00867420"/>
    <w:rsid w:val="00870A4F"/>
    <w:rsid w:val="00871BC4"/>
    <w:rsid w:val="00890C50"/>
    <w:rsid w:val="0089542C"/>
    <w:rsid w:val="008B1701"/>
    <w:rsid w:val="008C05E2"/>
    <w:rsid w:val="008C1BC8"/>
    <w:rsid w:val="008C4963"/>
    <w:rsid w:val="008D2239"/>
    <w:rsid w:val="008D55D4"/>
    <w:rsid w:val="008E7ED7"/>
    <w:rsid w:val="008F2869"/>
    <w:rsid w:val="00914949"/>
    <w:rsid w:val="00916F4A"/>
    <w:rsid w:val="00921425"/>
    <w:rsid w:val="00924324"/>
    <w:rsid w:val="00932EC5"/>
    <w:rsid w:val="00941549"/>
    <w:rsid w:val="009453A8"/>
    <w:rsid w:val="00963846"/>
    <w:rsid w:val="00970A9C"/>
    <w:rsid w:val="00976209"/>
    <w:rsid w:val="00977AC3"/>
    <w:rsid w:val="009B6185"/>
    <w:rsid w:val="009C43AD"/>
    <w:rsid w:val="009C45B2"/>
    <w:rsid w:val="009C7623"/>
    <w:rsid w:val="009D19D2"/>
    <w:rsid w:val="009E0CA8"/>
    <w:rsid w:val="009E2FB3"/>
    <w:rsid w:val="009E3E4D"/>
    <w:rsid w:val="009E53CD"/>
    <w:rsid w:val="009F2699"/>
    <w:rsid w:val="009F43F2"/>
    <w:rsid w:val="009F5C65"/>
    <w:rsid w:val="009F7CFC"/>
    <w:rsid w:val="00A07463"/>
    <w:rsid w:val="00A327AA"/>
    <w:rsid w:val="00A60E9A"/>
    <w:rsid w:val="00A64F04"/>
    <w:rsid w:val="00A76E09"/>
    <w:rsid w:val="00A969D0"/>
    <w:rsid w:val="00AA429C"/>
    <w:rsid w:val="00AB78D5"/>
    <w:rsid w:val="00AC0C9C"/>
    <w:rsid w:val="00AC313B"/>
    <w:rsid w:val="00AD00AF"/>
    <w:rsid w:val="00AE3D67"/>
    <w:rsid w:val="00AE47DB"/>
    <w:rsid w:val="00AE7A8B"/>
    <w:rsid w:val="00AF79AE"/>
    <w:rsid w:val="00B1301C"/>
    <w:rsid w:val="00B15583"/>
    <w:rsid w:val="00B175C2"/>
    <w:rsid w:val="00B22EEA"/>
    <w:rsid w:val="00B313AE"/>
    <w:rsid w:val="00B511DD"/>
    <w:rsid w:val="00B51816"/>
    <w:rsid w:val="00B6332A"/>
    <w:rsid w:val="00B7210B"/>
    <w:rsid w:val="00B77D39"/>
    <w:rsid w:val="00B824EE"/>
    <w:rsid w:val="00B867AA"/>
    <w:rsid w:val="00B933A8"/>
    <w:rsid w:val="00B94FFE"/>
    <w:rsid w:val="00B96A90"/>
    <w:rsid w:val="00BA250E"/>
    <w:rsid w:val="00BB1671"/>
    <w:rsid w:val="00BC4607"/>
    <w:rsid w:val="00BC5791"/>
    <w:rsid w:val="00BD38B5"/>
    <w:rsid w:val="00C0438B"/>
    <w:rsid w:val="00C055F9"/>
    <w:rsid w:val="00C114AC"/>
    <w:rsid w:val="00C20F68"/>
    <w:rsid w:val="00C254A6"/>
    <w:rsid w:val="00C31F01"/>
    <w:rsid w:val="00C372D4"/>
    <w:rsid w:val="00C4202F"/>
    <w:rsid w:val="00C7207B"/>
    <w:rsid w:val="00C81F02"/>
    <w:rsid w:val="00C84582"/>
    <w:rsid w:val="00C85B4C"/>
    <w:rsid w:val="00C87135"/>
    <w:rsid w:val="00CA623B"/>
    <w:rsid w:val="00CA7375"/>
    <w:rsid w:val="00CA7526"/>
    <w:rsid w:val="00CC300F"/>
    <w:rsid w:val="00CC57BE"/>
    <w:rsid w:val="00CC6BD7"/>
    <w:rsid w:val="00CD1C6F"/>
    <w:rsid w:val="00CD748B"/>
    <w:rsid w:val="00CF2EA8"/>
    <w:rsid w:val="00D01ECE"/>
    <w:rsid w:val="00D04F0F"/>
    <w:rsid w:val="00D15CF0"/>
    <w:rsid w:val="00D1684E"/>
    <w:rsid w:val="00D200E9"/>
    <w:rsid w:val="00D4671F"/>
    <w:rsid w:val="00D65FD5"/>
    <w:rsid w:val="00D702A4"/>
    <w:rsid w:val="00D7257B"/>
    <w:rsid w:val="00D94AAB"/>
    <w:rsid w:val="00DA0F22"/>
    <w:rsid w:val="00DA150B"/>
    <w:rsid w:val="00DB38E4"/>
    <w:rsid w:val="00DB7D86"/>
    <w:rsid w:val="00DC4A82"/>
    <w:rsid w:val="00DC7309"/>
    <w:rsid w:val="00DD5A82"/>
    <w:rsid w:val="00DD601E"/>
    <w:rsid w:val="00DD6520"/>
    <w:rsid w:val="00DD65EA"/>
    <w:rsid w:val="00DD738B"/>
    <w:rsid w:val="00DE6CA0"/>
    <w:rsid w:val="00DF5E83"/>
    <w:rsid w:val="00DF6A74"/>
    <w:rsid w:val="00E162FE"/>
    <w:rsid w:val="00E2041A"/>
    <w:rsid w:val="00E401B0"/>
    <w:rsid w:val="00E50EE9"/>
    <w:rsid w:val="00E543FB"/>
    <w:rsid w:val="00E560CA"/>
    <w:rsid w:val="00E64FC8"/>
    <w:rsid w:val="00E6796A"/>
    <w:rsid w:val="00E874FF"/>
    <w:rsid w:val="00E92B72"/>
    <w:rsid w:val="00E94BFB"/>
    <w:rsid w:val="00E95569"/>
    <w:rsid w:val="00EA305D"/>
    <w:rsid w:val="00EA4033"/>
    <w:rsid w:val="00EA434E"/>
    <w:rsid w:val="00EC3E5C"/>
    <w:rsid w:val="00EC5A92"/>
    <w:rsid w:val="00F00A01"/>
    <w:rsid w:val="00F03A48"/>
    <w:rsid w:val="00F07272"/>
    <w:rsid w:val="00F109AA"/>
    <w:rsid w:val="00F11953"/>
    <w:rsid w:val="00F14761"/>
    <w:rsid w:val="00F20C2F"/>
    <w:rsid w:val="00F23DD0"/>
    <w:rsid w:val="00F2593B"/>
    <w:rsid w:val="00F55719"/>
    <w:rsid w:val="00F636EB"/>
    <w:rsid w:val="00F67FC1"/>
    <w:rsid w:val="00F76057"/>
    <w:rsid w:val="00F8677A"/>
    <w:rsid w:val="00FA4758"/>
    <w:rsid w:val="00FB02C5"/>
    <w:rsid w:val="00FF0CE1"/>
    <w:rsid w:val="00FF0F34"/>
    <w:rsid w:val="00FF644C"/>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F2D"/>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601E"/>
    <w:pPr>
      <w:tabs>
        <w:tab w:val="center" w:pos="4513"/>
        <w:tab w:val="right" w:pos="9026"/>
      </w:tabs>
    </w:pPr>
    <w:rPr>
      <w:rFonts w:ascii="Calibri" w:hAnsi="Calibri"/>
      <w:sz w:val="22"/>
      <w:szCs w:val="22"/>
      <w:lang w:eastAsia="en-US"/>
    </w:rPr>
  </w:style>
  <w:style w:type="character" w:customStyle="1" w:styleId="HeaderChar">
    <w:name w:val="Header Char"/>
    <w:basedOn w:val="DefaultParagraphFont"/>
    <w:link w:val="Header"/>
    <w:uiPriority w:val="99"/>
    <w:rsid w:val="00DD601E"/>
  </w:style>
  <w:style w:type="paragraph" w:styleId="Footer">
    <w:name w:val="footer"/>
    <w:basedOn w:val="Normal"/>
    <w:link w:val="FooterChar"/>
    <w:uiPriority w:val="99"/>
    <w:unhideWhenUsed/>
    <w:rsid w:val="00DD601E"/>
    <w:pPr>
      <w:tabs>
        <w:tab w:val="center" w:pos="4513"/>
        <w:tab w:val="right" w:pos="9026"/>
      </w:tabs>
    </w:pPr>
    <w:rPr>
      <w:rFonts w:ascii="Calibri" w:hAnsi="Calibri"/>
      <w:sz w:val="22"/>
      <w:szCs w:val="22"/>
      <w:lang w:eastAsia="en-US"/>
    </w:rPr>
  </w:style>
  <w:style w:type="character" w:customStyle="1" w:styleId="FooterChar">
    <w:name w:val="Footer Char"/>
    <w:basedOn w:val="DefaultParagraphFont"/>
    <w:link w:val="Footer"/>
    <w:uiPriority w:val="99"/>
    <w:rsid w:val="00DD601E"/>
  </w:style>
  <w:style w:type="paragraph" w:customStyle="1" w:styleId="Char">
    <w:name w:val="Char"/>
    <w:basedOn w:val="Normal"/>
    <w:rsid w:val="009F7CFC"/>
    <w:pPr>
      <w:spacing w:after="160" w:line="240" w:lineRule="exact"/>
    </w:pPr>
    <w:rPr>
      <w:rFonts w:ascii="Verdana" w:eastAsia="Times New Roman" w:hAnsi="Verdana"/>
      <w:sz w:val="20"/>
      <w:szCs w:val="20"/>
      <w:lang w:val="en-US" w:eastAsia="en-US"/>
    </w:rPr>
  </w:style>
  <w:style w:type="paragraph" w:styleId="BalloonText">
    <w:name w:val="Balloon Text"/>
    <w:basedOn w:val="Normal"/>
    <w:link w:val="BalloonTextChar"/>
    <w:uiPriority w:val="99"/>
    <w:semiHidden/>
    <w:unhideWhenUsed/>
    <w:rsid w:val="009F7CFC"/>
    <w:rPr>
      <w:rFonts w:ascii="Tahoma" w:hAnsi="Tahoma"/>
      <w:sz w:val="16"/>
      <w:szCs w:val="16"/>
      <w:lang/>
    </w:rPr>
  </w:style>
  <w:style w:type="character" w:customStyle="1" w:styleId="BalloonTextChar">
    <w:name w:val="Balloon Text Char"/>
    <w:link w:val="BalloonText"/>
    <w:uiPriority w:val="99"/>
    <w:semiHidden/>
    <w:rsid w:val="009F7CFC"/>
    <w:rPr>
      <w:rFonts w:ascii="Tahoma" w:hAnsi="Tahoma" w:cs="Tahoma"/>
      <w:sz w:val="16"/>
      <w:szCs w:val="16"/>
    </w:rPr>
  </w:style>
  <w:style w:type="character" w:styleId="Hyperlink">
    <w:name w:val="Hyperlink"/>
    <w:uiPriority w:val="99"/>
    <w:unhideWhenUsed/>
    <w:rsid w:val="00565757"/>
    <w:rPr>
      <w:strike w:val="0"/>
      <w:dstrike w:val="0"/>
      <w:color w:val="000000"/>
      <w:u w:val="none"/>
      <w:effect w:val="none"/>
    </w:rPr>
  </w:style>
  <w:style w:type="character" w:styleId="Strong">
    <w:name w:val="Strong"/>
    <w:uiPriority w:val="22"/>
    <w:qFormat/>
    <w:rsid w:val="001E1F2D"/>
    <w:rPr>
      <w:b/>
      <w:bCs/>
    </w:rPr>
  </w:style>
  <w:style w:type="character" w:styleId="Emphasis">
    <w:name w:val="Emphasis"/>
    <w:uiPriority w:val="20"/>
    <w:qFormat/>
    <w:rsid w:val="001E1F2D"/>
    <w:rPr>
      <w:i/>
      <w:iC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1E1F2D"/>
    <w:pPr>
      <w:ind w:left="720"/>
      <w:contextualSpacing/>
    </w:pPr>
  </w:style>
  <w:style w:type="paragraph" w:styleId="BodyText">
    <w:name w:val="Body Text"/>
    <w:basedOn w:val="Normal"/>
    <w:link w:val="BodyTextChar"/>
    <w:semiHidden/>
    <w:unhideWhenUsed/>
    <w:rsid w:val="001D39EC"/>
    <w:rPr>
      <w:rFonts w:ascii="Arial" w:eastAsia="Times New Roman" w:hAnsi="Arial"/>
      <w:b/>
      <w:sz w:val="20"/>
      <w:szCs w:val="20"/>
      <w:lang w:val="en-GB"/>
    </w:rPr>
  </w:style>
  <w:style w:type="character" w:customStyle="1" w:styleId="BodyTextChar">
    <w:name w:val="Body Text Char"/>
    <w:link w:val="BodyText"/>
    <w:semiHidden/>
    <w:rsid w:val="001D39EC"/>
    <w:rPr>
      <w:rFonts w:ascii="Arial" w:eastAsia="Times New Roman" w:hAnsi="Arial" w:cs="Times New Roman"/>
      <w:b/>
      <w:szCs w:val="20"/>
      <w:lang w:val="en-GB"/>
    </w:rPr>
  </w:style>
  <w:style w:type="paragraph" w:styleId="NoSpacing">
    <w:name w:val="No Spacing"/>
    <w:uiPriority w:val="1"/>
    <w:qFormat/>
    <w:rsid w:val="004620FD"/>
    <w:rPr>
      <w:rFonts w:ascii="Times New Roman" w:eastAsia="Times New Roman" w:hAnsi="Times New Roman"/>
      <w:sz w:val="24"/>
      <w:szCs w:val="24"/>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50EE9"/>
    <w:rPr>
      <w:rFonts w:ascii="Times New Roman" w:hAnsi="Times New Roman"/>
      <w:sz w:val="24"/>
      <w:szCs w:val="24"/>
    </w:rPr>
  </w:style>
  <w:style w:type="paragraph" w:styleId="BodyTextIndent2">
    <w:name w:val="Body Text Indent 2"/>
    <w:basedOn w:val="Normal"/>
    <w:link w:val="BodyTextIndent2Char"/>
    <w:uiPriority w:val="99"/>
    <w:semiHidden/>
    <w:unhideWhenUsed/>
    <w:rsid w:val="00F67FC1"/>
    <w:pPr>
      <w:spacing w:after="120" w:line="480" w:lineRule="auto"/>
      <w:ind w:left="283"/>
    </w:pPr>
  </w:style>
  <w:style w:type="character" w:customStyle="1" w:styleId="BodyTextIndent2Char">
    <w:name w:val="Body Text Indent 2 Char"/>
    <w:link w:val="BodyTextIndent2"/>
    <w:uiPriority w:val="99"/>
    <w:semiHidden/>
    <w:rsid w:val="00F67FC1"/>
    <w:rPr>
      <w:rFonts w:ascii="Times New Roman" w:hAnsi="Times New Roman"/>
      <w:sz w:val="24"/>
      <w:szCs w:val="24"/>
    </w:rPr>
  </w:style>
  <w:style w:type="table" w:styleId="TableGrid">
    <w:name w:val="Table Grid"/>
    <w:basedOn w:val="TableNormal"/>
    <w:uiPriority w:val="39"/>
    <w:rsid w:val="0033672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1F471D"/>
  </w:style>
</w:styles>
</file>

<file path=word/webSettings.xml><?xml version="1.0" encoding="utf-8"?>
<w:webSettings xmlns:r="http://schemas.openxmlformats.org/officeDocument/2006/relationships" xmlns:w="http://schemas.openxmlformats.org/wordprocessingml/2006/main">
  <w:divs>
    <w:div w:id="48655410">
      <w:marLeft w:val="0"/>
      <w:marRight w:val="0"/>
      <w:marTop w:val="0"/>
      <w:marBottom w:val="0"/>
      <w:divBdr>
        <w:top w:val="none" w:sz="0" w:space="0" w:color="auto"/>
        <w:left w:val="none" w:sz="0" w:space="0" w:color="auto"/>
        <w:bottom w:val="none" w:sz="0" w:space="0" w:color="auto"/>
        <w:right w:val="none" w:sz="0" w:space="0" w:color="auto"/>
      </w:divBdr>
    </w:div>
    <w:div w:id="93093598">
      <w:bodyDiv w:val="1"/>
      <w:marLeft w:val="0"/>
      <w:marRight w:val="0"/>
      <w:marTop w:val="0"/>
      <w:marBottom w:val="0"/>
      <w:divBdr>
        <w:top w:val="none" w:sz="0" w:space="0" w:color="auto"/>
        <w:left w:val="none" w:sz="0" w:space="0" w:color="auto"/>
        <w:bottom w:val="none" w:sz="0" w:space="0" w:color="auto"/>
        <w:right w:val="none" w:sz="0" w:space="0" w:color="auto"/>
      </w:divBdr>
    </w:div>
    <w:div w:id="257951136">
      <w:marLeft w:val="150"/>
      <w:marRight w:val="150"/>
      <w:marTop w:val="0"/>
      <w:marBottom w:val="0"/>
      <w:divBdr>
        <w:top w:val="none" w:sz="0" w:space="0" w:color="auto"/>
        <w:left w:val="none" w:sz="0" w:space="0" w:color="auto"/>
        <w:bottom w:val="none" w:sz="0" w:space="0" w:color="auto"/>
        <w:right w:val="none" w:sz="0" w:space="0" w:color="auto"/>
      </w:divBdr>
    </w:div>
    <w:div w:id="946501818">
      <w:bodyDiv w:val="1"/>
      <w:marLeft w:val="0"/>
      <w:marRight w:val="0"/>
      <w:marTop w:val="0"/>
      <w:marBottom w:val="0"/>
      <w:divBdr>
        <w:top w:val="none" w:sz="0" w:space="0" w:color="auto"/>
        <w:left w:val="none" w:sz="0" w:space="0" w:color="auto"/>
        <w:bottom w:val="none" w:sz="0" w:space="0" w:color="auto"/>
        <w:right w:val="none" w:sz="0" w:space="0" w:color="auto"/>
      </w:divBdr>
    </w:div>
    <w:div w:id="1177843701">
      <w:bodyDiv w:val="1"/>
      <w:marLeft w:val="0"/>
      <w:marRight w:val="0"/>
      <w:marTop w:val="0"/>
      <w:marBottom w:val="0"/>
      <w:divBdr>
        <w:top w:val="none" w:sz="0" w:space="0" w:color="auto"/>
        <w:left w:val="none" w:sz="0" w:space="0" w:color="auto"/>
        <w:bottom w:val="none" w:sz="0" w:space="0" w:color="auto"/>
        <w:right w:val="none" w:sz="0" w:space="0" w:color="auto"/>
      </w:divBdr>
    </w:div>
    <w:div w:id="1275016533">
      <w:bodyDiv w:val="1"/>
      <w:marLeft w:val="0"/>
      <w:marRight w:val="0"/>
      <w:marTop w:val="0"/>
      <w:marBottom w:val="0"/>
      <w:divBdr>
        <w:top w:val="none" w:sz="0" w:space="0" w:color="auto"/>
        <w:left w:val="none" w:sz="0" w:space="0" w:color="auto"/>
        <w:bottom w:val="none" w:sz="0" w:space="0" w:color="auto"/>
        <w:right w:val="none" w:sz="0" w:space="0" w:color="auto"/>
      </w:divBdr>
    </w:div>
    <w:div w:id="1572274506">
      <w:bodyDiv w:val="1"/>
      <w:marLeft w:val="0"/>
      <w:marRight w:val="0"/>
      <w:marTop w:val="0"/>
      <w:marBottom w:val="0"/>
      <w:divBdr>
        <w:top w:val="none" w:sz="0" w:space="0" w:color="auto"/>
        <w:left w:val="none" w:sz="0" w:space="0" w:color="auto"/>
        <w:bottom w:val="none" w:sz="0" w:space="0" w:color="auto"/>
        <w:right w:val="none" w:sz="0" w:space="0" w:color="auto"/>
      </w:divBdr>
    </w:div>
    <w:div w:id="1572887923">
      <w:bodyDiv w:val="1"/>
      <w:marLeft w:val="0"/>
      <w:marRight w:val="0"/>
      <w:marTop w:val="0"/>
      <w:marBottom w:val="0"/>
      <w:divBdr>
        <w:top w:val="none" w:sz="0" w:space="0" w:color="auto"/>
        <w:left w:val="none" w:sz="0" w:space="0" w:color="auto"/>
        <w:bottom w:val="none" w:sz="0" w:space="0" w:color="auto"/>
        <w:right w:val="none" w:sz="0" w:space="0" w:color="auto"/>
      </w:divBdr>
    </w:div>
    <w:div w:id="1626153719">
      <w:marLeft w:val="0"/>
      <w:marRight w:val="0"/>
      <w:marTop w:val="0"/>
      <w:marBottom w:val="0"/>
      <w:divBdr>
        <w:top w:val="none" w:sz="0" w:space="0" w:color="auto"/>
        <w:left w:val="none" w:sz="0" w:space="0" w:color="auto"/>
        <w:bottom w:val="none" w:sz="0" w:space="0" w:color="auto"/>
        <w:right w:val="none" w:sz="0" w:space="0" w:color="auto"/>
      </w:divBdr>
      <w:divsChild>
        <w:div w:id="518277356">
          <w:marLeft w:val="150"/>
          <w:marRight w:val="150"/>
          <w:marTop w:val="0"/>
          <w:marBottom w:val="0"/>
          <w:divBdr>
            <w:top w:val="none" w:sz="0" w:space="0" w:color="auto"/>
            <w:left w:val="none" w:sz="0" w:space="0" w:color="auto"/>
            <w:bottom w:val="none" w:sz="0" w:space="0" w:color="auto"/>
            <w:right w:val="none" w:sz="0" w:space="0" w:color="auto"/>
          </w:divBdr>
          <w:divsChild>
            <w:div w:id="1349675620">
              <w:marLeft w:val="0"/>
              <w:marRight w:val="0"/>
              <w:marTop w:val="0"/>
              <w:marBottom w:val="0"/>
              <w:divBdr>
                <w:top w:val="none" w:sz="0" w:space="0" w:color="auto"/>
                <w:left w:val="none" w:sz="0" w:space="0" w:color="auto"/>
                <w:bottom w:val="none" w:sz="0" w:space="0" w:color="auto"/>
                <w:right w:val="none" w:sz="0" w:space="0" w:color="auto"/>
              </w:divBdr>
              <w:divsChild>
                <w:div w:id="47680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662829">
          <w:marLeft w:val="150"/>
          <w:marRight w:val="150"/>
          <w:marTop w:val="0"/>
          <w:marBottom w:val="0"/>
          <w:divBdr>
            <w:top w:val="none" w:sz="0" w:space="0" w:color="auto"/>
            <w:left w:val="none" w:sz="0" w:space="0" w:color="auto"/>
            <w:bottom w:val="none" w:sz="0" w:space="0" w:color="auto"/>
            <w:right w:val="none" w:sz="0" w:space="0" w:color="auto"/>
          </w:divBdr>
          <w:divsChild>
            <w:div w:id="141386945">
              <w:marLeft w:val="0"/>
              <w:marRight w:val="0"/>
              <w:marTop w:val="0"/>
              <w:marBottom w:val="150"/>
              <w:divBdr>
                <w:top w:val="none" w:sz="0" w:space="0" w:color="auto"/>
                <w:left w:val="none" w:sz="0" w:space="0" w:color="auto"/>
                <w:bottom w:val="none" w:sz="0" w:space="0" w:color="auto"/>
                <w:right w:val="none" w:sz="0" w:space="0" w:color="auto"/>
              </w:divBdr>
              <w:divsChild>
                <w:div w:id="2015263136">
                  <w:marLeft w:val="0"/>
                  <w:marRight w:val="0"/>
                  <w:marTop w:val="0"/>
                  <w:marBottom w:val="0"/>
                  <w:divBdr>
                    <w:top w:val="none" w:sz="0" w:space="0" w:color="auto"/>
                    <w:left w:val="none" w:sz="0" w:space="0" w:color="auto"/>
                    <w:bottom w:val="none" w:sz="0" w:space="0" w:color="auto"/>
                    <w:right w:val="none" w:sz="0" w:space="0" w:color="auto"/>
                  </w:divBdr>
                  <w:divsChild>
                    <w:div w:id="2005745988">
                      <w:marLeft w:val="0"/>
                      <w:marRight w:val="0"/>
                      <w:marTop w:val="0"/>
                      <w:marBottom w:val="0"/>
                      <w:divBdr>
                        <w:top w:val="none" w:sz="0" w:space="0" w:color="auto"/>
                        <w:left w:val="none" w:sz="0" w:space="0" w:color="auto"/>
                        <w:bottom w:val="none" w:sz="0" w:space="0" w:color="auto"/>
                        <w:right w:val="none" w:sz="0" w:space="0" w:color="auto"/>
                      </w:divBdr>
                      <w:divsChild>
                        <w:div w:id="879053245">
                          <w:marLeft w:val="0"/>
                          <w:marRight w:val="0"/>
                          <w:marTop w:val="0"/>
                          <w:marBottom w:val="0"/>
                          <w:divBdr>
                            <w:top w:val="none" w:sz="0" w:space="0" w:color="auto"/>
                            <w:left w:val="none" w:sz="0" w:space="0" w:color="auto"/>
                            <w:bottom w:val="none" w:sz="0" w:space="0" w:color="auto"/>
                            <w:right w:val="none" w:sz="0" w:space="0" w:color="auto"/>
                          </w:divBdr>
                          <w:divsChild>
                            <w:div w:id="925310989">
                              <w:marLeft w:val="0"/>
                              <w:marRight w:val="0"/>
                              <w:marTop w:val="0"/>
                              <w:marBottom w:val="0"/>
                              <w:divBdr>
                                <w:top w:val="none" w:sz="0" w:space="0" w:color="auto"/>
                                <w:left w:val="none" w:sz="0" w:space="0" w:color="auto"/>
                                <w:bottom w:val="none" w:sz="0" w:space="0" w:color="auto"/>
                                <w:right w:val="none" w:sz="0" w:space="0" w:color="auto"/>
                              </w:divBdr>
                              <w:divsChild>
                                <w:div w:id="29511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8731585">
      <w:marLeft w:val="0"/>
      <w:marRight w:val="0"/>
      <w:marTop w:val="0"/>
      <w:marBottom w:val="0"/>
      <w:divBdr>
        <w:top w:val="none" w:sz="0" w:space="0" w:color="auto"/>
        <w:left w:val="none" w:sz="0" w:space="0" w:color="auto"/>
        <w:bottom w:val="none" w:sz="0" w:space="0" w:color="auto"/>
        <w:right w:val="none" w:sz="0" w:space="0" w:color="auto"/>
      </w:divBdr>
      <w:divsChild>
        <w:div w:id="1367029029">
          <w:marLeft w:val="375"/>
          <w:marRight w:val="0"/>
          <w:marTop w:val="0"/>
          <w:marBottom w:val="0"/>
          <w:divBdr>
            <w:top w:val="none" w:sz="0" w:space="0" w:color="auto"/>
            <w:left w:val="none" w:sz="0" w:space="0" w:color="auto"/>
            <w:bottom w:val="none" w:sz="0" w:space="0" w:color="auto"/>
            <w:right w:val="none" w:sz="0" w:space="0" w:color="auto"/>
          </w:divBdr>
        </w:div>
        <w:div w:id="2001737305">
          <w:marLeft w:val="0"/>
          <w:marRight w:val="15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672</Words>
  <Characters>3836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Ntombeswazi Taitai</dc:creator>
  <cp:lastModifiedBy>USER</cp:lastModifiedBy>
  <cp:revision>2</cp:revision>
  <cp:lastPrinted>2020-09-25T07:25:00Z</cp:lastPrinted>
  <dcterms:created xsi:type="dcterms:W3CDTF">2020-09-30T14:17:00Z</dcterms:created>
  <dcterms:modified xsi:type="dcterms:W3CDTF">2020-09-30T14:17:00Z</dcterms:modified>
</cp:coreProperties>
</file>