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FB4297">
        <w:rPr>
          <w:b/>
          <w:bCs/>
          <w:sz w:val="24"/>
          <w:u w:val="single"/>
        </w:rPr>
        <w:t>9</w:t>
      </w:r>
      <w:r w:rsidR="00B85650">
        <w:rPr>
          <w:b/>
          <w:bCs/>
          <w:sz w:val="24"/>
          <w:u w:val="single"/>
        </w:rPr>
        <w:t>3</w:t>
      </w:r>
      <w:r w:rsidR="00A738B8">
        <w:rPr>
          <w:b/>
          <w:bCs/>
          <w:sz w:val="24"/>
          <w:u w:val="single"/>
        </w:rPr>
        <w:t>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B53F4">
        <w:rPr>
          <w:b/>
          <w:bCs/>
          <w:sz w:val="24"/>
          <w:u w:val="single"/>
        </w:rPr>
        <w:t>21 AUGUST</w:t>
      </w:r>
      <w:r w:rsidRPr="00934798">
        <w:rPr>
          <w:b/>
          <w:bCs/>
          <w:sz w:val="24"/>
          <w:u w:val="single"/>
        </w:rPr>
        <w:t>20</w:t>
      </w:r>
      <w:r w:rsidR="004F6DCB">
        <w:rPr>
          <w:b/>
          <w:bCs/>
          <w:sz w:val="24"/>
          <w:u w:val="single"/>
        </w:rPr>
        <w:t>20</w:t>
      </w:r>
    </w:p>
    <w:p w:rsidR="006B6D53" w:rsidRDefault="00E238C2" w:rsidP="006B6D53">
      <w:pPr>
        <w:spacing w:after="240"/>
        <w:rPr>
          <w:b/>
          <w:bCs/>
          <w:sz w:val="24"/>
          <w:u w:val="single"/>
        </w:rPr>
      </w:pPr>
      <w:r w:rsidRPr="00294557">
        <w:rPr>
          <w:b/>
          <w:bCs/>
          <w:sz w:val="24"/>
          <w:u w:val="single"/>
        </w:rPr>
        <w:t xml:space="preserve">(INTERNAL QUESTION PAPER NO. </w:t>
      </w:r>
      <w:r w:rsidR="006B53F4">
        <w:rPr>
          <w:b/>
          <w:bCs/>
          <w:sz w:val="24"/>
          <w:u w:val="single"/>
        </w:rPr>
        <w:t>32</w:t>
      </w:r>
      <w:r w:rsidRPr="00294557">
        <w:rPr>
          <w:b/>
          <w:bCs/>
          <w:sz w:val="24"/>
          <w:u w:val="single"/>
        </w:rPr>
        <w:t>)</w:t>
      </w:r>
    </w:p>
    <w:p w:rsidR="00B85650" w:rsidRPr="00B85650" w:rsidRDefault="00B85650" w:rsidP="00B85650">
      <w:pPr>
        <w:spacing w:before="100" w:beforeAutospacing="1" w:after="100" w:afterAutospacing="1"/>
        <w:jc w:val="both"/>
        <w:outlineLvl w:val="0"/>
        <w:rPr>
          <w:b/>
          <w:sz w:val="24"/>
          <w:u w:val="single"/>
        </w:rPr>
      </w:pPr>
      <w:r w:rsidRPr="00B85650">
        <w:rPr>
          <w:b/>
          <w:sz w:val="24"/>
          <w:u w:val="single"/>
        </w:rPr>
        <w:t>Mrs E R Wilson (DA) to ask the Minister of Health</w:t>
      </w:r>
      <w:r w:rsidR="00CF399E" w:rsidRPr="00B85650">
        <w:rPr>
          <w:b/>
          <w:sz w:val="24"/>
          <w:u w:val="single"/>
        </w:rPr>
        <w:fldChar w:fldCharType="begin"/>
      </w:r>
      <w:r w:rsidRPr="00B85650">
        <w:rPr>
          <w:u w:val="single"/>
        </w:rPr>
        <w:instrText xml:space="preserve"> XE "</w:instrText>
      </w:r>
      <w:r w:rsidRPr="00B85650">
        <w:rPr>
          <w:rFonts w:eastAsia="Calibri"/>
          <w:b/>
          <w:sz w:val="24"/>
          <w:u w:val="single"/>
        </w:rPr>
        <w:instrText>Health</w:instrText>
      </w:r>
      <w:r w:rsidRPr="00B85650">
        <w:rPr>
          <w:u w:val="single"/>
        </w:rPr>
        <w:instrText xml:space="preserve">" </w:instrText>
      </w:r>
      <w:r w:rsidR="00CF399E" w:rsidRPr="00B85650">
        <w:rPr>
          <w:b/>
          <w:sz w:val="24"/>
          <w:u w:val="single"/>
        </w:rPr>
        <w:fldChar w:fldCharType="end"/>
      </w:r>
      <w:r w:rsidRPr="00B85650">
        <w:rPr>
          <w:b/>
          <w:sz w:val="24"/>
          <w:u w:val="single"/>
        </w:rPr>
        <w:t>:</w:t>
      </w:r>
    </w:p>
    <w:p w:rsidR="00167AAF" w:rsidRPr="001D7BC4" w:rsidRDefault="00B85650" w:rsidP="00B85650">
      <w:pPr>
        <w:spacing w:before="100" w:beforeAutospacing="1" w:after="100" w:afterAutospacing="1"/>
        <w:jc w:val="both"/>
      </w:pPr>
      <w:r w:rsidRPr="00B85650">
        <w:rPr>
          <w:sz w:val="24"/>
        </w:rPr>
        <w:t>Whether his department has investigated the effect that electromagnetic exposure may have on the health of young children; if not, why not; if so, what a</w:t>
      </w:r>
      <w:r>
        <w:rPr>
          <w:sz w:val="24"/>
        </w:rPr>
        <w:t>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D00E18">
        <w:rPr>
          <w:color w:val="000000"/>
        </w:rPr>
        <w:t>2</w:t>
      </w:r>
      <w:r w:rsidR="008911B4">
        <w:rPr>
          <w:color w:val="000000"/>
        </w:rPr>
        <w:t>4</w:t>
      </w:r>
      <w:r w:rsidR="00B85650">
        <w:rPr>
          <w:color w:val="000000"/>
        </w:rPr>
        <w:t>53</w:t>
      </w:r>
      <w:r w:rsidR="006853C4">
        <w:rPr>
          <w:color w:val="000000"/>
        </w:rPr>
        <w:t>E</w:t>
      </w:r>
    </w:p>
    <w:p w:rsidR="00927732" w:rsidRDefault="00E238C2" w:rsidP="002F43C3">
      <w:pPr>
        <w:rPr>
          <w:b/>
          <w:bCs/>
          <w:sz w:val="24"/>
          <w:u w:val="single"/>
          <w:lang w:val="en-US"/>
        </w:rPr>
      </w:pPr>
      <w:r w:rsidRPr="00BB0548">
        <w:rPr>
          <w:b/>
          <w:bCs/>
          <w:sz w:val="24"/>
          <w:u w:val="single"/>
          <w:lang w:val="en-US"/>
        </w:rPr>
        <w:t>REPLY:</w:t>
      </w:r>
    </w:p>
    <w:p w:rsidR="00A02C19" w:rsidRDefault="00A02C19" w:rsidP="002F43C3">
      <w:pPr>
        <w:rPr>
          <w:b/>
          <w:bCs/>
          <w:sz w:val="24"/>
          <w:u w:val="single"/>
          <w:lang w:val="en-US"/>
        </w:rPr>
      </w:pPr>
    </w:p>
    <w:p w:rsidR="00B51C86" w:rsidRPr="00B51C86" w:rsidRDefault="00B51C86" w:rsidP="00B51C86">
      <w:pPr>
        <w:jc w:val="both"/>
        <w:rPr>
          <w:bCs/>
          <w:sz w:val="24"/>
          <w:lang w:val="en-US"/>
        </w:rPr>
      </w:pPr>
      <w:r w:rsidRPr="00B51C86">
        <w:rPr>
          <w:bCs/>
          <w:sz w:val="24"/>
          <w:lang w:val="en-US"/>
        </w:rPr>
        <w:t xml:space="preserve">The National Department of Health is guided by the World Health Organization (WHO) with regards to such matters. </w:t>
      </w:r>
    </w:p>
    <w:p w:rsidR="00B51C86" w:rsidRPr="00B51C86" w:rsidRDefault="00B51C86" w:rsidP="00B51C86">
      <w:pPr>
        <w:jc w:val="both"/>
        <w:rPr>
          <w:bCs/>
          <w:sz w:val="24"/>
          <w:lang w:val="en-US"/>
        </w:rPr>
      </w:pPr>
    </w:p>
    <w:p w:rsidR="00B51C86" w:rsidRPr="00B51C86" w:rsidRDefault="00B51C86" w:rsidP="00B51C86">
      <w:pPr>
        <w:jc w:val="both"/>
        <w:rPr>
          <w:bCs/>
          <w:sz w:val="24"/>
          <w:lang w:val="en-US"/>
        </w:rPr>
      </w:pPr>
      <w:r w:rsidRPr="00B51C86">
        <w:rPr>
          <w:bCs/>
          <w:sz w:val="24"/>
          <w:lang w:val="en-US"/>
        </w:rPr>
        <w:t>WHO established the International Electromagnetic Fields (EMF) Project in 1996. The project investigates the health impact of exposure to electric and magnetic fields in the frequency range 0-300 GHz and advises national authorities on EMF radiation protection</w:t>
      </w:r>
      <w:r w:rsidRPr="00B51C86">
        <w:rPr>
          <w:bCs/>
          <w:sz w:val="24"/>
          <w:vertAlign w:val="superscript"/>
          <w:lang w:val="en-US"/>
        </w:rPr>
        <w:footnoteReference w:id="2"/>
      </w:r>
      <w:r w:rsidRPr="00B51C86">
        <w:rPr>
          <w:bCs/>
          <w:sz w:val="24"/>
          <w:lang w:val="en-US"/>
        </w:rPr>
        <w:t>.</w:t>
      </w:r>
    </w:p>
    <w:p w:rsidR="00B51C86" w:rsidRPr="00B51C86" w:rsidRDefault="00B51C86" w:rsidP="00B51C86">
      <w:pPr>
        <w:jc w:val="both"/>
        <w:rPr>
          <w:bCs/>
          <w:sz w:val="24"/>
          <w:lang w:val="en-US"/>
        </w:rPr>
      </w:pPr>
    </w:p>
    <w:p w:rsidR="00B51C86" w:rsidRPr="00B51C86" w:rsidRDefault="00B51C86" w:rsidP="00B51C86">
      <w:pPr>
        <w:jc w:val="both"/>
        <w:rPr>
          <w:bCs/>
          <w:sz w:val="24"/>
          <w:lang w:val="en-US"/>
        </w:rPr>
      </w:pPr>
      <w:r w:rsidRPr="00B51C86">
        <w:rPr>
          <w:bCs/>
          <w:sz w:val="24"/>
          <w:lang w:val="en-US"/>
        </w:rPr>
        <w:t>Scientific studies suggest that EMFs are unlikely to be harmful at the levels normally found in homes, although there is some uncertainty regarding certain health effects</w:t>
      </w:r>
      <w:r w:rsidRPr="00B51C86">
        <w:rPr>
          <w:bCs/>
          <w:sz w:val="24"/>
          <w:vertAlign w:val="superscript"/>
          <w:lang w:val="en-US"/>
        </w:rPr>
        <w:footnoteReference w:id="3"/>
      </w:r>
      <w:r w:rsidRPr="00B51C86">
        <w:rPr>
          <w:bCs/>
          <w:sz w:val="24"/>
          <w:lang w:val="en-US"/>
        </w:rPr>
        <w:t>. These primarily relate to a possible, small increase in the risk of childhood leukeamia associated with high exposure to extremely low frequency electromagnetic forces (ELF-EMFs) which have been identified in some studies – these findings have suggested that there may be a small increase in risk of childhood leukaemia at higher than usual magnetic field exposures in homes, some of which are near to large power lines. It is estimated that 2 to 5 cases from the total of around 500 cases of childhood leukaemia per year in the United Kingdom could be attributable to magnetic fields. The types of studies that investigate these risks face many difficulties, including the possibility of chance, bias and the presence of confounding factors that may confuse the findings. Importantly there is no known mechanism or clear experimental evidence to explain how these effects might happen.</w:t>
      </w:r>
    </w:p>
    <w:p w:rsidR="00B51C86" w:rsidRPr="00B51C86" w:rsidRDefault="00B51C86" w:rsidP="00B51C86">
      <w:pPr>
        <w:jc w:val="both"/>
        <w:rPr>
          <w:bCs/>
          <w:sz w:val="24"/>
          <w:lang w:val="en-US"/>
        </w:rPr>
      </w:pPr>
    </w:p>
    <w:p w:rsidR="00B51C86" w:rsidRPr="00B51C86" w:rsidRDefault="00B51C86" w:rsidP="00B51C86">
      <w:pPr>
        <w:jc w:val="both"/>
        <w:rPr>
          <w:bCs/>
          <w:sz w:val="24"/>
          <w:lang w:val="en-US"/>
        </w:rPr>
      </w:pPr>
      <w:r w:rsidRPr="00B51C86">
        <w:rPr>
          <w:bCs/>
          <w:sz w:val="24"/>
          <w:lang w:val="en-US"/>
        </w:rPr>
        <w:t>Current concerns are primarily focused on EMFs associated with 5G radiofrequencies (these are different to ELF-EMFs). Although a large number of studies have been performed over the last two decades to assess whether mobile phones pose a potential health risk, to date, no adverse health effects have been established as being caused by mobile phone use. The radiofrequency electromagnetic radiation that mobile phones or phone masts transmit and receive is non-ionising and is very weak. This non-ionising radiation does not have enough energy to damage DNA and cannot directly cause cancer. 4G or 5G networks differ in that they use higher frequency waves than older mobile networks, but they still do not have enough energy to damage DNA to cause cancer.</w:t>
      </w:r>
      <w:r w:rsidRPr="00B51C86">
        <w:rPr>
          <w:bCs/>
          <w:sz w:val="24"/>
          <w:vertAlign w:val="superscript"/>
          <w:lang w:val="en-US"/>
        </w:rPr>
        <w:footnoteReference w:id="4"/>
      </w:r>
    </w:p>
    <w:p w:rsidR="00B51C86" w:rsidRPr="00B51C86" w:rsidRDefault="00B51C86" w:rsidP="00B51C86">
      <w:pPr>
        <w:jc w:val="both"/>
        <w:rPr>
          <w:bCs/>
          <w:sz w:val="24"/>
          <w:lang w:val="en-US"/>
        </w:rPr>
      </w:pPr>
    </w:p>
    <w:p w:rsidR="00B51C86" w:rsidRPr="00B51C86" w:rsidRDefault="00B51C86" w:rsidP="00B51C86">
      <w:pPr>
        <w:jc w:val="both"/>
        <w:rPr>
          <w:bCs/>
          <w:sz w:val="24"/>
          <w:lang w:val="en-US"/>
        </w:rPr>
      </w:pPr>
      <w:r w:rsidRPr="00B51C86">
        <w:rPr>
          <w:bCs/>
          <w:sz w:val="24"/>
          <w:lang w:val="en-US"/>
        </w:rPr>
        <w:lastRenderedPageBreak/>
        <w:t>WHO advocates for further research into the possible long-term health impacts of all aspects of mobile-telecommunications. It also develops public information materials and promotes dialogue among scientists, governments, and the public to increase understanding around health and mobile communications. WHO is conducting a health risk assessment from exposure to radiofrequencies, covering the entire radiofrequency range, including 5G, to be published by 2022</w:t>
      </w:r>
      <w:r w:rsidRPr="00B51C86">
        <w:rPr>
          <w:bCs/>
          <w:sz w:val="24"/>
          <w:vertAlign w:val="superscript"/>
          <w:lang w:val="en-US"/>
        </w:rPr>
        <w:footnoteReference w:id="5"/>
      </w:r>
      <w:r w:rsidRPr="00B51C86">
        <w:rPr>
          <w:bCs/>
          <w:sz w:val="24"/>
          <w:lang w:val="en-US"/>
        </w:rPr>
        <w:t xml:space="preserve">. </w:t>
      </w:r>
    </w:p>
    <w:p w:rsidR="00B51C86" w:rsidRPr="00B51C86" w:rsidRDefault="00B51C86" w:rsidP="00B51C86">
      <w:pPr>
        <w:jc w:val="both"/>
        <w:rPr>
          <w:bCs/>
          <w:sz w:val="24"/>
          <w:lang w:val="en-US"/>
        </w:rPr>
      </w:pPr>
    </w:p>
    <w:p w:rsidR="00351A61" w:rsidRDefault="00351A61" w:rsidP="00A02C19">
      <w:pPr>
        <w:pStyle w:val="BodyText"/>
        <w:rPr>
          <w:sz w:val="24"/>
          <w:lang w:val="en-GB"/>
        </w:rPr>
      </w:pPr>
    </w:p>
    <w:p w:rsidR="00E238C2" w:rsidRPr="00A02C19" w:rsidRDefault="00E238C2" w:rsidP="00A02C19">
      <w:pPr>
        <w:pStyle w:val="BodyText"/>
        <w:rPr>
          <w:bCs/>
          <w:sz w:val="24"/>
          <w:lang w:val="en-GB"/>
        </w:rPr>
      </w:pPr>
      <w:r w:rsidRPr="00A02C19">
        <w:rPr>
          <w:sz w:val="24"/>
          <w:lang w:val="en-GB"/>
        </w:rPr>
        <w:t>END.</w:t>
      </w:r>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2B1" w:rsidRDefault="002152B1">
      <w:r>
        <w:separator/>
      </w:r>
    </w:p>
  </w:endnote>
  <w:endnote w:type="continuationSeparator" w:id="1">
    <w:p w:rsidR="002152B1" w:rsidRDefault="00215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F399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F399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E1781">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2B1" w:rsidRDefault="002152B1">
      <w:r>
        <w:separator/>
      </w:r>
    </w:p>
  </w:footnote>
  <w:footnote w:type="continuationSeparator" w:id="1">
    <w:p w:rsidR="002152B1" w:rsidRDefault="002152B1">
      <w:r>
        <w:continuationSeparator/>
      </w:r>
    </w:p>
  </w:footnote>
  <w:footnote w:id="2">
    <w:p w:rsidR="00B51C86" w:rsidRDefault="00B51C86" w:rsidP="00B51C86">
      <w:pPr>
        <w:pStyle w:val="FootnoteText"/>
      </w:pPr>
      <w:r>
        <w:rPr>
          <w:rStyle w:val="FootnoteReference"/>
        </w:rPr>
        <w:footnoteRef/>
      </w:r>
      <w:r>
        <w:t xml:space="preserve"> World Health Organization </w:t>
      </w:r>
      <w:hyperlink r:id="rId1" w:history="1">
        <w:r>
          <w:rPr>
            <w:rStyle w:val="Hyperlink"/>
          </w:rPr>
          <w:t>https://www.who.int/westernpacific/news/q-a-detail/5g-mobile-networks-and-health</w:t>
        </w:r>
      </w:hyperlink>
    </w:p>
  </w:footnote>
  <w:footnote w:id="3">
    <w:p w:rsidR="00B51C86" w:rsidRDefault="00B51C86" w:rsidP="00B51C86">
      <w:pPr>
        <w:pStyle w:val="FootnoteText"/>
      </w:pPr>
      <w:r>
        <w:rPr>
          <w:rStyle w:val="FootnoteReference"/>
        </w:rPr>
        <w:footnoteRef/>
      </w:r>
      <w:r>
        <w:t xml:space="preserve"> Public Health En</w:t>
      </w:r>
      <w:bookmarkStart w:id="0" w:name="_GoBack"/>
      <w:bookmarkEnd w:id="0"/>
      <w:r>
        <w:t xml:space="preserve">gland </w:t>
      </w:r>
      <w:hyperlink r:id="rId2" w:history="1">
        <w:r>
          <w:rPr>
            <w:rStyle w:val="Hyperlink"/>
          </w:rPr>
          <w:t>https://www.gov.uk/government/publications/electric-and-magnetic-fields-health-effects-of-exposure/electric-and-magnetic-fields-assessment-of-health-risks</w:t>
        </w:r>
      </w:hyperlink>
    </w:p>
  </w:footnote>
  <w:footnote w:id="4">
    <w:p w:rsidR="00B51C86" w:rsidRDefault="00B51C86" w:rsidP="00B51C86">
      <w:pPr>
        <w:pStyle w:val="FootnoteText"/>
      </w:pPr>
      <w:r>
        <w:rPr>
          <w:rStyle w:val="FootnoteReference"/>
        </w:rPr>
        <w:footnoteRef/>
      </w:r>
      <w:r>
        <w:t xml:space="preserve"> Cancer Research UK </w:t>
      </w:r>
      <w:hyperlink r:id="rId3" w:history="1">
        <w:r>
          <w:rPr>
            <w:rStyle w:val="Hyperlink"/>
          </w:rPr>
          <w:t>https://www.cancerresearchuk.org/about-cancer/causes-of-cancer/cancer-myths/do-mobile-phones-cause-cancer</w:t>
        </w:r>
      </w:hyperlink>
    </w:p>
  </w:footnote>
  <w:footnote w:id="5">
    <w:p w:rsidR="00B51C86" w:rsidRDefault="00B51C86" w:rsidP="00B51C86">
      <w:pPr>
        <w:pStyle w:val="FootnoteText"/>
      </w:pPr>
      <w:r>
        <w:rPr>
          <w:rStyle w:val="FootnoteReference"/>
        </w:rPr>
        <w:footnoteRef/>
      </w:r>
      <w:r>
        <w:t xml:space="preserve"> World Health Organization </w:t>
      </w:r>
      <w:hyperlink r:id="rId4" w:history="1">
        <w:r>
          <w:rPr>
            <w:rStyle w:val="Hyperlink"/>
          </w:rPr>
          <w:t>https://www.who.int/westernpacific/news/q-a-detail/5g-mobile-networks-and-health</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8A74C1"/>
    <w:multiLevelType w:val="hybridMultilevel"/>
    <w:tmpl w:val="B7BE9BAE"/>
    <w:lvl w:ilvl="0" w:tplc="1C090017">
      <w:start w:val="1"/>
      <w:numFmt w:val="lowerLetter"/>
      <w:lvlText w:val="%1)"/>
      <w:lvlJc w:val="left"/>
      <w:pPr>
        <w:ind w:left="1211" w:hanging="360"/>
      </w:p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D10281"/>
    <w:multiLevelType w:val="hybridMultilevel"/>
    <w:tmpl w:val="E544124A"/>
    <w:lvl w:ilvl="0" w:tplc="B72A5D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CDC77AA"/>
    <w:multiLevelType w:val="hybridMultilevel"/>
    <w:tmpl w:val="9C38A5AA"/>
    <w:lvl w:ilvl="0" w:tplc="424605D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12">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2"/>
  </w:num>
  <w:num w:numId="5">
    <w:abstractNumId w:val="16"/>
  </w:num>
  <w:num w:numId="6">
    <w:abstractNumId w:val="9"/>
  </w:num>
  <w:num w:numId="7">
    <w:abstractNumId w:val="12"/>
  </w:num>
  <w:num w:numId="8">
    <w:abstractNumId w:val="0"/>
  </w:num>
  <w:num w:numId="9">
    <w:abstractNumId w:val="14"/>
  </w:num>
  <w:num w:numId="10">
    <w:abstractNumId w:val="8"/>
  </w:num>
  <w:num w:numId="11">
    <w:abstractNumId w:val="4"/>
  </w:num>
  <w:num w:numId="12">
    <w:abstractNumId w:val="13"/>
  </w:num>
  <w:num w:numId="13">
    <w:abstractNumId w:val="1"/>
  </w:num>
  <w:num w:numId="14">
    <w:abstractNumId w:val="6"/>
  </w:num>
  <w:num w:numId="15">
    <w:abstractNumId w:val="7"/>
  </w:num>
  <w:num w:numId="16">
    <w:abstractNumId w:val="10"/>
  </w:num>
  <w:num w:numId="17">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3E1C"/>
    <w:rsid w:val="000153FE"/>
    <w:rsid w:val="00017AC3"/>
    <w:rsid w:val="000202A4"/>
    <w:rsid w:val="00023BF4"/>
    <w:rsid w:val="00025DC9"/>
    <w:rsid w:val="0004183B"/>
    <w:rsid w:val="000545E2"/>
    <w:rsid w:val="00056AD2"/>
    <w:rsid w:val="00056CD8"/>
    <w:rsid w:val="0005758A"/>
    <w:rsid w:val="00057EC5"/>
    <w:rsid w:val="00067DAB"/>
    <w:rsid w:val="00072404"/>
    <w:rsid w:val="0007341B"/>
    <w:rsid w:val="000764E7"/>
    <w:rsid w:val="000766BB"/>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11B6"/>
    <w:rsid w:val="00145C76"/>
    <w:rsid w:val="00146D0C"/>
    <w:rsid w:val="00150F90"/>
    <w:rsid w:val="00157836"/>
    <w:rsid w:val="00160BDE"/>
    <w:rsid w:val="00162641"/>
    <w:rsid w:val="00163A17"/>
    <w:rsid w:val="001646AE"/>
    <w:rsid w:val="001651E2"/>
    <w:rsid w:val="0016798A"/>
    <w:rsid w:val="00167AAF"/>
    <w:rsid w:val="00183FCD"/>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514A"/>
    <w:rsid w:val="001D714B"/>
    <w:rsid w:val="001D7AD7"/>
    <w:rsid w:val="001D7BC4"/>
    <w:rsid w:val="001E53FE"/>
    <w:rsid w:val="001E5E5C"/>
    <w:rsid w:val="001E6713"/>
    <w:rsid w:val="001E7247"/>
    <w:rsid w:val="001F3F82"/>
    <w:rsid w:val="00202C12"/>
    <w:rsid w:val="00202CF5"/>
    <w:rsid w:val="00207DDB"/>
    <w:rsid w:val="002152B1"/>
    <w:rsid w:val="0021799A"/>
    <w:rsid w:val="002242A9"/>
    <w:rsid w:val="00233C3B"/>
    <w:rsid w:val="00240C90"/>
    <w:rsid w:val="0024216E"/>
    <w:rsid w:val="002423B8"/>
    <w:rsid w:val="002519F4"/>
    <w:rsid w:val="0026037D"/>
    <w:rsid w:val="002623E5"/>
    <w:rsid w:val="0026455A"/>
    <w:rsid w:val="0026455E"/>
    <w:rsid w:val="00267FDF"/>
    <w:rsid w:val="00271665"/>
    <w:rsid w:val="00277F0A"/>
    <w:rsid w:val="00280B70"/>
    <w:rsid w:val="002832F3"/>
    <w:rsid w:val="00294557"/>
    <w:rsid w:val="002A0E7D"/>
    <w:rsid w:val="002A2B84"/>
    <w:rsid w:val="002A5288"/>
    <w:rsid w:val="002A7E4F"/>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26BA"/>
    <w:rsid w:val="0034705D"/>
    <w:rsid w:val="00351A61"/>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94C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82B"/>
    <w:rsid w:val="003F693D"/>
    <w:rsid w:val="003F6F06"/>
    <w:rsid w:val="00400C41"/>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203F"/>
    <w:rsid w:val="0047454A"/>
    <w:rsid w:val="004755C3"/>
    <w:rsid w:val="004759B3"/>
    <w:rsid w:val="0048302D"/>
    <w:rsid w:val="00483FEE"/>
    <w:rsid w:val="00487E16"/>
    <w:rsid w:val="00490BF9"/>
    <w:rsid w:val="00495DDF"/>
    <w:rsid w:val="004A26E8"/>
    <w:rsid w:val="004A61E2"/>
    <w:rsid w:val="004B1268"/>
    <w:rsid w:val="004B3491"/>
    <w:rsid w:val="004B457B"/>
    <w:rsid w:val="004C5286"/>
    <w:rsid w:val="004C5B1F"/>
    <w:rsid w:val="004C740F"/>
    <w:rsid w:val="004D1C08"/>
    <w:rsid w:val="004D4DBF"/>
    <w:rsid w:val="004E163D"/>
    <w:rsid w:val="004E4D5C"/>
    <w:rsid w:val="004E6235"/>
    <w:rsid w:val="004F42DD"/>
    <w:rsid w:val="004F4D91"/>
    <w:rsid w:val="004F6DCB"/>
    <w:rsid w:val="004F7231"/>
    <w:rsid w:val="004F7C1A"/>
    <w:rsid w:val="0050347C"/>
    <w:rsid w:val="00503EB5"/>
    <w:rsid w:val="00506BB9"/>
    <w:rsid w:val="00510229"/>
    <w:rsid w:val="0051126E"/>
    <w:rsid w:val="005117E9"/>
    <w:rsid w:val="00512E2B"/>
    <w:rsid w:val="00513CF0"/>
    <w:rsid w:val="00513F9B"/>
    <w:rsid w:val="00514D5A"/>
    <w:rsid w:val="00515018"/>
    <w:rsid w:val="00525127"/>
    <w:rsid w:val="0053174B"/>
    <w:rsid w:val="0053416A"/>
    <w:rsid w:val="005363C4"/>
    <w:rsid w:val="00536CAB"/>
    <w:rsid w:val="00540171"/>
    <w:rsid w:val="0054370C"/>
    <w:rsid w:val="00544466"/>
    <w:rsid w:val="005444C6"/>
    <w:rsid w:val="005446A0"/>
    <w:rsid w:val="00545D42"/>
    <w:rsid w:val="00547112"/>
    <w:rsid w:val="005500AE"/>
    <w:rsid w:val="00550CF9"/>
    <w:rsid w:val="0055331A"/>
    <w:rsid w:val="00557CEE"/>
    <w:rsid w:val="00560186"/>
    <w:rsid w:val="0056205A"/>
    <w:rsid w:val="00570020"/>
    <w:rsid w:val="00570065"/>
    <w:rsid w:val="00573AFC"/>
    <w:rsid w:val="00574AA4"/>
    <w:rsid w:val="00576020"/>
    <w:rsid w:val="00583ADF"/>
    <w:rsid w:val="00586AC5"/>
    <w:rsid w:val="005913CE"/>
    <w:rsid w:val="005937C8"/>
    <w:rsid w:val="005A6911"/>
    <w:rsid w:val="005B1893"/>
    <w:rsid w:val="005B5840"/>
    <w:rsid w:val="005B6FB3"/>
    <w:rsid w:val="005C171D"/>
    <w:rsid w:val="005C3AAB"/>
    <w:rsid w:val="005C4284"/>
    <w:rsid w:val="005C491B"/>
    <w:rsid w:val="005D0D19"/>
    <w:rsid w:val="005D55C6"/>
    <w:rsid w:val="005D5B18"/>
    <w:rsid w:val="005D7A2A"/>
    <w:rsid w:val="005E0B08"/>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4719"/>
    <w:rsid w:val="00646F50"/>
    <w:rsid w:val="006553F5"/>
    <w:rsid w:val="00655AA8"/>
    <w:rsid w:val="00665ADB"/>
    <w:rsid w:val="006664AE"/>
    <w:rsid w:val="00666DDA"/>
    <w:rsid w:val="006779D4"/>
    <w:rsid w:val="00683343"/>
    <w:rsid w:val="006853C4"/>
    <w:rsid w:val="00685485"/>
    <w:rsid w:val="00692BF0"/>
    <w:rsid w:val="00692C90"/>
    <w:rsid w:val="006930ED"/>
    <w:rsid w:val="006A34EA"/>
    <w:rsid w:val="006A3E83"/>
    <w:rsid w:val="006A6B0A"/>
    <w:rsid w:val="006B1A27"/>
    <w:rsid w:val="006B53F4"/>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49A9"/>
    <w:rsid w:val="007251E3"/>
    <w:rsid w:val="007260C3"/>
    <w:rsid w:val="007277C0"/>
    <w:rsid w:val="0073094D"/>
    <w:rsid w:val="007316A6"/>
    <w:rsid w:val="00735915"/>
    <w:rsid w:val="00740BE5"/>
    <w:rsid w:val="00743D9B"/>
    <w:rsid w:val="007563F9"/>
    <w:rsid w:val="00762416"/>
    <w:rsid w:val="00766F57"/>
    <w:rsid w:val="0077035F"/>
    <w:rsid w:val="00770C17"/>
    <w:rsid w:val="00770E81"/>
    <w:rsid w:val="00771EB2"/>
    <w:rsid w:val="00773A22"/>
    <w:rsid w:val="00775705"/>
    <w:rsid w:val="00785B55"/>
    <w:rsid w:val="00786C98"/>
    <w:rsid w:val="00790D0F"/>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D7D"/>
    <w:rsid w:val="00867B2E"/>
    <w:rsid w:val="00872BD1"/>
    <w:rsid w:val="00884524"/>
    <w:rsid w:val="008909CC"/>
    <w:rsid w:val="008911B4"/>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1781"/>
    <w:rsid w:val="008E2CFF"/>
    <w:rsid w:val="008E4746"/>
    <w:rsid w:val="008E5724"/>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6857"/>
    <w:rsid w:val="00947AB8"/>
    <w:rsid w:val="0095131B"/>
    <w:rsid w:val="00952EC0"/>
    <w:rsid w:val="0095543A"/>
    <w:rsid w:val="00956260"/>
    <w:rsid w:val="00960541"/>
    <w:rsid w:val="009626EF"/>
    <w:rsid w:val="00971BA9"/>
    <w:rsid w:val="00971ED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0357"/>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38B8"/>
    <w:rsid w:val="00A7509E"/>
    <w:rsid w:val="00A76B2C"/>
    <w:rsid w:val="00A80F10"/>
    <w:rsid w:val="00A82D5D"/>
    <w:rsid w:val="00A87CFA"/>
    <w:rsid w:val="00A90CE7"/>
    <w:rsid w:val="00A91E89"/>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14C6F"/>
    <w:rsid w:val="00B2423A"/>
    <w:rsid w:val="00B2718E"/>
    <w:rsid w:val="00B30D8D"/>
    <w:rsid w:val="00B3292D"/>
    <w:rsid w:val="00B338CB"/>
    <w:rsid w:val="00B33E9A"/>
    <w:rsid w:val="00B34C0F"/>
    <w:rsid w:val="00B353AB"/>
    <w:rsid w:val="00B37F60"/>
    <w:rsid w:val="00B40DC4"/>
    <w:rsid w:val="00B41548"/>
    <w:rsid w:val="00B519E0"/>
    <w:rsid w:val="00B51C86"/>
    <w:rsid w:val="00B561F9"/>
    <w:rsid w:val="00B6102B"/>
    <w:rsid w:val="00B612C9"/>
    <w:rsid w:val="00B6157A"/>
    <w:rsid w:val="00B61A27"/>
    <w:rsid w:val="00B63222"/>
    <w:rsid w:val="00B63926"/>
    <w:rsid w:val="00B64EBD"/>
    <w:rsid w:val="00B74037"/>
    <w:rsid w:val="00B84CFA"/>
    <w:rsid w:val="00B85650"/>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000A"/>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C4146"/>
    <w:rsid w:val="00CC7993"/>
    <w:rsid w:val="00CE0A5A"/>
    <w:rsid w:val="00CE1546"/>
    <w:rsid w:val="00CF0AD4"/>
    <w:rsid w:val="00CF399E"/>
    <w:rsid w:val="00CF60D1"/>
    <w:rsid w:val="00D00E18"/>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37AEA"/>
    <w:rsid w:val="00D45BA5"/>
    <w:rsid w:val="00D45FB8"/>
    <w:rsid w:val="00D460B3"/>
    <w:rsid w:val="00D50BCC"/>
    <w:rsid w:val="00D5344B"/>
    <w:rsid w:val="00D5360E"/>
    <w:rsid w:val="00D54A8E"/>
    <w:rsid w:val="00D6575F"/>
    <w:rsid w:val="00D67753"/>
    <w:rsid w:val="00D7008E"/>
    <w:rsid w:val="00D715EA"/>
    <w:rsid w:val="00D73A46"/>
    <w:rsid w:val="00D75166"/>
    <w:rsid w:val="00D77B35"/>
    <w:rsid w:val="00D81183"/>
    <w:rsid w:val="00D821B8"/>
    <w:rsid w:val="00D84AEC"/>
    <w:rsid w:val="00D91564"/>
    <w:rsid w:val="00D92CB5"/>
    <w:rsid w:val="00D938D4"/>
    <w:rsid w:val="00D94626"/>
    <w:rsid w:val="00D96ED7"/>
    <w:rsid w:val="00DA2936"/>
    <w:rsid w:val="00DA3E25"/>
    <w:rsid w:val="00DA6F68"/>
    <w:rsid w:val="00DB15A8"/>
    <w:rsid w:val="00DC1DD2"/>
    <w:rsid w:val="00DC2CAF"/>
    <w:rsid w:val="00DC2D05"/>
    <w:rsid w:val="00DC4251"/>
    <w:rsid w:val="00DC6ECC"/>
    <w:rsid w:val="00DC7AE6"/>
    <w:rsid w:val="00DD1D2C"/>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4103"/>
    <w:rsid w:val="00E85240"/>
    <w:rsid w:val="00EA464E"/>
    <w:rsid w:val="00EB211A"/>
    <w:rsid w:val="00EB241F"/>
    <w:rsid w:val="00EC45D1"/>
    <w:rsid w:val="00EC7D51"/>
    <w:rsid w:val="00ED527A"/>
    <w:rsid w:val="00ED5C31"/>
    <w:rsid w:val="00ED7F8F"/>
    <w:rsid w:val="00EE00E5"/>
    <w:rsid w:val="00EE56A6"/>
    <w:rsid w:val="00EE7B7D"/>
    <w:rsid w:val="00EE7C2B"/>
    <w:rsid w:val="00EF07E8"/>
    <w:rsid w:val="00EF1466"/>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97852"/>
    <w:rsid w:val="00FA0CEF"/>
    <w:rsid w:val="00FA20AC"/>
    <w:rsid w:val="00FA3EAD"/>
    <w:rsid w:val="00FA71B1"/>
    <w:rsid w:val="00FA7DE3"/>
    <w:rsid w:val="00FB0959"/>
    <w:rsid w:val="00FB3CAB"/>
    <w:rsid w:val="00FB4297"/>
    <w:rsid w:val="00FB440A"/>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semiHidden/>
    <w:unhideWhenUsed/>
    <w:rsid w:val="00B51C86"/>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B51C86"/>
    <w:rPr>
      <w:rFonts w:asciiTheme="minorHAnsi" w:eastAsiaTheme="minorHAnsi" w:hAnsiTheme="minorHAnsi" w:cstheme="minorBidi"/>
      <w:lang w:val="en-US"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ancerresearchuk.org/about-cancer/causes-of-cancer/cancer-myths/do-mobile-phones-cause-cancer" TargetMode="External"/><Relationship Id="rId2" Type="http://schemas.openxmlformats.org/officeDocument/2006/relationships/hyperlink" Target="https://www.gov.uk/government/publications/electric-and-magnetic-fields-health-effects-of-exposure/electric-and-magnetic-fields-assessment-of-health-risks" TargetMode="External"/><Relationship Id="rId1" Type="http://schemas.openxmlformats.org/officeDocument/2006/relationships/hyperlink" Target="https://www.who.int/westernpacific/news/q-a-detail/5g-mobile-networks-and-health" TargetMode="External"/><Relationship Id="rId4" Type="http://schemas.openxmlformats.org/officeDocument/2006/relationships/hyperlink" Target="https://www.who.int/westernpacific/news/q-a-detail/5g-mobile-networks-and-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2020-03-05T16:58:00Z</cp:lastPrinted>
  <dcterms:created xsi:type="dcterms:W3CDTF">2020-09-01T14:41:00Z</dcterms:created>
  <dcterms:modified xsi:type="dcterms:W3CDTF">2020-09-01T14:41:00Z</dcterms:modified>
</cp:coreProperties>
</file>