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b/>
          <w:szCs w:val="24"/>
          <w:lang w:val="en-ZA"/>
        </w:rPr>
      </w:pPr>
    </w:p>
    <w:p w:rsidR="009B3181" w:rsidRPr="009D5245" w:rsidRDefault="009B318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9B3181">
        <w:rPr>
          <w:rFonts w:cs="Tunga"/>
          <w:b/>
          <w:szCs w:val="24"/>
          <w:lang w:val="en-ZA"/>
        </w:rPr>
        <w:t xml:space="preserve"> 1930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9B3181" w:rsidRDefault="009B3181" w:rsidP="00CB7801">
      <w:pPr>
        <w:rPr>
          <w:rFonts w:cs="Tunga"/>
          <w:szCs w:val="24"/>
          <w:lang w:val="en-ZA"/>
        </w:rPr>
      </w:pPr>
    </w:p>
    <w:p w:rsidR="0094497C" w:rsidRPr="00763576" w:rsidRDefault="00092BBD" w:rsidP="009B318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9B3181">
        <w:rPr>
          <w:rFonts w:cs="Tunga"/>
          <w:szCs w:val="24"/>
          <w:lang w:val="en-ZA"/>
        </w:rPr>
        <w:t xml:space="preserve"> MR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9B3181" w:rsidRPr="009D5245" w:rsidRDefault="009B318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9B3181" w:rsidRPr="009D5245" w:rsidRDefault="009B318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6E62D4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9B3181" w:rsidRDefault="009B3181" w:rsidP="00F2065C">
      <w:pPr>
        <w:rPr>
          <w:rFonts w:cs="Tunga"/>
          <w:szCs w:val="24"/>
          <w:lang w:val="en-ZA"/>
        </w:rPr>
      </w:pPr>
    </w:p>
    <w:p w:rsidR="009B3181" w:rsidRDefault="009B3181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9B3181">
        <w:rPr>
          <w:rFonts w:ascii="Arial" w:hAnsi="Arial" w:cs="Arial"/>
          <w:b/>
          <w:szCs w:val="24"/>
        </w:rPr>
        <w:t xml:space="preserve"> 1930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9B3181">
        <w:rPr>
          <w:rFonts w:ascii="Arial" w:hAnsi="Arial" w:cs="Arial"/>
          <w:b/>
          <w:szCs w:val="24"/>
        </w:rPr>
        <w:t xml:space="preserve"> NW2142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B3181">
        <w:rPr>
          <w:rFonts w:ascii="Arial" w:hAnsi="Arial" w:cs="Arial"/>
          <w:b/>
          <w:szCs w:val="24"/>
        </w:rPr>
        <w:t xml:space="preserve"> 23 June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784604" w:rsidRPr="008028A2" w:rsidRDefault="00CB7801" w:rsidP="008028A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9B3181">
        <w:rPr>
          <w:rFonts w:ascii="Arial" w:hAnsi="Arial" w:cs="Arial"/>
          <w:b/>
          <w:szCs w:val="24"/>
        </w:rPr>
        <w:t xml:space="preserve"> 23</w:t>
      </w:r>
    </w:p>
    <w:p w:rsidR="009B3181" w:rsidRPr="009B3181" w:rsidRDefault="009B3181" w:rsidP="009B3181">
      <w:pPr>
        <w:spacing w:before="100" w:beforeAutospacing="1" w:after="100" w:afterAutospacing="1"/>
        <w:ind w:left="816" w:hanging="816"/>
        <w:rPr>
          <w:rFonts w:ascii="Arial" w:hAnsi="Arial" w:cs="Arial"/>
          <w:b/>
          <w:szCs w:val="24"/>
        </w:rPr>
      </w:pPr>
      <w:r w:rsidRPr="009B3181">
        <w:rPr>
          <w:rFonts w:ascii="Arial" w:hAnsi="Arial" w:cs="Arial"/>
          <w:b/>
          <w:szCs w:val="24"/>
        </w:rPr>
        <w:t>1930.</w:t>
      </w:r>
      <w:r w:rsidRPr="009B3181">
        <w:rPr>
          <w:rFonts w:ascii="Arial" w:hAnsi="Arial" w:cs="Arial"/>
          <w:b/>
          <w:szCs w:val="24"/>
        </w:rPr>
        <w:tab/>
        <w:t>Mr G Mackay (DA) to ask the Minister of Mineral Resources:</w:t>
      </w:r>
    </w:p>
    <w:p w:rsidR="009B3181" w:rsidRPr="00842696" w:rsidRDefault="009B3181" w:rsidP="009B3181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9B3181">
        <w:rPr>
          <w:rFonts w:ascii="Arial" w:hAnsi="Arial" w:cs="Arial"/>
          <w:szCs w:val="24"/>
        </w:rPr>
        <w:t>(1)</w:t>
      </w:r>
      <w:r w:rsidRPr="009B3181">
        <w:rPr>
          <w:rFonts w:ascii="Arial" w:hAnsi="Arial" w:cs="Arial"/>
          <w:szCs w:val="24"/>
        </w:rPr>
        <w:tab/>
      </w:r>
      <w:r w:rsidRPr="00842696">
        <w:rPr>
          <w:rFonts w:ascii="Arial" w:hAnsi="Arial" w:cs="Arial"/>
          <w:szCs w:val="24"/>
        </w:rPr>
        <w:t>(a) On what date was the public participation for a certain mine housing development (name furnished) conducted and (b) how was the notice for public participation communicated;</w:t>
      </w:r>
    </w:p>
    <w:p w:rsidR="009B3181" w:rsidRPr="00842696" w:rsidRDefault="009B3181" w:rsidP="009B3181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842696">
        <w:rPr>
          <w:rFonts w:ascii="Arial" w:hAnsi="Arial" w:cs="Arial"/>
          <w:szCs w:val="24"/>
        </w:rPr>
        <w:t>(2)</w:t>
      </w:r>
      <w:r w:rsidRPr="00842696">
        <w:rPr>
          <w:rFonts w:ascii="Arial" w:hAnsi="Arial" w:cs="Arial"/>
          <w:szCs w:val="24"/>
        </w:rPr>
        <w:tab/>
        <w:t xml:space="preserve">whether a proper environmental impact assessment (EIA) was conducted; if </w:t>
      </w:r>
      <w:proofErr w:type="gramStart"/>
      <w:r w:rsidRPr="00842696">
        <w:rPr>
          <w:rFonts w:ascii="Arial" w:hAnsi="Arial" w:cs="Arial"/>
          <w:szCs w:val="24"/>
        </w:rPr>
        <w:t>so,  what</w:t>
      </w:r>
      <w:proofErr w:type="gramEnd"/>
      <w:r w:rsidRPr="00842696">
        <w:rPr>
          <w:rFonts w:ascii="Arial" w:hAnsi="Arial" w:cs="Arial"/>
          <w:szCs w:val="24"/>
        </w:rPr>
        <w:t xml:space="preserve"> process has been followed since the specified EIA;</w:t>
      </w:r>
    </w:p>
    <w:p w:rsidR="009B3181" w:rsidRPr="00842696" w:rsidRDefault="009B3181" w:rsidP="009B3181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842696">
        <w:rPr>
          <w:rFonts w:ascii="Arial" w:hAnsi="Arial" w:cs="Arial"/>
          <w:szCs w:val="24"/>
        </w:rPr>
        <w:t>(3)</w:t>
      </w:r>
      <w:r w:rsidRPr="00842696">
        <w:rPr>
          <w:rFonts w:ascii="Arial" w:hAnsi="Arial" w:cs="Arial"/>
          <w:szCs w:val="24"/>
        </w:rPr>
        <w:tab/>
        <w:t>whether any objections were registered against the specified development; if so, what number of objections were lodged;</w:t>
      </w:r>
    </w:p>
    <w:p w:rsidR="009B3181" w:rsidRPr="00842696" w:rsidRDefault="009B3181" w:rsidP="009B3181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842696">
        <w:rPr>
          <w:rFonts w:ascii="Arial" w:hAnsi="Arial" w:cs="Arial"/>
          <w:szCs w:val="24"/>
        </w:rPr>
        <w:t>(4)</w:t>
      </w:r>
      <w:r w:rsidRPr="00842696">
        <w:rPr>
          <w:rFonts w:ascii="Arial" w:hAnsi="Arial" w:cs="Arial"/>
          <w:szCs w:val="24"/>
        </w:rPr>
        <w:tab/>
        <w:t>(a) how were the objectors notified of the tribunal hearing and (b) what was the outcome of the specified hearing? NW2142E</w:t>
      </w:r>
    </w:p>
    <w:p w:rsidR="00E13E6D" w:rsidRPr="00842696" w:rsidRDefault="00E13E6D" w:rsidP="009B3181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</w:p>
    <w:p w:rsidR="00E13E6D" w:rsidRPr="00842696" w:rsidRDefault="00E13E6D" w:rsidP="009B3181">
      <w:pPr>
        <w:spacing w:before="100" w:beforeAutospacing="1" w:after="100" w:afterAutospacing="1"/>
        <w:ind w:left="1440" w:hanging="629"/>
        <w:rPr>
          <w:rFonts w:ascii="Arial" w:hAnsi="Arial" w:cs="Arial"/>
          <w:b/>
          <w:szCs w:val="24"/>
        </w:rPr>
      </w:pPr>
      <w:r w:rsidRPr="00842696">
        <w:rPr>
          <w:rFonts w:ascii="Arial" w:hAnsi="Arial" w:cs="Arial"/>
          <w:b/>
          <w:szCs w:val="24"/>
        </w:rPr>
        <w:t>REPLY</w:t>
      </w:r>
    </w:p>
    <w:p w:rsidR="00E13E6D" w:rsidRDefault="00E13E6D" w:rsidP="0084269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Cs w:val="24"/>
          <w:lang w:val="en-ZA"/>
        </w:rPr>
      </w:pPr>
      <w:r w:rsidRPr="00842696">
        <w:rPr>
          <w:rFonts w:ascii="Arial" w:hAnsi="Arial" w:cs="Arial"/>
          <w:szCs w:val="24"/>
          <w:lang w:val="en-ZA"/>
        </w:rPr>
        <w:t xml:space="preserve">The </w:t>
      </w:r>
      <w:r w:rsidR="009A30F2">
        <w:rPr>
          <w:rFonts w:ascii="Arial" w:hAnsi="Arial" w:cs="Arial"/>
          <w:szCs w:val="24"/>
          <w:lang w:val="en-ZA"/>
        </w:rPr>
        <w:t xml:space="preserve">Ekurhuleni Municipality and </w:t>
      </w:r>
      <w:r w:rsidR="009A30F2" w:rsidRPr="00842696">
        <w:rPr>
          <w:rFonts w:ascii="Arial" w:hAnsi="Arial" w:cs="Arial"/>
          <w:szCs w:val="24"/>
          <w:lang w:val="en-ZA"/>
        </w:rPr>
        <w:t>G</w:t>
      </w:r>
      <w:r w:rsidR="0098503D">
        <w:rPr>
          <w:rFonts w:ascii="Arial" w:hAnsi="Arial" w:cs="Arial"/>
          <w:szCs w:val="24"/>
          <w:lang w:val="en-ZA"/>
        </w:rPr>
        <w:t>auteng</w:t>
      </w:r>
      <w:r w:rsidR="009A30F2">
        <w:rPr>
          <w:rFonts w:ascii="Arial" w:hAnsi="Arial" w:cs="Arial"/>
          <w:szCs w:val="24"/>
          <w:lang w:val="en-ZA"/>
        </w:rPr>
        <w:t xml:space="preserve"> </w:t>
      </w:r>
      <w:r w:rsidR="009A30F2" w:rsidRPr="00842696">
        <w:rPr>
          <w:rFonts w:ascii="Arial" w:hAnsi="Arial" w:cs="Arial"/>
          <w:szCs w:val="24"/>
          <w:lang w:val="en-ZA"/>
        </w:rPr>
        <w:t>D</w:t>
      </w:r>
      <w:r w:rsidR="009A30F2">
        <w:rPr>
          <w:rFonts w:ascii="Arial" w:hAnsi="Arial" w:cs="Arial"/>
          <w:szCs w:val="24"/>
          <w:lang w:val="en-ZA"/>
        </w:rPr>
        <w:t xml:space="preserve">epartment of </w:t>
      </w:r>
      <w:r w:rsidR="00E06384">
        <w:rPr>
          <w:rFonts w:ascii="Arial" w:hAnsi="Arial" w:cs="Arial"/>
          <w:szCs w:val="24"/>
          <w:lang w:val="en-ZA"/>
        </w:rPr>
        <w:t>Agricultural</w:t>
      </w:r>
      <w:r w:rsidR="009A30F2">
        <w:rPr>
          <w:rFonts w:ascii="Arial" w:hAnsi="Arial" w:cs="Arial"/>
          <w:szCs w:val="24"/>
          <w:lang w:val="en-ZA"/>
        </w:rPr>
        <w:t xml:space="preserve"> </w:t>
      </w:r>
      <w:r w:rsidR="00E06384">
        <w:rPr>
          <w:rFonts w:ascii="Arial" w:hAnsi="Arial" w:cs="Arial"/>
          <w:szCs w:val="24"/>
          <w:lang w:val="en-ZA"/>
        </w:rPr>
        <w:t xml:space="preserve">and Rural </w:t>
      </w:r>
      <w:r w:rsidR="009A30F2" w:rsidRPr="00842696">
        <w:rPr>
          <w:rFonts w:ascii="Arial" w:hAnsi="Arial" w:cs="Arial"/>
          <w:szCs w:val="24"/>
          <w:lang w:val="en-ZA"/>
        </w:rPr>
        <w:t>D</w:t>
      </w:r>
      <w:r w:rsidR="00535B5A">
        <w:rPr>
          <w:rFonts w:ascii="Arial" w:hAnsi="Arial" w:cs="Arial"/>
          <w:szCs w:val="24"/>
          <w:lang w:val="en-ZA"/>
        </w:rPr>
        <w:t xml:space="preserve">evelopment </w:t>
      </w:r>
      <w:r w:rsidR="009A30F2">
        <w:rPr>
          <w:rFonts w:ascii="Arial" w:hAnsi="Arial" w:cs="Arial"/>
          <w:szCs w:val="24"/>
          <w:lang w:val="en-ZA"/>
        </w:rPr>
        <w:t xml:space="preserve">are in position to advice on </w:t>
      </w:r>
      <w:r w:rsidRPr="00842696">
        <w:rPr>
          <w:rFonts w:ascii="Arial" w:hAnsi="Arial" w:cs="Arial"/>
          <w:szCs w:val="24"/>
          <w:lang w:val="en-ZA"/>
        </w:rPr>
        <w:t xml:space="preserve">public participation </w:t>
      </w:r>
      <w:r w:rsidR="009A30F2">
        <w:rPr>
          <w:rFonts w:ascii="Arial" w:hAnsi="Arial" w:cs="Arial"/>
          <w:szCs w:val="24"/>
          <w:lang w:val="en-ZA"/>
        </w:rPr>
        <w:t>for land use development as they are the custodians of land</w:t>
      </w:r>
      <w:r w:rsidR="00535B5A">
        <w:rPr>
          <w:rFonts w:ascii="Arial" w:hAnsi="Arial" w:cs="Arial"/>
          <w:szCs w:val="24"/>
          <w:lang w:val="en-ZA"/>
        </w:rPr>
        <w:t xml:space="preserve"> </w:t>
      </w:r>
      <w:r w:rsidR="009A30F2">
        <w:rPr>
          <w:rFonts w:ascii="Arial" w:hAnsi="Arial" w:cs="Arial"/>
          <w:szCs w:val="24"/>
          <w:lang w:val="en-ZA"/>
        </w:rPr>
        <w:t xml:space="preserve">use. The Department’s </w:t>
      </w:r>
      <w:r w:rsidRPr="00842696">
        <w:rPr>
          <w:rFonts w:ascii="Arial" w:hAnsi="Arial" w:cs="Arial"/>
          <w:szCs w:val="24"/>
          <w:lang w:val="en-ZA"/>
        </w:rPr>
        <w:t>m</w:t>
      </w:r>
      <w:r w:rsidR="009A30F2">
        <w:rPr>
          <w:rFonts w:ascii="Arial" w:hAnsi="Arial" w:cs="Arial"/>
          <w:szCs w:val="24"/>
          <w:lang w:val="en-ZA"/>
        </w:rPr>
        <w:t>andate</w:t>
      </w:r>
      <w:r w:rsidRPr="00842696">
        <w:rPr>
          <w:rFonts w:ascii="Arial" w:hAnsi="Arial" w:cs="Arial"/>
          <w:szCs w:val="24"/>
          <w:lang w:val="en-ZA"/>
        </w:rPr>
        <w:t xml:space="preserve"> is to comment on impediment between mining and development and advise accordingly</w:t>
      </w:r>
      <w:r w:rsidR="009A30F2">
        <w:rPr>
          <w:rFonts w:ascii="Arial" w:hAnsi="Arial" w:cs="Arial"/>
          <w:szCs w:val="24"/>
          <w:lang w:val="en-ZA"/>
        </w:rPr>
        <w:t>.</w:t>
      </w:r>
    </w:p>
    <w:p w:rsidR="00842696" w:rsidRPr="00842696" w:rsidRDefault="00842696" w:rsidP="00842696">
      <w:pPr>
        <w:pStyle w:val="ListParagraph"/>
        <w:spacing w:line="360" w:lineRule="auto"/>
        <w:ind w:left="714"/>
        <w:rPr>
          <w:rFonts w:ascii="Arial" w:hAnsi="Arial" w:cs="Arial"/>
          <w:szCs w:val="24"/>
          <w:lang w:val="en-ZA"/>
        </w:rPr>
      </w:pPr>
    </w:p>
    <w:p w:rsidR="00E13E6D" w:rsidRDefault="00E13E6D" w:rsidP="0084269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Cs w:val="24"/>
          <w:lang w:val="en-ZA"/>
        </w:rPr>
      </w:pPr>
      <w:r w:rsidRPr="00842696">
        <w:rPr>
          <w:rFonts w:ascii="Arial" w:hAnsi="Arial" w:cs="Arial"/>
          <w:szCs w:val="24"/>
          <w:lang w:val="en-ZA"/>
        </w:rPr>
        <w:t>E</w:t>
      </w:r>
      <w:r w:rsidR="00535B5A">
        <w:rPr>
          <w:rFonts w:ascii="Arial" w:hAnsi="Arial" w:cs="Arial"/>
          <w:szCs w:val="24"/>
          <w:lang w:val="en-ZA"/>
        </w:rPr>
        <w:t xml:space="preserve">nvironmental </w:t>
      </w:r>
      <w:r w:rsidRPr="00842696">
        <w:rPr>
          <w:rFonts w:ascii="Arial" w:hAnsi="Arial" w:cs="Arial"/>
          <w:szCs w:val="24"/>
          <w:lang w:val="en-ZA"/>
        </w:rPr>
        <w:t>I</w:t>
      </w:r>
      <w:r w:rsidR="00535B5A">
        <w:rPr>
          <w:rFonts w:ascii="Arial" w:hAnsi="Arial" w:cs="Arial"/>
          <w:szCs w:val="24"/>
          <w:lang w:val="en-ZA"/>
        </w:rPr>
        <w:t xml:space="preserve">mpact </w:t>
      </w:r>
      <w:r w:rsidRPr="00842696">
        <w:rPr>
          <w:rFonts w:ascii="Arial" w:hAnsi="Arial" w:cs="Arial"/>
          <w:szCs w:val="24"/>
          <w:lang w:val="en-ZA"/>
        </w:rPr>
        <w:t>A</w:t>
      </w:r>
      <w:r w:rsidR="00535B5A">
        <w:rPr>
          <w:rFonts w:ascii="Arial" w:hAnsi="Arial" w:cs="Arial"/>
          <w:szCs w:val="24"/>
          <w:lang w:val="en-ZA"/>
        </w:rPr>
        <w:t>ssessment</w:t>
      </w:r>
      <w:r w:rsidRPr="00842696">
        <w:rPr>
          <w:rFonts w:ascii="Arial" w:hAnsi="Arial" w:cs="Arial"/>
          <w:szCs w:val="24"/>
          <w:lang w:val="en-ZA"/>
        </w:rPr>
        <w:t xml:space="preserve"> is only su</w:t>
      </w:r>
      <w:r w:rsidR="00E06384">
        <w:rPr>
          <w:rFonts w:ascii="Arial" w:hAnsi="Arial" w:cs="Arial"/>
          <w:szCs w:val="24"/>
          <w:lang w:val="en-ZA"/>
        </w:rPr>
        <w:t>bmitted to Municipality and</w:t>
      </w:r>
      <w:r w:rsidR="00E06384" w:rsidRPr="00E06384">
        <w:rPr>
          <w:rFonts w:ascii="Arial" w:hAnsi="Arial" w:cs="Arial"/>
          <w:szCs w:val="24"/>
          <w:lang w:val="en-ZA"/>
        </w:rPr>
        <w:t xml:space="preserve"> </w:t>
      </w:r>
      <w:r w:rsidR="00E06384" w:rsidRPr="00842696">
        <w:rPr>
          <w:rFonts w:ascii="Arial" w:hAnsi="Arial" w:cs="Arial"/>
          <w:szCs w:val="24"/>
          <w:lang w:val="en-ZA"/>
        </w:rPr>
        <w:t>G</w:t>
      </w:r>
      <w:r w:rsidR="0098503D">
        <w:rPr>
          <w:rFonts w:ascii="Arial" w:hAnsi="Arial" w:cs="Arial"/>
          <w:szCs w:val="24"/>
          <w:lang w:val="en-ZA"/>
        </w:rPr>
        <w:t>auteng</w:t>
      </w:r>
      <w:r w:rsidR="00E06384">
        <w:rPr>
          <w:rFonts w:ascii="Arial" w:hAnsi="Arial" w:cs="Arial"/>
          <w:szCs w:val="24"/>
          <w:lang w:val="en-ZA"/>
        </w:rPr>
        <w:t xml:space="preserve"> </w:t>
      </w:r>
      <w:r w:rsidR="00E06384" w:rsidRPr="00842696">
        <w:rPr>
          <w:rFonts w:ascii="Arial" w:hAnsi="Arial" w:cs="Arial"/>
          <w:szCs w:val="24"/>
          <w:lang w:val="en-ZA"/>
        </w:rPr>
        <w:t>D</w:t>
      </w:r>
      <w:r w:rsidR="00E06384">
        <w:rPr>
          <w:rFonts w:ascii="Arial" w:hAnsi="Arial" w:cs="Arial"/>
          <w:szCs w:val="24"/>
          <w:lang w:val="en-ZA"/>
        </w:rPr>
        <w:t xml:space="preserve">epartment of Agricultural and Rural </w:t>
      </w:r>
      <w:r w:rsidR="00E06384" w:rsidRPr="00842696">
        <w:rPr>
          <w:rFonts w:ascii="Arial" w:hAnsi="Arial" w:cs="Arial"/>
          <w:szCs w:val="24"/>
          <w:lang w:val="en-ZA"/>
        </w:rPr>
        <w:t>D</w:t>
      </w:r>
      <w:r w:rsidR="00E06384">
        <w:rPr>
          <w:rFonts w:ascii="Arial" w:hAnsi="Arial" w:cs="Arial"/>
          <w:szCs w:val="24"/>
          <w:lang w:val="en-ZA"/>
        </w:rPr>
        <w:t>evelopment</w:t>
      </w:r>
      <w:r w:rsidRPr="00842696">
        <w:rPr>
          <w:rFonts w:ascii="Arial" w:hAnsi="Arial" w:cs="Arial"/>
          <w:szCs w:val="24"/>
          <w:lang w:val="en-ZA"/>
        </w:rPr>
        <w:t xml:space="preserve">, </w:t>
      </w:r>
      <w:r w:rsidR="009A30F2">
        <w:rPr>
          <w:rFonts w:ascii="Arial" w:hAnsi="Arial" w:cs="Arial"/>
          <w:szCs w:val="24"/>
          <w:lang w:val="en-ZA"/>
        </w:rPr>
        <w:t xml:space="preserve">for land use </w:t>
      </w:r>
      <w:r w:rsidRPr="00842696">
        <w:rPr>
          <w:rFonts w:ascii="Arial" w:hAnsi="Arial" w:cs="Arial"/>
          <w:szCs w:val="24"/>
          <w:lang w:val="en-ZA"/>
        </w:rPr>
        <w:t>development</w:t>
      </w:r>
      <w:r w:rsidR="00535B5A">
        <w:rPr>
          <w:rFonts w:ascii="Arial" w:hAnsi="Arial" w:cs="Arial"/>
          <w:szCs w:val="24"/>
          <w:lang w:val="en-ZA"/>
        </w:rPr>
        <w:t xml:space="preserve"> purposes</w:t>
      </w:r>
      <w:r w:rsidR="007E0DD5" w:rsidRPr="00842696">
        <w:rPr>
          <w:rFonts w:ascii="Arial" w:hAnsi="Arial" w:cs="Arial"/>
          <w:szCs w:val="24"/>
          <w:lang w:val="en-ZA"/>
        </w:rPr>
        <w:t xml:space="preserve">. </w:t>
      </w:r>
      <w:r w:rsidR="00535B5A" w:rsidRPr="00842696">
        <w:rPr>
          <w:rFonts w:ascii="Arial" w:hAnsi="Arial" w:cs="Arial"/>
          <w:szCs w:val="24"/>
          <w:lang w:val="en-ZA"/>
        </w:rPr>
        <w:t>Developers’</w:t>
      </w:r>
      <w:r w:rsidR="007E0DD5" w:rsidRPr="00842696">
        <w:rPr>
          <w:rFonts w:ascii="Arial" w:hAnsi="Arial" w:cs="Arial"/>
          <w:szCs w:val="24"/>
          <w:lang w:val="en-ZA"/>
        </w:rPr>
        <w:t xml:space="preserve"> use their discretion </w:t>
      </w:r>
      <w:r w:rsidR="00535B5A">
        <w:rPr>
          <w:rFonts w:ascii="Arial" w:hAnsi="Arial" w:cs="Arial"/>
          <w:szCs w:val="24"/>
          <w:lang w:val="en-ZA"/>
        </w:rPr>
        <w:t xml:space="preserve">whether to submit the EIA to the department as it is not mining related. </w:t>
      </w:r>
      <w:r w:rsidR="007E0DD5" w:rsidRPr="00842696">
        <w:rPr>
          <w:rFonts w:ascii="Arial" w:hAnsi="Arial" w:cs="Arial"/>
          <w:szCs w:val="24"/>
          <w:lang w:val="en-ZA"/>
        </w:rPr>
        <w:t xml:space="preserve"> </w:t>
      </w:r>
    </w:p>
    <w:p w:rsidR="00842696" w:rsidRPr="00842696" w:rsidRDefault="00842696" w:rsidP="00842696">
      <w:pPr>
        <w:pStyle w:val="ListParagraph"/>
        <w:rPr>
          <w:rFonts w:ascii="Arial" w:hAnsi="Arial" w:cs="Arial"/>
          <w:szCs w:val="24"/>
          <w:lang w:val="en-ZA"/>
        </w:rPr>
      </w:pPr>
    </w:p>
    <w:p w:rsidR="00E13E6D" w:rsidRDefault="00535B5A" w:rsidP="0084269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The Department has not received any objection</w:t>
      </w:r>
      <w:r w:rsidR="00E13E6D" w:rsidRPr="00842696">
        <w:rPr>
          <w:rFonts w:ascii="Arial" w:hAnsi="Arial" w:cs="Arial"/>
          <w:szCs w:val="24"/>
          <w:lang w:val="en-ZA"/>
        </w:rPr>
        <w:t xml:space="preserve"> in writing from any interested and affected parties as yet</w:t>
      </w:r>
    </w:p>
    <w:p w:rsidR="00842696" w:rsidRPr="00842696" w:rsidRDefault="00842696" w:rsidP="00842696">
      <w:pPr>
        <w:pStyle w:val="ListParagraph"/>
        <w:rPr>
          <w:rFonts w:ascii="Arial" w:hAnsi="Arial" w:cs="Arial"/>
          <w:szCs w:val="24"/>
          <w:lang w:val="en-ZA"/>
        </w:rPr>
      </w:pPr>
    </w:p>
    <w:p w:rsidR="00BB434F" w:rsidRPr="00842696" w:rsidRDefault="00E13E6D" w:rsidP="0084269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Cs w:val="24"/>
          <w:lang w:val="en-ZA"/>
        </w:rPr>
      </w:pPr>
      <w:r w:rsidRPr="00842696">
        <w:rPr>
          <w:rFonts w:ascii="Arial" w:hAnsi="Arial" w:cs="Arial"/>
          <w:szCs w:val="24"/>
          <w:lang w:val="en-ZA"/>
        </w:rPr>
        <w:t>No objections in relatio</w:t>
      </w:r>
      <w:r w:rsidR="002C6975">
        <w:rPr>
          <w:rFonts w:ascii="Arial" w:hAnsi="Arial" w:cs="Arial"/>
          <w:szCs w:val="24"/>
          <w:lang w:val="en-ZA"/>
        </w:rPr>
        <w:t xml:space="preserve">n to the development from ERPM </w:t>
      </w:r>
      <w:r w:rsidRPr="00842696">
        <w:rPr>
          <w:rFonts w:ascii="Arial" w:hAnsi="Arial" w:cs="Arial"/>
          <w:szCs w:val="24"/>
          <w:lang w:val="en-ZA"/>
        </w:rPr>
        <w:t>to DM</w:t>
      </w:r>
      <w:r w:rsidR="007E0DD5" w:rsidRPr="00842696">
        <w:rPr>
          <w:rFonts w:ascii="Arial" w:hAnsi="Arial" w:cs="Arial"/>
          <w:szCs w:val="24"/>
          <w:lang w:val="en-ZA"/>
        </w:rPr>
        <w:t>R in writing has been received.</w:t>
      </w:r>
    </w:p>
    <w:p w:rsidR="00E13E6D" w:rsidRPr="00842696" w:rsidRDefault="00E13E6D" w:rsidP="00CF0E84">
      <w:pPr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D7" w:rsidRDefault="00855DD7" w:rsidP="0012321F">
      <w:r>
        <w:separator/>
      </w:r>
    </w:p>
  </w:endnote>
  <w:endnote w:type="continuationSeparator" w:id="0">
    <w:p w:rsidR="00855DD7" w:rsidRDefault="00855DD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D7" w:rsidRDefault="00855DD7" w:rsidP="0012321F">
      <w:r>
        <w:separator/>
      </w:r>
    </w:p>
  </w:footnote>
  <w:footnote w:type="continuationSeparator" w:id="0">
    <w:p w:rsidR="00855DD7" w:rsidRDefault="00855DD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E42"/>
    <w:multiLevelType w:val="hybridMultilevel"/>
    <w:tmpl w:val="0EE2768E"/>
    <w:lvl w:ilvl="0" w:tplc="4BD8F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3B0E"/>
    <w:multiLevelType w:val="hybridMultilevel"/>
    <w:tmpl w:val="C93A58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371D"/>
    <w:rsid w:val="00024D66"/>
    <w:rsid w:val="000270C4"/>
    <w:rsid w:val="00033112"/>
    <w:rsid w:val="00034E70"/>
    <w:rsid w:val="00047550"/>
    <w:rsid w:val="000530B0"/>
    <w:rsid w:val="00056C66"/>
    <w:rsid w:val="00073630"/>
    <w:rsid w:val="00080FDA"/>
    <w:rsid w:val="00091EC0"/>
    <w:rsid w:val="00092BBD"/>
    <w:rsid w:val="0011321C"/>
    <w:rsid w:val="0012321F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C6975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57E1D"/>
    <w:rsid w:val="00481E65"/>
    <w:rsid w:val="004859C3"/>
    <w:rsid w:val="004A090B"/>
    <w:rsid w:val="004A1D94"/>
    <w:rsid w:val="004B1747"/>
    <w:rsid w:val="004D7CCF"/>
    <w:rsid w:val="004F0568"/>
    <w:rsid w:val="004F4DFF"/>
    <w:rsid w:val="005229A3"/>
    <w:rsid w:val="00535B5A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E3569"/>
    <w:rsid w:val="005F0A92"/>
    <w:rsid w:val="005F3380"/>
    <w:rsid w:val="005F42C7"/>
    <w:rsid w:val="00637660"/>
    <w:rsid w:val="00650D3B"/>
    <w:rsid w:val="00652AD8"/>
    <w:rsid w:val="006779F0"/>
    <w:rsid w:val="006813C3"/>
    <w:rsid w:val="00683EA0"/>
    <w:rsid w:val="006A1073"/>
    <w:rsid w:val="006C1B76"/>
    <w:rsid w:val="006D0CC4"/>
    <w:rsid w:val="006D37C1"/>
    <w:rsid w:val="006E0049"/>
    <w:rsid w:val="006E62D4"/>
    <w:rsid w:val="007009AE"/>
    <w:rsid w:val="00710E05"/>
    <w:rsid w:val="007129F7"/>
    <w:rsid w:val="00714F31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A6C04"/>
    <w:rsid w:val="007B3608"/>
    <w:rsid w:val="007B73E5"/>
    <w:rsid w:val="007D2AA0"/>
    <w:rsid w:val="007D5D3D"/>
    <w:rsid w:val="007E0DD5"/>
    <w:rsid w:val="007E6206"/>
    <w:rsid w:val="007F4C35"/>
    <w:rsid w:val="007F708D"/>
    <w:rsid w:val="008028A2"/>
    <w:rsid w:val="0083753D"/>
    <w:rsid w:val="00842696"/>
    <w:rsid w:val="008465AE"/>
    <w:rsid w:val="008469F4"/>
    <w:rsid w:val="00853CA4"/>
    <w:rsid w:val="00855DD7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497C"/>
    <w:rsid w:val="0094670D"/>
    <w:rsid w:val="00955899"/>
    <w:rsid w:val="0098503D"/>
    <w:rsid w:val="00985A6F"/>
    <w:rsid w:val="009A2D48"/>
    <w:rsid w:val="009A30F2"/>
    <w:rsid w:val="009B3181"/>
    <w:rsid w:val="009C2715"/>
    <w:rsid w:val="009C7542"/>
    <w:rsid w:val="009D035E"/>
    <w:rsid w:val="009E7F84"/>
    <w:rsid w:val="009F315A"/>
    <w:rsid w:val="009F5FF1"/>
    <w:rsid w:val="00A040D1"/>
    <w:rsid w:val="00A12417"/>
    <w:rsid w:val="00A40F8B"/>
    <w:rsid w:val="00A431EB"/>
    <w:rsid w:val="00A46751"/>
    <w:rsid w:val="00A55C7D"/>
    <w:rsid w:val="00A63FAF"/>
    <w:rsid w:val="00A73738"/>
    <w:rsid w:val="00A744FF"/>
    <w:rsid w:val="00A76736"/>
    <w:rsid w:val="00A80A12"/>
    <w:rsid w:val="00A81B0B"/>
    <w:rsid w:val="00AB3942"/>
    <w:rsid w:val="00AC54CF"/>
    <w:rsid w:val="00AC6CF3"/>
    <w:rsid w:val="00AE7899"/>
    <w:rsid w:val="00AF2149"/>
    <w:rsid w:val="00AF2EBD"/>
    <w:rsid w:val="00AF3B20"/>
    <w:rsid w:val="00AF3B7A"/>
    <w:rsid w:val="00AF62A0"/>
    <w:rsid w:val="00AF7A09"/>
    <w:rsid w:val="00B05B25"/>
    <w:rsid w:val="00B10F8B"/>
    <w:rsid w:val="00B23333"/>
    <w:rsid w:val="00B27BBA"/>
    <w:rsid w:val="00B40917"/>
    <w:rsid w:val="00B42058"/>
    <w:rsid w:val="00B56E60"/>
    <w:rsid w:val="00B81428"/>
    <w:rsid w:val="00B91B5B"/>
    <w:rsid w:val="00B95B9A"/>
    <w:rsid w:val="00B97329"/>
    <w:rsid w:val="00BB434F"/>
    <w:rsid w:val="00BC1876"/>
    <w:rsid w:val="00BD43C4"/>
    <w:rsid w:val="00BD513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37C9D"/>
    <w:rsid w:val="00C77CC9"/>
    <w:rsid w:val="00C8125C"/>
    <w:rsid w:val="00CB7801"/>
    <w:rsid w:val="00CC3376"/>
    <w:rsid w:val="00CD28D9"/>
    <w:rsid w:val="00CD3CB5"/>
    <w:rsid w:val="00CF0E84"/>
    <w:rsid w:val="00D238C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06384"/>
    <w:rsid w:val="00E13E6D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15BAC"/>
    <w:rsid w:val="00F2065C"/>
    <w:rsid w:val="00F34D6B"/>
    <w:rsid w:val="00F51A35"/>
    <w:rsid w:val="00F66316"/>
    <w:rsid w:val="00F7145F"/>
    <w:rsid w:val="00F726D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A92"/>
    <w:pPr>
      <w:spacing w:before="100" w:beforeAutospacing="1" w:after="100" w:afterAutospacing="1"/>
      <w:jc w:val="left"/>
    </w:pPr>
    <w:rPr>
      <w:rFonts w:ascii="Times New Roman" w:eastAsiaTheme="minorHAnsi" w:hAnsi="Times New Roman"/>
      <w:snapToGrid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2017-07-10T15:35:00Z</cp:lastPrinted>
  <dcterms:created xsi:type="dcterms:W3CDTF">2017-07-11T13:32:00Z</dcterms:created>
  <dcterms:modified xsi:type="dcterms:W3CDTF">2017-07-11T13:32:00Z</dcterms:modified>
</cp:coreProperties>
</file>