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Pr="0095517A" w:rsidRDefault="008A7DCE" w:rsidP="008A7DCE">
      <w:pPr>
        <w:pStyle w:val="Title"/>
        <w:rPr>
          <w:rFonts w:cs="Arial"/>
          <w:szCs w:val="22"/>
          <w:lang w:val="en-GB"/>
        </w:rPr>
      </w:pPr>
      <w:r w:rsidRPr="0095517A">
        <w:rPr>
          <w:rFonts w:cs="Arial"/>
          <w:szCs w:val="22"/>
          <w:lang w:val="en-GB"/>
        </w:rPr>
        <w:t>NATIONAL</w:t>
      </w:r>
      <w:r w:rsidR="0054086E">
        <w:rPr>
          <w:rFonts w:cs="Arial"/>
          <w:szCs w:val="22"/>
          <w:lang w:val="en-GB"/>
        </w:rPr>
        <w:t xml:space="preserve"> </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A339A2">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914EA7">
        <w:rPr>
          <w:rFonts w:ascii="Arial" w:hAnsi="Arial" w:cs="Arial"/>
          <w:b/>
          <w:sz w:val="22"/>
          <w:szCs w:val="22"/>
          <w:u w:val="single"/>
          <w:lang w:val="en-ZA"/>
        </w:rPr>
        <w:t>1</w:t>
      </w:r>
      <w:r w:rsidR="00D7604E">
        <w:rPr>
          <w:rFonts w:ascii="Arial" w:hAnsi="Arial" w:cs="Arial"/>
          <w:b/>
          <w:sz w:val="22"/>
          <w:szCs w:val="22"/>
          <w:u w:val="single"/>
          <w:lang w:val="en-ZA"/>
        </w:rPr>
        <w:t>924</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533F0">
        <w:rPr>
          <w:rFonts w:ascii="Arial" w:hAnsi="Arial" w:cs="Arial"/>
          <w:b/>
          <w:sz w:val="22"/>
          <w:szCs w:val="22"/>
          <w:u w:val="single"/>
        </w:rPr>
        <w:t>8</w:t>
      </w:r>
      <w:r w:rsidR="009108CD">
        <w:rPr>
          <w:rFonts w:ascii="Arial" w:hAnsi="Arial" w:cs="Arial"/>
          <w:b/>
          <w:sz w:val="22"/>
          <w:szCs w:val="22"/>
          <w:u w:val="single"/>
        </w:rPr>
        <w:t xml:space="preserve"> JUNE</w:t>
      </w:r>
      <w:r w:rsidR="002E3463">
        <w:rPr>
          <w:rFonts w:ascii="Arial" w:hAnsi="Arial" w:cs="Arial"/>
          <w:b/>
          <w:sz w:val="22"/>
          <w:szCs w:val="22"/>
          <w:u w:val="single"/>
        </w:rPr>
        <w:t xml:space="preserve"> 2018</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20</w:t>
      </w:r>
      <w:r w:rsidR="00E010BD" w:rsidRPr="0095517A">
        <w:rPr>
          <w:rFonts w:ascii="Arial" w:hAnsi="Arial" w:cs="Arial"/>
          <w:b/>
          <w:sz w:val="22"/>
          <w:szCs w:val="22"/>
          <w:u w:val="single"/>
        </w:rPr>
        <w:t>)</w:t>
      </w:r>
    </w:p>
    <w:p w:rsidR="00D7604E" w:rsidRPr="00D7604E" w:rsidRDefault="00D7604E" w:rsidP="00D7604E">
      <w:pPr>
        <w:spacing w:before="100" w:beforeAutospacing="1" w:after="100" w:afterAutospacing="1"/>
        <w:ind w:left="709" w:hanging="709"/>
        <w:jc w:val="both"/>
        <w:outlineLvl w:val="0"/>
        <w:rPr>
          <w:rFonts w:ascii="Arial" w:eastAsia="Calibri" w:hAnsi="Arial" w:cs="Arial"/>
          <w:b/>
          <w:sz w:val="22"/>
          <w:szCs w:val="22"/>
          <w:lang w:val="en-GB"/>
        </w:rPr>
      </w:pPr>
      <w:r w:rsidRPr="00D7604E">
        <w:rPr>
          <w:rFonts w:ascii="Arial" w:eastAsia="Calibri" w:hAnsi="Arial" w:cs="Arial"/>
          <w:b/>
          <w:sz w:val="22"/>
          <w:szCs w:val="22"/>
          <w:lang w:val="en-GB"/>
        </w:rPr>
        <w:t>1924.</w:t>
      </w:r>
      <w:r w:rsidRPr="00D7604E">
        <w:rPr>
          <w:rFonts w:ascii="Arial" w:eastAsia="Calibri" w:hAnsi="Arial" w:cs="Arial"/>
          <w:b/>
          <w:sz w:val="22"/>
          <w:szCs w:val="22"/>
          <w:lang w:val="en-GB"/>
        </w:rPr>
        <w:tab/>
        <w:t>Ms M S Khawula (EFF) to ask the Minister of Water and Sanitation:</w:t>
      </w:r>
    </w:p>
    <w:p w:rsidR="00D7604E" w:rsidRPr="00D7604E" w:rsidRDefault="00D7604E" w:rsidP="00D7604E">
      <w:pPr>
        <w:spacing w:before="100" w:beforeAutospacing="1" w:after="100" w:afterAutospacing="1"/>
        <w:ind w:left="1440" w:hanging="720"/>
        <w:jc w:val="both"/>
        <w:rPr>
          <w:rFonts w:ascii="Arial" w:eastAsia="Calibri" w:hAnsi="Arial" w:cs="Arial"/>
          <w:sz w:val="22"/>
          <w:szCs w:val="22"/>
          <w:lang w:val="en-GB"/>
        </w:rPr>
      </w:pPr>
      <w:r w:rsidRPr="00D7604E">
        <w:rPr>
          <w:rFonts w:ascii="Arial" w:eastAsia="Calibri" w:hAnsi="Arial" w:cs="Arial"/>
          <w:sz w:val="22"/>
          <w:szCs w:val="22"/>
          <w:lang w:val="en-GB"/>
        </w:rPr>
        <w:t>(1)</w:t>
      </w:r>
      <w:r w:rsidRPr="00D7604E">
        <w:rPr>
          <w:rFonts w:ascii="Arial" w:eastAsia="Calibri" w:hAnsi="Arial" w:cs="Arial"/>
          <w:sz w:val="22"/>
          <w:szCs w:val="22"/>
          <w:lang w:val="en-GB"/>
        </w:rPr>
        <w:tab/>
        <w:t>What (a) is the total number of incidents of sexual harassment that were reported to the human resources offices of entities reporting to him in (i) 2016 and (ii) 2017 and (b) are the details of each incident that took place;</w:t>
      </w:r>
    </w:p>
    <w:p w:rsidR="00D7604E" w:rsidRPr="00D7604E" w:rsidRDefault="00D7604E" w:rsidP="00D7604E">
      <w:pPr>
        <w:spacing w:before="100" w:beforeAutospacing="1" w:after="100" w:afterAutospacing="1"/>
        <w:ind w:left="1440" w:hanging="720"/>
        <w:jc w:val="both"/>
        <w:rPr>
          <w:rFonts w:ascii="Arial" w:eastAsia="Calibri" w:hAnsi="Arial" w:cs="Arial"/>
          <w:sz w:val="16"/>
          <w:szCs w:val="16"/>
          <w:lang w:val="en-GB"/>
        </w:rPr>
      </w:pPr>
      <w:r w:rsidRPr="00D7604E">
        <w:rPr>
          <w:rFonts w:ascii="Arial" w:eastAsia="Calibri" w:hAnsi="Arial" w:cs="Arial"/>
          <w:sz w:val="22"/>
          <w:szCs w:val="22"/>
          <w:lang w:val="en-GB"/>
        </w:rPr>
        <w:t>(2)</w:t>
      </w:r>
      <w:r w:rsidRPr="00D7604E">
        <w:rPr>
          <w:rFonts w:ascii="Arial" w:eastAsia="Calibri" w:hAnsi="Arial" w:cs="Arial"/>
          <w:sz w:val="22"/>
          <w:szCs w:val="22"/>
          <w:lang w:val="en-GB"/>
        </w:rPr>
        <w:tab/>
      </w:r>
      <w:proofErr w:type="gramStart"/>
      <w:r w:rsidRPr="00D7604E">
        <w:rPr>
          <w:rFonts w:ascii="Arial" w:eastAsia="Calibri" w:hAnsi="Arial" w:cs="Arial"/>
          <w:sz w:val="22"/>
          <w:szCs w:val="22"/>
          <w:lang w:val="en-GB"/>
        </w:rPr>
        <w:t>was</w:t>
      </w:r>
      <w:proofErr w:type="gramEnd"/>
      <w:r w:rsidRPr="00D7604E">
        <w:rPr>
          <w:rFonts w:ascii="Arial" w:eastAsia="Calibri" w:hAnsi="Arial" w:cs="Arial"/>
          <w:sz w:val="22"/>
          <w:szCs w:val="22"/>
          <w:lang w:val="en-GB"/>
        </w:rPr>
        <w:t xml:space="preserve"> each incident investigated; if not, why not in each case; if so, what were the outcomes of the investigation in each case?</w:t>
      </w:r>
      <w:r w:rsidRPr="00D7604E">
        <w:rPr>
          <w:rFonts w:ascii="Arial" w:eastAsia="Calibri" w:hAnsi="Arial" w:cs="Arial"/>
          <w:sz w:val="22"/>
          <w:szCs w:val="22"/>
          <w:lang w:val="en-GB"/>
        </w:rPr>
        <w:tab/>
      </w:r>
      <w:r w:rsidRPr="00D7604E">
        <w:rPr>
          <w:rFonts w:ascii="Arial" w:eastAsia="Calibri" w:hAnsi="Arial" w:cs="Arial"/>
          <w:sz w:val="22"/>
          <w:szCs w:val="22"/>
          <w:lang w:val="en-GB"/>
        </w:rPr>
        <w:tab/>
      </w:r>
      <w:r w:rsidRPr="00D7604E">
        <w:rPr>
          <w:rFonts w:ascii="Arial" w:eastAsia="Calibri" w:hAnsi="Arial" w:cs="Arial"/>
          <w:sz w:val="22"/>
          <w:szCs w:val="22"/>
          <w:lang w:val="en-GB"/>
        </w:rPr>
        <w:tab/>
      </w:r>
      <w:r w:rsidRPr="00D7604E">
        <w:rPr>
          <w:rFonts w:ascii="Arial" w:eastAsia="Calibri" w:hAnsi="Arial" w:cs="Arial"/>
          <w:sz w:val="22"/>
          <w:szCs w:val="22"/>
          <w:lang w:val="en-GB"/>
        </w:rPr>
        <w:tab/>
      </w:r>
      <w:r>
        <w:rPr>
          <w:rFonts w:ascii="Arial" w:eastAsia="Calibri" w:hAnsi="Arial" w:cs="Arial"/>
          <w:sz w:val="22"/>
          <w:szCs w:val="22"/>
          <w:lang w:val="en-GB"/>
        </w:rPr>
        <w:tab/>
      </w:r>
      <w:r w:rsidR="00A339A2">
        <w:rPr>
          <w:rFonts w:ascii="Arial" w:eastAsia="Calibri" w:hAnsi="Arial" w:cs="Arial"/>
          <w:sz w:val="22"/>
          <w:szCs w:val="22"/>
          <w:lang w:val="en-GB"/>
        </w:rPr>
        <w:tab/>
      </w:r>
      <w:r w:rsidR="00752632">
        <w:rPr>
          <w:rFonts w:ascii="Arial" w:eastAsia="Calibri" w:hAnsi="Arial" w:cs="Arial"/>
          <w:sz w:val="22"/>
          <w:szCs w:val="22"/>
          <w:lang w:val="en-GB"/>
        </w:rPr>
        <w:tab/>
      </w:r>
      <w:r w:rsidRPr="00D7604E">
        <w:rPr>
          <w:rFonts w:ascii="Arial" w:eastAsia="Calibri" w:hAnsi="Arial" w:cs="Arial"/>
          <w:sz w:val="16"/>
          <w:szCs w:val="16"/>
          <w:lang w:val="en-GB"/>
        </w:rPr>
        <w:t>NW2081E</w:t>
      </w:r>
    </w:p>
    <w:p w:rsidR="00355562" w:rsidRPr="00CC596F" w:rsidRDefault="008A7DCE" w:rsidP="00426F30">
      <w:pPr>
        <w:jc w:val="center"/>
        <w:rPr>
          <w:rFonts w:ascii="Arial" w:hAnsi="Arial" w:cs="Arial"/>
          <w:sz w:val="22"/>
          <w:szCs w:val="22"/>
        </w:rPr>
      </w:pPr>
      <w:r w:rsidRPr="00CC596F">
        <w:rPr>
          <w:rFonts w:ascii="Arial" w:hAnsi="Arial" w:cs="Arial"/>
          <w:sz w:val="22"/>
          <w:szCs w:val="22"/>
        </w:rPr>
        <w:t>---</w:t>
      </w:r>
    </w:p>
    <w:p w:rsidR="00BB60A5" w:rsidRDefault="00BB60A5" w:rsidP="009B1473">
      <w:pPr>
        <w:tabs>
          <w:tab w:val="left" w:pos="6105"/>
        </w:tabs>
        <w:jc w:val="both"/>
        <w:rPr>
          <w:rFonts w:ascii="Arial" w:hAnsi="Arial" w:cs="Arial"/>
          <w:b/>
          <w:bCs/>
          <w:sz w:val="22"/>
          <w:szCs w:val="22"/>
        </w:rPr>
      </w:pPr>
    </w:p>
    <w:p w:rsidR="00B7528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p>
    <w:p w:rsidR="00A339A2" w:rsidRDefault="00A339A2" w:rsidP="009B1473">
      <w:pPr>
        <w:tabs>
          <w:tab w:val="left" w:pos="6105"/>
        </w:tabs>
        <w:jc w:val="both"/>
        <w:rPr>
          <w:rFonts w:ascii="Arial" w:hAnsi="Arial" w:cs="Arial"/>
          <w:b/>
          <w:bCs/>
          <w:sz w:val="22"/>
          <w:szCs w:val="22"/>
        </w:rPr>
      </w:pPr>
    </w:p>
    <w:p w:rsidR="00B75283" w:rsidRDefault="008E374A" w:rsidP="008E374A">
      <w:pPr>
        <w:tabs>
          <w:tab w:val="left" w:pos="709"/>
        </w:tabs>
        <w:ind w:left="709"/>
        <w:jc w:val="both"/>
        <w:rPr>
          <w:rFonts w:ascii="Arial" w:hAnsi="Arial" w:cs="Arial"/>
          <w:bCs/>
          <w:sz w:val="22"/>
          <w:szCs w:val="22"/>
        </w:rPr>
      </w:pPr>
      <w:r>
        <w:rPr>
          <w:rFonts w:ascii="Arial" w:hAnsi="Arial" w:cs="Arial"/>
          <w:bCs/>
          <w:sz w:val="22"/>
          <w:szCs w:val="22"/>
        </w:rPr>
        <w:tab/>
      </w:r>
      <w:r w:rsidR="00A339A2" w:rsidRPr="00A339A2">
        <w:rPr>
          <w:rFonts w:ascii="Arial" w:hAnsi="Arial" w:cs="Arial"/>
          <w:bCs/>
          <w:sz w:val="22"/>
          <w:szCs w:val="22"/>
        </w:rPr>
        <w:t>Refer to the table below for the total number of incidents of sexual harassment that were reported to the human resources offices of the entities</w:t>
      </w:r>
      <w:r w:rsidR="00A339A2">
        <w:rPr>
          <w:rFonts w:ascii="Arial" w:hAnsi="Arial" w:cs="Arial"/>
          <w:bCs/>
          <w:sz w:val="22"/>
          <w:szCs w:val="22"/>
        </w:rPr>
        <w:t xml:space="preserve"> reporting to me</w:t>
      </w:r>
      <w:r w:rsidR="00A339A2" w:rsidRPr="00A339A2">
        <w:rPr>
          <w:rFonts w:ascii="Arial" w:hAnsi="Arial" w:cs="Arial"/>
          <w:bCs/>
          <w:sz w:val="22"/>
          <w:szCs w:val="22"/>
        </w:rPr>
        <w:t xml:space="preserve">. </w:t>
      </w:r>
    </w:p>
    <w:tbl>
      <w:tblPr>
        <w:tblStyle w:val="TableGrid"/>
        <w:tblW w:w="10400" w:type="dxa"/>
        <w:tblInd w:w="198" w:type="dxa"/>
        <w:tblLayout w:type="fixed"/>
        <w:tblLook w:val="04A0" w:firstRow="1" w:lastRow="0" w:firstColumn="1" w:lastColumn="0" w:noHBand="0" w:noVBand="1"/>
      </w:tblPr>
      <w:tblGrid>
        <w:gridCol w:w="2320"/>
        <w:gridCol w:w="992"/>
        <w:gridCol w:w="1134"/>
        <w:gridCol w:w="1134"/>
        <w:gridCol w:w="2410"/>
        <w:gridCol w:w="2410"/>
      </w:tblGrid>
      <w:tr w:rsidR="00A339A2" w:rsidRPr="00964D2B" w:rsidTr="0026229F">
        <w:trPr>
          <w:trHeight w:val="253"/>
        </w:trPr>
        <w:tc>
          <w:tcPr>
            <w:tcW w:w="2320" w:type="dxa"/>
            <w:vMerge w:val="restart"/>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b/>
                <w:sz w:val="22"/>
                <w:szCs w:val="22"/>
              </w:rPr>
            </w:pPr>
            <w:r w:rsidRPr="00964D2B">
              <w:rPr>
                <w:rFonts w:ascii="Arial" w:hAnsi="Arial" w:cs="Arial"/>
                <w:b/>
                <w:sz w:val="22"/>
                <w:szCs w:val="22"/>
              </w:rPr>
              <w:t>Entity</w:t>
            </w:r>
          </w:p>
        </w:tc>
        <w:tc>
          <w:tcPr>
            <w:tcW w:w="992" w:type="dxa"/>
            <w:vMerge w:val="restart"/>
            <w:shd w:val="clear" w:color="auto" w:fill="C6D9F1" w:themeFill="text2" w:themeFillTint="33"/>
          </w:tcPr>
          <w:p w:rsidR="00746841" w:rsidRPr="00964D2B" w:rsidRDefault="00A339A2" w:rsidP="00A339A2">
            <w:pPr>
              <w:spacing w:before="100" w:beforeAutospacing="1" w:after="100" w:afterAutospacing="1"/>
              <w:jc w:val="both"/>
              <w:rPr>
                <w:rFonts w:ascii="Arial" w:hAnsi="Arial" w:cs="Arial"/>
                <w:b/>
                <w:sz w:val="22"/>
                <w:szCs w:val="22"/>
              </w:rPr>
            </w:pPr>
            <w:r>
              <w:rPr>
                <w:rFonts w:ascii="Arial" w:hAnsi="Arial" w:cs="Arial"/>
                <w:b/>
                <w:sz w:val="22"/>
                <w:szCs w:val="22"/>
              </w:rPr>
              <w:t>(</w:t>
            </w:r>
            <w:r w:rsidR="00746841">
              <w:rPr>
                <w:rFonts w:ascii="Arial" w:hAnsi="Arial" w:cs="Arial"/>
                <w:b/>
                <w:sz w:val="22"/>
                <w:szCs w:val="22"/>
              </w:rPr>
              <w:t>1</w:t>
            </w:r>
            <w:r>
              <w:rPr>
                <w:rFonts w:ascii="Arial" w:hAnsi="Arial" w:cs="Arial"/>
                <w:b/>
                <w:sz w:val="22"/>
                <w:szCs w:val="22"/>
              </w:rPr>
              <w:t>)</w:t>
            </w:r>
            <w:r w:rsidR="00746841">
              <w:rPr>
                <w:rFonts w:ascii="Arial" w:hAnsi="Arial" w:cs="Arial"/>
                <w:b/>
                <w:sz w:val="22"/>
                <w:szCs w:val="22"/>
              </w:rPr>
              <w:t>(a</w:t>
            </w:r>
            <w:r w:rsidR="00746841" w:rsidRPr="00964D2B">
              <w:rPr>
                <w:rFonts w:ascii="Arial" w:hAnsi="Arial" w:cs="Arial"/>
                <w:b/>
                <w:sz w:val="22"/>
                <w:szCs w:val="22"/>
              </w:rPr>
              <w:t>)</w:t>
            </w:r>
          </w:p>
        </w:tc>
        <w:tc>
          <w:tcPr>
            <w:tcW w:w="1134" w:type="dxa"/>
            <w:vMerge w:val="restart"/>
            <w:shd w:val="clear" w:color="auto" w:fill="C6D9F1" w:themeFill="text2" w:themeFillTint="33"/>
          </w:tcPr>
          <w:p w:rsidR="00746841" w:rsidRPr="00964D2B" w:rsidRDefault="00A339A2" w:rsidP="00353246">
            <w:pPr>
              <w:spacing w:before="100" w:beforeAutospacing="1" w:after="100" w:afterAutospacing="1"/>
              <w:jc w:val="both"/>
              <w:rPr>
                <w:rFonts w:ascii="Arial" w:eastAsia="Calibri" w:hAnsi="Arial" w:cs="Arial"/>
                <w:b/>
                <w:sz w:val="22"/>
                <w:szCs w:val="22"/>
                <w:lang w:val="en-ZA"/>
              </w:rPr>
            </w:pPr>
            <w:r>
              <w:rPr>
                <w:rFonts w:ascii="Arial" w:eastAsia="Calibri" w:hAnsi="Arial" w:cs="Arial"/>
                <w:b/>
                <w:sz w:val="22"/>
                <w:szCs w:val="22"/>
                <w:lang w:val="en-ZA"/>
              </w:rPr>
              <w:t>(1)(a)</w:t>
            </w:r>
            <w:r w:rsidR="00746841">
              <w:rPr>
                <w:rFonts w:ascii="Arial" w:eastAsia="Calibri" w:hAnsi="Arial" w:cs="Arial"/>
                <w:b/>
                <w:sz w:val="22"/>
                <w:szCs w:val="22"/>
                <w:lang w:val="en-ZA"/>
              </w:rPr>
              <w:t>(</w:t>
            </w:r>
            <w:proofErr w:type="spellStart"/>
            <w:r w:rsidR="00746841">
              <w:rPr>
                <w:rFonts w:ascii="Arial" w:eastAsia="Calibri" w:hAnsi="Arial" w:cs="Arial"/>
                <w:b/>
                <w:sz w:val="22"/>
                <w:szCs w:val="22"/>
                <w:lang w:val="en-ZA"/>
              </w:rPr>
              <w:t>i</w:t>
            </w:r>
            <w:proofErr w:type="spellEnd"/>
            <w:r w:rsidR="00746841">
              <w:rPr>
                <w:rFonts w:ascii="Arial" w:eastAsia="Calibri" w:hAnsi="Arial" w:cs="Arial"/>
                <w:b/>
                <w:sz w:val="22"/>
                <w:szCs w:val="22"/>
                <w:lang w:val="en-ZA"/>
              </w:rPr>
              <w:t>)</w:t>
            </w:r>
          </w:p>
        </w:tc>
        <w:tc>
          <w:tcPr>
            <w:tcW w:w="1134" w:type="dxa"/>
            <w:vMerge w:val="restart"/>
            <w:shd w:val="clear" w:color="auto" w:fill="C6D9F1" w:themeFill="text2" w:themeFillTint="33"/>
          </w:tcPr>
          <w:p w:rsidR="00746841" w:rsidRPr="00964D2B" w:rsidRDefault="00A339A2" w:rsidP="00353246">
            <w:pPr>
              <w:spacing w:before="100" w:beforeAutospacing="1" w:after="100" w:afterAutospacing="1"/>
              <w:jc w:val="both"/>
              <w:rPr>
                <w:rFonts w:ascii="Arial" w:eastAsia="Calibri" w:hAnsi="Arial" w:cs="Arial"/>
                <w:b/>
                <w:sz w:val="22"/>
                <w:szCs w:val="22"/>
                <w:lang w:val="en-ZA"/>
              </w:rPr>
            </w:pPr>
            <w:r>
              <w:rPr>
                <w:rFonts w:ascii="Arial" w:eastAsia="Calibri" w:hAnsi="Arial" w:cs="Arial"/>
                <w:b/>
                <w:sz w:val="22"/>
                <w:szCs w:val="22"/>
                <w:lang w:val="en-ZA"/>
              </w:rPr>
              <w:t>(1)(a)</w:t>
            </w:r>
            <w:r w:rsidR="00746841" w:rsidRPr="00964D2B">
              <w:rPr>
                <w:rFonts w:ascii="Arial" w:eastAsia="Calibri" w:hAnsi="Arial" w:cs="Arial"/>
                <w:b/>
                <w:sz w:val="22"/>
                <w:szCs w:val="22"/>
                <w:lang w:val="en-ZA"/>
              </w:rPr>
              <w:t>(ii)</w:t>
            </w:r>
          </w:p>
        </w:tc>
        <w:tc>
          <w:tcPr>
            <w:tcW w:w="2410" w:type="dxa"/>
            <w:vMerge w:val="restart"/>
            <w:shd w:val="clear" w:color="auto" w:fill="C6D9F1" w:themeFill="text2" w:themeFillTint="33"/>
          </w:tcPr>
          <w:p w:rsidR="00746841" w:rsidRPr="00964D2B" w:rsidRDefault="00A339A2" w:rsidP="00353246">
            <w:pPr>
              <w:spacing w:before="100" w:beforeAutospacing="1" w:after="100" w:afterAutospacing="1"/>
              <w:jc w:val="both"/>
              <w:rPr>
                <w:rFonts w:ascii="Arial" w:hAnsi="Arial" w:cs="Arial"/>
                <w:b/>
                <w:sz w:val="22"/>
                <w:szCs w:val="22"/>
              </w:rPr>
            </w:pPr>
            <w:r>
              <w:rPr>
                <w:rFonts w:ascii="Arial" w:hAnsi="Arial" w:cs="Arial"/>
                <w:b/>
                <w:sz w:val="22"/>
                <w:szCs w:val="22"/>
              </w:rPr>
              <w:t>(1)</w:t>
            </w:r>
            <w:r w:rsidR="00746841">
              <w:rPr>
                <w:rFonts w:ascii="Arial" w:hAnsi="Arial" w:cs="Arial"/>
                <w:b/>
                <w:sz w:val="22"/>
                <w:szCs w:val="22"/>
              </w:rPr>
              <w:t>(b)</w:t>
            </w:r>
          </w:p>
        </w:tc>
        <w:tc>
          <w:tcPr>
            <w:tcW w:w="2410" w:type="dxa"/>
            <w:vMerge w:val="restart"/>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b/>
                <w:sz w:val="22"/>
                <w:szCs w:val="22"/>
              </w:rPr>
            </w:pPr>
            <w:r w:rsidRPr="00964D2B">
              <w:rPr>
                <w:rFonts w:ascii="Arial" w:hAnsi="Arial" w:cs="Arial"/>
                <w:b/>
                <w:sz w:val="22"/>
                <w:szCs w:val="22"/>
              </w:rPr>
              <w:t>(</w:t>
            </w:r>
            <w:r>
              <w:rPr>
                <w:rFonts w:ascii="Arial" w:hAnsi="Arial" w:cs="Arial"/>
                <w:b/>
                <w:sz w:val="22"/>
                <w:szCs w:val="22"/>
              </w:rPr>
              <w:t>2</w:t>
            </w:r>
            <w:r w:rsidRPr="00964D2B">
              <w:rPr>
                <w:rFonts w:ascii="Arial" w:hAnsi="Arial" w:cs="Arial"/>
                <w:b/>
                <w:sz w:val="22"/>
                <w:szCs w:val="22"/>
              </w:rPr>
              <w:t>)</w:t>
            </w:r>
          </w:p>
        </w:tc>
      </w:tr>
      <w:tr w:rsidR="00A339A2" w:rsidRPr="00964D2B" w:rsidTr="0026229F">
        <w:trPr>
          <w:trHeight w:val="253"/>
        </w:trPr>
        <w:tc>
          <w:tcPr>
            <w:tcW w:w="2320" w:type="dxa"/>
            <w:vMerge/>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sz w:val="22"/>
                <w:szCs w:val="22"/>
              </w:rPr>
            </w:pPr>
          </w:p>
        </w:tc>
        <w:tc>
          <w:tcPr>
            <w:tcW w:w="992" w:type="dxa"/>
            <w:vMerge/>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sz w:val="22"/>
                <w:szCs w:val="22"/>
              </w:rPr>
            </w:pPr>
          </w:p>
        </w:tc>
        <w:tc>
          <w:tcPr>
            <w:tcW w:w="1134" w:type="dxa"/>
            <w:vMerge/>
            <w:shd w:val="clear" w:color="auto" w:fill="C6D9F1" w:themeFill="text2" w:themeFillTint="33"/>
          </w:tcPr>
          <w:p w:rsidR="00746841" w:rsidRPr="00964D2B" w:rsidRDefault="00746841" w:rsidP="00353246">
            <w:pPr>
              <w:spacing w:before="100" w:beforeAutospacing="1" w:after="100" w:afterAutospacing="1"/>
              <w:jc w:val="both"/>
              <w:rPr>
                <w:rFonts w:ascii="Arial" w:eastAsia="Calibri" w:hAnsi="Arial" w:cs="Arial"/>
                <w:sz w:val="22"/>
                <w:szCs w:val="22"/>
                <w:lang w:val="en-ZA"/>
              </w:rPr>
            </w:pPr>
          </w:p>
        </w:tc>
        <w:tc>
          <w:tcPr>
            <w:tcW w:w="1134" w:type="dxa"/>
            <w:vMerge/>
            <w:shd w:val="clear" w:color="auto" w:fill="C6D9F1" w:themeFill="text2" w:themeFillTint="33"/>
          </w:tcPr>
          <w:p w:rsidR="00746841" w:rsidRPr="00B0248C" w:rsidRDefault="00746841" w:rsidP="00353246">
            <w:pPr>
              <w:spacing w:before="100" w:beforeAutospacing="1" w:after="100" w:afterAutospacing="1"/>
              <w:jc w:val="both"/>
              <w:rPr>
                <w:rFonts w:ascii="Arial" w:eastAsia="Calibri" w:hAnsi="Arial" w:cs="Arial"/>
                <w:b/>
                <w:sz w:val="22"/>
                <w:szCs w:val="22"/>
                <w:lang w:val="en-ZA"/>
              </w:rPr>
            </w:pPr>
          </w:p>
        </w:tc>
        <w:tc>
          <w:tcPr>
            <w:tcW w:w="2410" w:type="dxa"/>
            <w:vMerge/>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sz w:val="22"/>
                <w:szCs w:val="22"/>
              </w:rPr>
            </w:pPr>
          </w:p>
        </w:tc>
        <w:tc>
          <w:tcPr>
            <w:tcW w:w="2410" w:type="dxa"/>
            <w:vMerge/>
            <w:shd w:val="clear" w:color="auto" w:fill="C6D9F1" w:themeFill="text2" w:themeFillTint="33"/>
          </w:tcPr>
          <w:p w:rsidR="00746841" w:rsidRPr="00964D2B" w:rsidRDefault="00746841" w:rsidP="00353246">
            <w:pPr>
              <w:spacing w:before="100" w:beforeAutospacing="1" w:after="100" w:afterAutospacing="1"/>
              <w:jc w:val="both"/>
              <w:rPr>
                <w:rFonts w:ascii="Arial" w:hAnsi="Arial" w:cs="Arial"/>
                <w:sz w:val="22"/>
                <w:szCs w:val="22"/>
              </w:rPr>
            </w:pPr>
          </w:p>
        </w:tc>
      </w:tr>
      <w:tr w:rsidR="00353246" w:rsidRPr="00C012EF" w:rsidTr="0026229F">
        <w:tc>
          <w:tcPr>
            <w:tcW w:w="2320" w:type="dxa"/>
          </w:tcPr>
          <w:p w:rsidR="00353246" w:rsidRPr="00C012EF" w:rsidRDefault="00353246"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Amatola Water</w:t>
            </w:r>
          </w:p>
        </w:tc>
        <w:tc>
          <w:tcPr>
            <w:tcW w:w="992" w:type="dxa"/>
          </w:tcPr>
          <w:p w:rsidR="00353246" w:rsidRDefault="00353246" w:rsidP="00353246">
            <w:r w:rsidRPr="001774D7">
              <w:rPr>
                <w:rFonts w:ascii="Arial" w:hAnsi="Arial" w:cs="Arial"/>
                <w:sz w:val="22"/>
                <w:szCs w:val="22"/>
              </w:rPr>
              <w:t>None</w:t>
            </w:r>
          </w:p>
        </w:tc>
        <w:tc>
          <w:tcPr>
            <w:tcW w:w="1134" w:type="dxa"/>
          </w:tcPr>
          <w:p w:rsidR="00353246" w:rsidRDefault="00353246" w:rsidP="00353246">
            <w:r w:rsidRPr="001774D7">
              <w:rPr>
                <w:rFonts w:ascii="Arial" w:hAnsi="Arial" w:cs="Arial"/>
                <w:sz w:val="22"/>
                <w:szCs w:val="22"/>
              </w:rPr>
              <w:t>None</w:t>
            </w:r>
          </w:p>
        </w:tc>
        <w:tc>
          <w:tcPr>
            <w:tcW w:w="1134" w:type="dxa"/>
          </w:tcPr>
          <w:p w:rsidR="00353246" w:rsidRPr="001774D7" w:rsidRDefault="00353246" w:rsidP="00353246">
            <w:pPr>
              <w:rPr>
                <w:rFonts w:ascii="Arial" w:hAnsi="Arial" w:cs="Arial"/>
                <w:sz w:val="22"/>
                <w:szCs w:val="22"/>
              </w:rPr>
            </w:pPr>
            <w:r w:rsidRPr="007A3B5C">
              <w:rPr>
                <w:rFonts w:ascii="Arial" w:hAnsi="Arial" w:cs="Arial"/>
                <w:sz w:val="22"/>
                <w:szCs w:val="22"/>
              </w:rPr>
              <w:t>None</w:t>
            </w:r>
          </w:p>
        </w:tc>
        <w:tc>
          <w:tcPr>
            <w:tcW w:w="2410" w:type="dxa"/>
          </w:tcPr>
          <w:p w:rsidR="00353246" w:rsidRDefault="00353246" w:rsidP="00353246">
            <w:r w:rsidRPr="001774D7">
              <w:rPr>
                <w:rFonts w:ascii="Arial" w:hAnsi="Arial" w:cs="Arial"/>
                <w:sz w:val="22"/>
                <w:szCs w:val="22"/>
              </w:rPr>
              <w:t>None</w:t>
            </w:r>
          </w:p>
        </w:tc>
        <w:tc>
          <w:tcPr>
            <w:tcW w:w="2410" w:type="dxa"/>
          </w:tcPr>
          <w:p w:rsidR="00353246" w:rsidRDefault="0026229F" w:rsidP="00353246">
            <w:r>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Bloem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Lepelle Northern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Magalies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FB2966">
              <w:rPr>
                <w:rFonts w:ascii="Arial" w:hAnsi="Arial" w:cs="Arial"/>
                <w:sz w:val="22"/>
                <w:szCs w:val="22"/>
              </w:rPr>
              <w:t xml:space="preserve">Mhlathuze Water </w:t>
            </w:r>
          </w:p>
        </w:tc>
        <w:tc>
          <w:tcPr>
            <w:tcW w:w="992" w:type="dxa"/>
          </w:tcPr>
          <w:p w:rsidR="0026229F" w:rsidRDefault="0026229F" w:rsidP="005B37AB">
            <w:r w:rsidRPr="001774D7">
              <w:rPr>
                <w:rFonts w:ascii="Arial" w:hAnsi="Arial" w:cs="Arial"/>
                <w:sz w:val="22"/>
                <w:szCs w:val="22"/>
              </w:rPr>
              <w:t>None</w:t>
            </w:r>
          </w:p>
        </w:tc>
        <w:tc>
          <w:tcPr>
            <w:tcW w:w="1134" w:type="dxa"/>
          </w:tcPr>
          <w:p w:rsidR="0026229F" w:rsidRDefault="0026229F" w:rsidP="005B37AB">
            <w:r w:rsidRPr="001774D7">
              <w:rPr>
                <w:rFonts w:ascii="Arial" w:hAnsi="Arial" w:cs="Arial"/>
                <w:sz w:val="22"/>
                <w:szCs w:val="22"/>
              </w:rPr>
              <w:t>None</w:t>
            </w:r>
          </w:p>
        </w:tc>
        <w:tc>
          <w:tcPr>
            <w:tcW w:w="1134" w:type="dxa"/>
          </w:tcPr>
          <w:p w:rsidR="0026229F" w:rsidRPr="001774D7" w:rsidRDefault="0026229F" w:rsidP="005B37AB">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5B37AB">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Overberg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Pr>
                <w:rFonts w:ascii="Arial" w:hAnsi="Arial" w:cs="Arial"/>
                <w:sz w:val="22"/>
                <w:szCs w:val="22"/>
              </w:rPr>
              <w:t>Rand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C012EF">
              <w:rPr>
                <w:rFonts w:ascii="Arial" w:hAnsi="Arial" w:cs="Arial"/>
                <w:sz w:val="22"/>
                <w:szCs w:val="22"/>
              </w:rPr>
              <w:t>Sedibeng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Pr>
                <w:rFonts w:ascii="Arial" w:hAnsi="Arial" w:cs="Arial"/>
                <w:sz w:val="22"/>
                <w:szCs w:val="22"/>
              </w:rPr>
              <w:t>Umgeni Water</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26229F" w:rsidRPr="00C012EF" w:rsidTr="0026229F">
        <w:tc>
          <w:tcPr>
            <w:tcW w:w="2320" w:type="dxa"/>
          </w:tcPr>
          <w:p w:rsidR="0026229F" w:rsidRPr="00C012EF" w:rsidRDefault="0026229F" w:rsidP="00353246">
            <w:pPr>
              <w:spacing w:before="100" w:beforeAutospacing="1" w:after="100" w:afterAutospacing="1"/>
              <w:jc w:val="both"/>
              <w:rPr>
                <w:rFonts w:ascii="Arial" w:hAnsi="Arial" w:cs="Arial"/>
                <w:sz w:val="22"/>
                <w:szCs w:val="22"/>
              </w:rPr>
            </w:pPr>
            <w:r w:rsidRPr="00353246">
              <w:rPr>
                <w:rFonts w:ascii="Arial" w:hAnsi="Arial" w:cs="Arial"/>
                <w:sz w:val="22"/>
                <w:szCs w:val="22"/>
              </w:rPr>
              <w:t>WRC</w:t>
            </w:r>
          </w:p>
        </w:tc>
        <w:tc>
          <w:tcPr>
            <w:tcW w:w="992" w:type="dxa"/>
          </w:tcPr>
          <w:p w:rsidR="0026229F" w:rsidRDefault="0026229F" w:rsidP="00353246">
            <w:r w:rsidRPr="001774D7">
              <w:rPr>
                <w:rFonts w:ascii="Arial" w:hAnsi="Arial" w:cs="Arial"/>
                <w:sz w:val="22"/>
                <w:szCs w:val="22"/>
              </w:rPr>
              <w:t>None</w:t>
            </w:r>
          </w:p>
        </w:tc>
        <w:tc>
          <w:tcPr>
            <w:tcW w:w="1134" w:type="dxa"/>
          </w:tcPr>
          <w:p w:rsidR="0026229F" w:rsidRDefault="0026229F" w:rsidP="00353246">
            <w:r w:rsidRPr="001774D7">
              <w:rPr>
                <w:rFonts w:ascii="Arial" w:hAnsi="Arial" w:cs="Arial"/>
                <w:sz w:val="22"/>
                <w:szCs w:val="22"/>
              </w:rPr>
              <w:t>None</w:t>
            </w:r>
          </w:p>
        </w:tc>
        <w:tc>
          <w:tcPr>
            <w:tcW w:w="1134" w:type="dxa"/>
          </w:tcPr>
          <w:p w:rsidR="0026229F" w:rsidRPr="001774D7" w:rsidRDefault="0026229F" w:rsidP="00353246">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353246">
            <w:r w:rsidRPr="001774D7">
              <w:rPr>
                <w:rFonts w:ascii="Arial" w:hAnsi="Arial" w:cs="Arial"/>
                <w:sz w:val="22"/>
                <w:szCs w:val="22"/>
              </w:rPr>
              <w:t>None</w:t>
            </w:r>
          </w:p>
        </w:tc>
        <w:tc>
          <w:tcPr>
            <w:tcW w:w="2410" w:type="dxa"/>
          </w:tcPr>
          <w:p w:rsidR="0026229F" w:rsidRDefault="0026229F">
            <w:r w:rsidRPr="00C03D1F">
              <w:rPr>
                <w:rFonts w:ascii="Arial" w:hAnsi="Arial" w:cs="Arial"/>
                <w:sz w:val="22"/>
                <w:szCs w:val="22"/>
              </w:rPr>
              <w:t>Falls Away</w:t>
            </w:r>
          </w:p>
        </w:tc>
      </w:tr>
      <w:tr w:rsidR="008E439F" w:rsidRPr="00C012EF" w:rsidTr="0026229F">
        <w:tc>
          <w:tcPr>
            <w:tcW w:w="2320" w:type="dxa"/>
          </w:tcPr>
          <w:p w:rsidR="008E439F" w:rsidRPr="007A3B5C" w:rsidRDefault="008E439F" w:rsidP="00353246">
            <w:pPr>
              <w:spacing w:before="100" w:beforeAutospacing="1" w:after="100" w:afterAutospacing="1"/>
              <w:jc w:val="both"/>
              <w:rPr>
                <w:rFonts w:ascii="Arial" w:hAnsi="Arial" w:cs="Arial"/>
                <w:sz w:val="22"/>
                <w:szCs w:val="22"/>
              </w:rPr>
            </w:pPr>
            <w:r w:rsidRPr="007A3B5C">
              <w:rPr>
                <w:rFonts w:ascii="Arial" w:hAnsi="Arial" w:cs="Arial"/>
                <w:sz w:val="22"/>
                <w:szCs w:val="22"/>
              </w:rPr>
              <w:t>TCTA</w:t>
            </w:r>
          </w:p>
        </w:tc>
        <w:tc>
          <w:tcPr>
            <w:tcW w:w="992" w:type="dxa"/>
          </w:tcPr>
          <w:p w:rsidR="008E439F" w:rsidRPr="007A3B5C" w:rsidRDefault="008E439F" w:rsidP="00353246">
            <w:pPr>
              <w:rPr>
                <w:rFonts w:ascii="Arial" w:hAnsi="Arial" w:cs="Arial"/>
                <w:sz w:val="22"/>
                <w:szCs w:val="22"/>
              </w:rPr>
            </w:pPr>
            <w:r w:rsidRPr="007A3B5C">
              <w:rPr>
                <w:rFonts w:ascii="Arial" w:hAnsi="Arial" w:cs="Arial"/>
                <w:sz w:val="22"/>
                <w:szCs w:val="22"/>
              </w:rPr>
              <w:t>1</w:t>
            </w:r>
          </w:p>
        </w:tc>
        <w:tc>
          <w:tcPr>
            <w:tcW w:w="1134" w:type="dxa"/>
          </w:tcPr>
          <w:p w:rsidR="008E439F" w:rsidRPr="007A3B5C" w:rsidRDefault="008E439F" w:rsidP="0026229F">
            <w:pPr>
              <w:jc w:val="both"/>
              <w:rPr>
                <w:rFonts w:ascii="Arial" w:hAnsi="Arial" w:cs="Arial"/>
                <w:sz w:val="22"/>
                <w:szCs w:val="22"/>
              </w:rPr>
            </w:pPr>
            <w:r w:rsidRPr="007A3B5C">
              <w:rPr>
                <w:rFonts w:ascii="Arial" w:hAnsi="Arial" w:cs="Arial"/>
                <w:sz w:val="22"/>
                <w:szCs w:val="22"/>
              </w:rPr>
              <w:t>There was 1 reported incident in March 2016.</w:t>
            </w:r>
          </w:p>
        </w:tc>
        <w:tc>
          <w:tcPr>
            <w:tcW w:w="1134" w:type="dxa"/>
          </w:tcPr>
          <w:p w:rsidR="008E439F" w:rsidRPr="007A3B5C" w:rsidRDefault="008E439F" w:rsidP="00353246">
            <w:pPr>
              <w:rPr>
                <w:rFonts w:ascii="Arial" w:hAnsi="Arial" w:cs="Arial"/>
                <w:sz w:val="22"/>
                <w:szCs w:val="22"/>
              </w:rPr>
            </w:pPr>
            <w:r w:rsidRPr="007A3B5C">
              <w:rPr>
                <w:rFonts w:ascii="Arial" w:hAnsi="Arial" w:cs="Arial"/>
                <w:sz w:val="22"/>
                <w:szCs w:val="22"/>
              </w:rPr>
              <w:t>None</w:t>
            </w:r>
          </w:p>
        </w:tc>
        <w:tc>
          <w:tcPr>
            <w:tcW w:w="2410" w:type="dxa"/>
          </w:tcPr>
          <w:p w:rsidR="008E439F" w:rsidRPr="007A3B5C" w:rsidRDefault="008E439F" w:rsidP="0026229F">
            <w:pPr>
              <w:jc w:val="both"/>
              <w:rPr>
                <w:rFonts w:ascii="Arial" w:hAnsi="Arial" w:cs="Arial"/>
                <w:sz w:val="22"/>
                <w:szCs w:val="22"/>
              </w:rPr>
            </w:pPr>
            <w:r w:rsidRPr="007A3B5C">
              <w:rPr>
                <w:rFonts w:ascii="Arial" w:hAnsi="Arial" w:cs="Arial"/>
                <w:sz w:val="22"/>
                <w:szCs w:val="22"/>
              </w:rPr>
              <w:t>The incident was reported at stage two of a grievance process which started as a performance management dispute between a male supervisor and a female subordinate.</w:t>
            </w:r>
          </w:p>
        </w:tc>
        <w:tc>
          <w:tcPr>
            <w:tcW w:w="2410" w:type="dxa"/>
          </w:tcPr>
          <w:p w:rsidR="008E439F" w:rsidRPr="007A3B5C" w:rsidRDefault="008E439F" w:rsidP="0026229F">
            <w:pPr>
              <w:jc w:val="both"/>
              <w:rPr>
                <w:rFonts w:ascii="Arial" w:hAnsi="Arial" w:cs="Arial"/>
                <w:sz w:val="22"/>
                <w:szCs w:val="22"/>
              </w:rPr>
            </w:pPr>
            <w:r w:rsidRPr="007A3B5C">
              <w:rPr>
                <w:rFonts w:ascii="Arial" w:hAnsi="Arial" w:cs="Arial"/>
                <w:sz w:val="22"/>
                <w:szCs w:val="22"/>
              </w:rPr>
              <w:t>The incident was investigated by an independent forensic investigator who concluded that on a balance of probability, it is unlikely that any act of sexual harassment occurred.</w:t>
            </w:r>
          </w:p>
        </w:tc>
      </w:tr>
      <w:tr w:rsidR="0026229F" w:rsidRPr="00C012EF" w:rsidTr="0026229F">
        <w:tc>
          <w:tcPr>
            <w:tcW w:w="2320" w:type="dxa"/>
          </w:tcPr>
          <w:p w:rsidR="0026229F" w:rsidRPr="007A3B5C" w:rsidRDefault="0026229F" w:rsidP="00353246">
            <w:pPr>
              <w:spacing w:before="100" w:beforeAutospacing="1" w:after="100" w:afterAutospacing="1"/>
              <w:jc w:val="both"/>
              <w:rPr>
                <w:rFonts w:ascii="Arial" w:hAnsi="Arial" w:cs="Arial"/>
                <w:sz w:val="22"/>
                <w:szCs w:val="22"/>
              </w:rPr>
            </w:pPr>
            <w:r>
              <w:rPr>
                <w:rFonts w:ascii="Arial" w:hAnsi="Arial" w:cs="Arial"/>
                <w:sz w:val="22"/>
                <w:szCs w:val="22"/>
              </w:rPr>
              <w:t>Breede-Gouritz Catch</w:t>
            </w:r>
            <w:r w:rsidRPr="00A339A2">
              <w:rPr>
                <w:rFonts w:ascii="Arial" w:hAnsi="Arial" w:cs="Arial"/>
                <w:sz w:val="22"/>
                <w:szCs w:val="22"/>
              </w:rPr>
              <w:t>m</w:t>
            </w:r>
            <w:r>
              <w:rPr>
                <w:rFonts w:ascii="Arial" w:hAnsi="Arial" w:cs="Arial"/>
                <w:sz w:val="22"/>
                <w:szCs w:val="22"/>
              </w:rPr>
              <w:t>ent Management A</w:t>
            </w:r>
            <w:r w:rsidRPr="00A339A2">
              <w:rPr>
                <w:rFonts w:ascii="Arial" w:hAnsi="Arial" w:cs="Arial"/>
                <w:sz w:val="22"/>
                <w:szCs w:val="22"/>
              </w:rPr>
              <w:t>gency (BGCMA)</w:t>
            </w:r>
          </w:p>
        </w:tc>
        <w:tc>
          <w:tcPr>
            <w:tcW w:w="992" w:type="dxa"/>
          </w:tcPr>
          <w:p w:rsidR="0026229F" w:rsidRDefault="0026229F" w:rsidP="00D97BCF">
            <w:r w:rsidRPr="001774D7">
              <w:rPr>
                <w:rFonts w:ascii="Arial" w:hAnsi="Arial" w:cs="Arial"/>
                <w:sz w:val="22"/>
                <w:szCs w:val="22"/>
              </w:rPr>
              <w:t>None</w:t>
            </w:r>
          </w:p>
        </w:tc>
        <w:tc>
          <w:tcPr>
            <w:tcW w:w="1134" w:type="dxa"/>
          </w:tcPr>
          <w:p w:rsidR="0026229F" w:rsidRDefault="0026229F" w:rsidP="00D97BCF">
            <w:r w:rsidRPr="001774D7">
              <w:rPr>
                <w:rFonts w:ascii="Arial" w:hAnsi="Arial" w:cs="Arial"/>
                <w:sz w:val="22"/>
                <w:szCs w:val="22"/>
              </w:rPr>
              <w:t>None</w:t>
            </w:r>
          </w:p>
        </w:tc>
        <w:tc>
          <w:tcPr>
            <w:tcW w:w="1134" w:type="dxa"/>
          </w:tcPr>
          <w:p w:rsidR="0026229F" w:rsidRPr="001774D7" w:rsidRDefault="0026229F" w:rsidP="00D97BCF">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D97BCF">
            <w:r w:rsidRPr="001774D7">
              <w:rPr>
                <w:rFonts w:ascii="Arial" w:hAnsi="Arial" w:cs="Arial"/>
                <w:sz w:val="22"/>
                <w:szCs w:val="22"/>
              </w:rPr>
              <w:t>None</w:t>
            </w:r>
          </w:p>
        </w:tc>
        <w:tc>
          <w:tcPr>
            <w:tcW w:w="2410" w:type="dxa"/>
          </w:tcPr>
          <w:p w:rsidR="0026229F" w:rsidRDefault="0026229F">
            <w:r w:rsidRPr="0081279A">
              <w:rPr>
                <w:rFonts w:ascii="Arial" w:hAnsi="Arial" w:cs="Arial"/>
                <w:sz w:val="22"/>
                <w:szCs w:val="22"/>
              </w:rPr>
              <w:t>Falls Away</w:t>
            </w:r>
          </w:p>
        </w:tc>
      </w:tr>
      <w:tr w:rsidR="0026229F" w:rsidRPr="00C012EF" w:rsidTr="0026229F">
        <w:tc>
          <w:tcPr>
            <w:tcW w:w="2320" w:type="dxa"/>
          </w:tcPr>
          <w:p w:rsidR="0026229F" w:rsidRPr="007A3B5C" w:rsidRDefault="0026229F" w:rsidP="00A339A2">
            <w:pPr>
              <w:spacing w:before="100" w:beforeAutospacing="1" w:after="100" w:afterAutospacing="1"/>
              <w:jc w:val="both"/>
              <w:rPr>
                <w:rFonts w:ascii="Arial" w:hAnsi="Arial" w:cs="Arial"/>
                <w:sz w:val="22"/>
                <w:szCs w:val="22"/>
              </w:rPr>
            </w:pPr>
            <w:r>
              <w:rPr>
                <w:rFonts w:ascii="Arial" w:hAnsi="Arial" w:cs="Arial"/>
                <w:sz w:val="22"/>
                <w:szCs w:val="22"/>
              </w:rPr>
              <w:t>Inkomati-Usuthu Catch</w:t>
            </w:r>
            <w:r w:rsidRPr="00A339A2">
              <w:rPr>
                <w:rFonts w:ascii="Arial" w:hAnsi="Arial" w:cs="Arial"/>
                <w:sz w:val="22"/>
                <w:szCs w:val="22"/>
              </w:rPr>
              <w:t>m</w:t>
            </w:r>
            <w:r>
              <w:rPr>
                <w:rFonts w:ascii="Arial" w:hAnsi="Arial" w:cs="Arial"/>
                <w:sz w:val="22"/>
                <w:szCs w:val="22"/>
              </w:rPr>
              <w:t>ent M</w:t>
            </w:r>
            <w:r w:rsidRPr="00A339A2">
              <w:rPr>
                <w:rFonts w:ascii="Arial" w:hAnsi="Arial" w:cs="Arial"/>
                <w:sz w:val="22"/>
                <w:szCs w:val="22"/>
              </w:rPr>
              <w:t xml:space="preserve">anagement </w:t>
            </w:r>
            <w:r>
              <w:rPr>
                <w:rFonts w:ascii="Arial" w:hAnsi="Arial" w:cs="Arial"/>
                <w:sz w:val="22"/>
                <w:szCs w:val="22"/>
              </w:rPr>
              <w:t>A</w:t>
            </w:r>
            <w:r w:rsidRPr="00A339A2">
              <w:rPr>
                <w:rFonts w:ascii="Arial" w:hAnsi="Arial" w:cs="Arial"/>
                <w:sz w:val="22"/>
                <w:szCs w:val="22"/>
              </w:rPr>
              <w:t>gency (IUCMA)</w:t>
            </w:r>
            <w:r w:rsidRPr="00A339A2">
              <w:rPr>
                <w:rFonts w:ascii="Arial" w:hAnsi="Arial" w:cs="Arial"/>
                <w:sz w:val="22"/>
                <w:szCs w:val="22"/>
              </w:rPr>
              <w:tab/>
            </w:r>
          </w:p>
        </w:tc>
        <w:tc>
          <w:tcPr>
            <w:tcW w:w="992" w:type="dxa"/>
          </w:tcPr>
          <w:p w:rsidR="0026229F" w:rsidRDefault="0026229F" w:rsidP="00D97BCF">
            <w:r w:rsidRPr="001774D7">
              <w:rPr>
                <w:rFonts w:ascii="Arial" w:hAnsi="Arial" w:cs="Arial"/>
                <w:sz w:val="22"/>
                <w:szCs w:val="22"/>
              </w:rPr>
              <w:t>None</w:t>
            </w:r>
          </w:p>
        </w:tc>
        <w:tc>
          <w:tcPr>
            <w:tcW w:w="1134" w:type="dxa"/>
          </w:tcPr>
          <w:p w:rsidR="0026229F" w:rsidRDefault="0026229F" w:rsidP="00D97BCF">
            <w:r w:rsidRPr="001774D7">
              <w:rPr>
                <w:rFonts w:ascii="Arial" w:hAnsi="Arial" w:cs="Arial"/>
                <w:sz w:val="22"/>
                <w:szCs w:val="22"/>
              </w:rPr>
              <w:t>None</w:t>
            </w:r>
          </w:p>
        </w:tc>
        <w:tc>
          <w:tcPr>
            <w:tcW w:w="1134" w:type="dxa"/>
          </w:tcPr>
          <w:p w:rsidR="0026229F" w:rsidRPr="001774D7" w:rsidRDefault="0026229F" w:rsidP="00D97BCF">
            <w:pPr>
              <w:rPr>
                <w:rFonts w:ascii="Arial" w:hAnsi="Arial" w:cs="Arial"/>
                <w:sz w:val="22"/>
                <w:szCs w:val="22"/>
              </w:rPr>
            </w:pPr>
            <w:r w:rsidRPr="007A3B5C">
              <w:rPr>
                <w:rFonts w:ascii="Arial" w:hAnsi="Arial" w:cs="Arial"/>
                <w:sz w:val="22"/>
                <w:szCs w:val="22"/>
              </w:rPr>
              <w:t>None</w:t>
            </w:r>
          </w:p>
        </w:tc>
        <w:tc>
          <w:tcPr>
            <w:tcW w:w="2410" w:type="dxa"/>
          </w:tcPr>
          <w:p w:rsidR="0026229F" w:rsidRDefault="0026229F" w:rsidP="00D97BCF">
            <w:r w:rsidRPr="001774D7">
              <w:rPr>
                <w:rFonts w:ascii="Arial" w:hAnsi="Arial" w:cs="Arial"/>
                <w:sz w:val="22"/>
                <w:szCs w:val="22"/>
              </w:rPr>
              <w:t>None</w:t>
            </w:r>
          </w:p>
        </w:tc>
        <w:tc>
          <w:tcPr>
            <w:tcW w:w="2410" w:type="dxa"/>
          </w:tcPr>
          <w:p w:rsidR="0026229F" w:rsidRDefault="0026229F">
            <w:r w:rsidRPr="0081279A">
              <w:rPr>
                <w:rFonts w:ascii="Arial" w:hAnsi="Arial" w:cs="Arial"/>
                <w:sz w:val="22"/>
                <w:szCs w:val="22"/>
              </w:rPr>
              <w:t>Falls Away</w:t>
            </w:r>
          </w:p>
        </w:tc>
      </w:tr>
    </w:tbl>
    <w:p w:rsidR="00A339A2" w:rsidRDefault="00A339A2" w:rsidP="00746841">
      <w:pPr>
        <w:tabs>
          <w:tab w:val="left" w:pos="540"/>
          <w:tab w:val="left" w:pos="1080"/>
        </w:tabs>
        <w:jc w:val="center"/>
        <w:rPr>
          <w:rFonts w:ascii="Arial" w:hAnsi="Arial" w:cs="Arial"/>
          <w:bCs/>
          <w:sz w:val="22"/>
          <w:szCs w:val="22"/>
          <w:lang w:val="pt-BR"/>
        </w:rPr>
      </w:pPr>
      <w:bookmarkStart w:id="0" w:name="_GoBack"/>
      <w:bookmarkEnd w:id="0"/>
    </w:p>
    <w:sectPr w:rsidR="00A339A2" w:rsidSect="00A339A2">
      <w:headerReference w:type="even" r:id="rId8"/>
      <w:footerReference w:type="default" r:id="rId9"/>
      <w:pgSz w:w="11906" w:h="16838"/>
      <w:pgMar w:top="540" w:right="707" w:bottom="540" w:left="85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A0" w:rsidRDefault="005B74A0">
      <w:r>
        <w:separator/>
      </w:r>
    </w:p>
  </w:endnote>
  <w:endnote w:type="continuationSeparator" w:id="0">
    <w:p w:rsidR="005B74A0" w:rsidRDefault="005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6" w:rsidRPr="002B3F42" w:rsidRDefault="00353246">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1924</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NW2081</w:t>
    </w:r>
    <w:r w:rsidRPr="002A20E3">
      <w:rPr>
        <w:rFonts w:ascii="Arial" w:eastAsia="Calibri" w:hAnsi="Arial" w:cs="Arial"/>
        <w:noProof/>
        <w:sz w:val="16"/>
        <w:szCs w:val="16"/>
        <w:lang w:val="af-ZA"/>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A0" w:rsidRDefault="005B74A0">
      <w:r>
        <w:separator/>
      </w:r>
    </w:p>
  </w:footnote>
  <w:footnote w:type="continuationSeparator" w:id="0">
    <w:p w:rsidR="005B74A0" w:rsidRDefault="005B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46" w:rsidRDefault="00353246"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246" w:rsidRDefault="0035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D630C0A"/>
    <w:multiLevelType w:val="hybridMultilevel"/>
    <w:tmpl w:val="C9B82406"/>
    <w:lvl w:ilvl="0" w:tplc="39AE3F18">
      <w:start w:val="1"/>
      <w:numFmt w:val="decimal"/>
      <w:lvlText w:val="(%1)"/>
      <w:lvlJc w:val="left"/>
      <w:pPr>
        <w:ind w:left="1560" w:hanging="8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A0D"/>
    <w:rsid w:val="000D3512"/>
    <w:rsid w:val="000D5969"/>
    <w:rsid w:val="000E41F5"/>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0227"/>
    <w:rsid w:val="001C5CAE"/>
    <w:rsid w:val="001C6CDB"/>
    <w:rsid w:val="001D03EF"/>
    <w:rsid w:val="001D3462"/>
    <w:rsid w:val="001E4A62"/>
    <w:rsid w:val="001F6A53"/>
    <w:rsid w:val="00201F06"/>
    <w:rsid w:val="0020507E"/>
    <w:rsid w:val="00211B7A"/>
    <w:rsid w:val="0021410C"/>
    <w:rsid w:val="00214C07"/>
    <w:rsid w:val="002238F0"/>
    <w:rsid w:val="00223BAD"/>
    <w:rsid w:val="002267A9"/>
    <w:rsid w:val="002326D5"/>
    <w:rsid w:val="002400C8"/>
    <w:rsid w:val="00240432"/>
    <w:rsid w:val="002451BE"/>
    <w:rsid w:val="00245891"/>
    <w:rsid w:val="00245EC0"/>
    <w:rsid w:val="00255C22"/>
    <w:rsid w:val="00255D67"/>
    <w:rsid w:val="00255D9D"/>
    <w:rsid w:val="0026229F"/>
    <w:rsid w:val="002628DA"/>
    <w:rsid w:val="00262B8B"/>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3A9A"/>
    <w:rsid w:val="002D4E03"/>
    <w:rsid w:val="002D6D2D"/>
    <w:rsid w:val="002D7A52"/>
    <w:rsid w:val="002E2DE4"/>
    <w:rsid w:val="002E3463"/>
    <w:rsid w:val="002E4031"/>
    <w:rsid w:val="002E45E5"/>
    <w:rsid w:val="002E56BE"/>
    <w:rsid w:val="002F0CFE"/>
    <w:rsid w:val="002F2084"/>
    <w:rsid w:val="002F68D5"/>
    <w:rsid w:val="003016A3"/>
    <w:rsid w:val="00316B85"/>
    <w:rsid w:val="003175DB"/>
    <w:rsid w:val="00317852"/>
    <w:rsid w:val="00321778"/>
    <w:rsid w:val="00322BDC"/>
    <w:rsid w:val="00330424"/>
    <w:rsid w:val="0033101B"/>
    <w:rsid w:val="003358E6"/>
    <w:rsid w:val="003375A7"/>
    <w:rsid w:val="003407C4"/>
    <w:rsid w:val="00342459"/>
    <w:rsid w:val="0035000E"/>
    <w:rsid w:val="00353246"/>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20AB"/>
    <w:rsid w:val="003F30C2"/>
    <w:rsid w:val="003F41FD"/>
    <w:rsid w:val="004028C5"/>
    <w:rsid w:val="004029B9"/>
    <w:rsid w:val="00403AFE"/>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758B"/>
    <w:rsid w:val="00467D5C"/>
    <w:rsid w:val="00472ECA"/>
    <w:rsid w:val="00476F6C"/>
    <w:rsid w:val="00481CC0"/>
    <w:rsid w:val="004833A4"/>
    <w:rsid w:val="00485CC3"/>
    <w:rsid w:val="004A02D1"/>
    <w:rsid w:val="004A12CC"/>
    <w:rsid w:val="004A3B45"/>
    <w:rsid w:val="004A63AB"/>
    <w:rsid w:val="004B1A3E"/>
    <w:rsid w:val="004B1BAE"/>
    <w:rsid w:val="004B236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5AB6"/>
    <w:rsid w:val="004F7BFC"/>
    <w:rsid w:val="00500382"/>
    <w:rsid w:val="0050067B"/>
    <w:rsid w:val="0050342A"/>
    <w:rsid w:val="005067B3"/>
    <w:rsid w:val="005106C7"/>
    <w:rsid w:val="00511A8D"/>
    <w:rsid w:val="0051341E"/>
    <w:rsid w:val="005203BC"/>
    <w:rsid w:val="00521ABD"/>
    <w:rsid w:val="005232D7"/>
    <w:rsid w:val="00526C0B"/>
    <w:rsid w:val="00527BD6"/>
    <w:rsid w:val="005379E1"/>
    <w:rsid w:val="00540715"/>
    <w:rsid w:val="0054086E"/>
    <w:rsid w:val="00542C98"/>
    <w:rsid w:val="005444FD"/>
    <w:rsid w:val="00547637"/>
    <w:rsid w:val="00567ECC"/>
    <w:rsid w:val="00572BA8"/>
    <w:rsid w:val="005735E6"/>
    <w:rsid w:val="00574A31"/>
    <w:rsid w:val="00574A4D"/>
    <w:rsid w:val="005752DE"/>
    <w:rsid w:val="00583A1F"/>
    <w:rsid w:val="00583E2D"/>
    <w:rsid w:val="005841EB"/>
    <w:rsid w:val="00585780"/>
    <w:rsid w:val="0059008E"/>
    <w:rsid w:val="00590D8A"/>
    <w:rsid w:val="00592DFC"/>
    <w:rsid w:val="005978E1"/>
    <w:rsid w:val="005A1EE0"/>
    <w:rsid w:val="005A2019"/>
    <w:rsid w:val="005B15A3"/>
    <w:rsid w:val="005B7358"/>
    <w:rsid w:val="005B74A0"/>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267E7"/>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7C2D"/>
    <w:rsid w:val="0069377A"/>
    <w:rsid w:val="00696BD5"/>
    <w:rsid w:val="006A1BF0"/>
    <w:rsid w:val="006A2910"/>
    <w:rsid w:val="006A467A"/>
    <w:rsid w:val="006B01B0"/>
    <w:rsid w:val="006B1185"/>
    <w:rsid w:val="006B177D"/>
    <w:rsid w:val="006B25FC"/>
    <w:rsid w:val="006B6C77"/>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46841"/>
    <w:rsid w:val="00752632"/>
    <w:rsid w:val="00752BD6"/>
    <w:rsid w:val="007558EF"/>
    <w:rsid w:val="007613A3"/>
    <w:rsid w:val="00770713"/>
    <w:rsid w:val="00773936"/>
    <w:rsid w:val="00774A4F"/>
    <w:rsid w:val="00775861"/>
    <w:rsid w:val="007761D2"/>
    <w:rsid w:val="007774DA"/>
    <w:rsid w:val="00782064"/>
    <w:rsid w:val="0078394E"/>
    <w:rsid w:val="0078540A"/>
    <w:rsid w:val="00787F2E"/>
    <w:rsid w:val="00796C45"/>
    <w:rsid w:val="007A380F"/>
    <w:rsid w:val="007A3B5C"/>
    <w:rsid w:val="007A4569"/>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577B0"/>
    <w:rsid w:val="0086726E"/>
    <w:rsid w:val="00872F8A"/>
    <w:rsid w:val="00873284"/>
    <w:rsid w:val="0087348E"/>
    <w:rsid w:val="0087537C"/>
    <w:rsid w:val="008755B0"/>
    <w:rsid w:val="00875B31"/>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520E"/>
    <w:rsid w:val="008B66F5"/>
    <w:rsid w:val="008C35B4"/>
    <w:rsid w:val="008C4653"/>
    <w:rsid w:val="008D46B7"/>
    <w:rsid w:val="008D6418"/>
    <w:rsid w:val="008D7490"/>
    <w:rsid w:val="008E07D3"/>
    <w:rsid w:val="008E1235"/>
    <w:rsid w:val="008E2DAB"/>
    <w:rsid w:val="008E374A"/>
    <w:rsid w:val="008E439F"/>
    <w:rsid w:val="008E4A2A"/>
    <w:rsid w:val="008E778C"/>
    <w:rsid w:val="008F4DF9"/>
    <w:rsid w:val="0090041B"/>
    <w:rsid w:val="00900786"/>
    <w:rsid w:val="00903072"/>
    <w:rsid w:val="009042BC"/>
    <w:rsid w:val="009063D5"/>
    <w:rsid w:val="00906DAC"/>
    <w:rsid w:val="009108CD"/>
    <w:rsid w:val="00914EA7"/>
    <w:rsid w:val="00924918"/>
    <w:rsid w:val="00925A3C"/>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26B2"/>
    <w:rsid w:val="00995F3C"/>
    <w:rsid w:val="009A5459"/>
    <w:rsid w:val="009B1473"/>
    <w:rsid w:val="009B29E4"/>
    <w:rsid w:val="009B3315"/>
    <w:rsid w:val="009B44A2"/>
    <w:rsid w:val="009B5458"/>
    <w:rsid w:val="009C0876"/>
    <w:rsid w:val="009C317A"/>
    <w:rsid w:val="009C7B03"/>
    <w:rsid w:val="009D0ED4"/>
    <w:rsid w:val="009D17F3"/>
    <w:rsid w:val="009D4313"/>
    <w:rsid w:val="009E19CB"/>
    <w:rsid w:val="009E370B"/>
    <w:rsid w:val="009E55B3"/>
    <w:rsid w:val="009E5677"/>
    <w:rsid w:val="009F276C"/>
    <w:rsid w:val="009F6221"/>
    <w:rsid w:val="009F76B4"/>
    <w:rsid w:val="00A00641"/>
    <w:rsid w:val="00A048FC"/>
    <w:rsid w:val="00A05BFF"/>
    <w:rsid w:val="00A063FC"/>
    <w:rsid w:val="00A0776A"/>
    <w:rsid w:val="00A07FD9"/>
    <w:rsid w:val="00A12676"/>
    <w:rsid w:val="00A1648A"/>
    <w:rsid w:val="00A16DB1"/>
    <w:rsid w:val="00A17903"/>
    <w:rsid w:val="00A31282"/>
    <w:rsid w:val="00A3272D"/>
    <w:rsid w:val="00A339A2"/>
    <w:rsid w:val="00A3409D"/>
    <w:rsid w:val="00A34652"/>
    <w:rsid w:val="00A43338"/>
    <w:rsid w:val="00A44BC5"/>
    <w:rsid w:val="00A4641B"/>
    <w:rsid w:val="00A46750"/>
    <w:rsid w:val="00A47243"/>
    <w:rsid w:val="00A479C6"/>
    <w:rsid w:val="00A55BCF"/>
    <w:rsid w:val="00A6020A"/>
    <w:rsid w:val="00A62452"/>
    <w:rsid w:val="00A6340A"/>
    <w:rsid w:val="00A63AD5"/>
    <w:rsid w:val="00A70AC8"/>
    <w:rsid w:val="00A946D0"/>
    <w:rsid w:val="00AA2D12"/>
    <w:rsid w:val="00AA51A1"/>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3892"/>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75283"/>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D6109"/>
    <w:rsid w:val="00BE40FF"/>
    <w:rsid w:val="00BF06B9"/>
    <w:rsid w:val="00BF16A4"/>
    <w:rsid w:val="00C01DB2"/>
    <w:rsid w:val="00C06905"/>
    <w:rsid w:val="00C06F36"/>
    <w:rsid w:val="00C179BF"/>
    <w:rsid w:val="00C205F2"/>
    <w:rsid w:val="00C20D02"/>
    <w:rsid w:val="00C2124A"/>
    <w:rsid w:val="00C24EA2"/>
    <w:rsid w:val="00C27D1E"/>
    <w:rsid w:val="00C3134A"/>
    <w:rsid w:val="00C325D7"/>
    <w:rsid w:val="00C32FF7"/>
    <w:rsid w:val="00C41657"/>
    <w:rsid w:val="00C425FE"/>
    <w:rsid w:val="00C504B4"/>
    <w:rsid w:val="00C5152A"/>
    <w:rsid w:val="00C52778"/>
    <w:rsid w:val="00C53119"/>
    <w:rsid w:val="00C57C65"/>
    <w:rsid w:val="00C757C3"/>
    <w:rsid w:val="00C75CBC"/>
    <w:rsid w:val="00C765D8"/>
    <w:rsid w:val="00C8085C"/>
    <w:rsid w:val="00C81C41"/>
    <w:rsid w:val="00C82A2C"/>
    <w:rsid w:val="00C82A7C"/>
    <w:rsid w:val="00C83667"/>
    <w:rsid w:val="00C839DC"/>
    <w:rsid w:val="00C83BBD"/>
    <w:rsid w:val="00CA02FD"/>
    <w:rsid w:val="00CA2E24"/>
    <w:rsid w:val="00CA2E3F"/>
    <w:rsid w:val="00CA6270"/>
    <w:rsid w:val="00CC0595"/>
    <w:rsid w:val="00CC1597"/>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E010BD"/>
    <w:rsid w:val="00E068C5"/>
    <w:rsid w:val="00E24799"/>
    <w:rsid w:val="00E25606"/>
    <w:rsid w:val="00E25CCA"/>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085"/>
    <w:rsid w:val="00FA1357"/>
    <w:rsid w:val="00FA432A"/>
    <w:rsid w:val="00FB2966"/>
    <w:rsid w:val="00FB38ED"/>
    <w:rsid w:val="00FB771F"/>
    <w:rsid w:val="00FC53C3"/>
    <w:rsid w:val="00FC6B77"/>
    <w:rsid w:val="00FD5B14"/>
    <w:rsid w:val="00FE2FAF"/>
    <w:rsid w:val="00FE45A4"/>
    <w:rsid w:val="00FE5970"/>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5</cp:revision>
  <cp:lastPrinted>2018-07-04T10:42:00Z</cp:lastPrinted>
  <dcterms:created xsi:type="dcterms:W3CDTF">2018-07-04T10:42:00Z</dcterms:created>
  <dcterms:modified xsi:type="dcterms:W3CDTF">2018-07-13T15:26:00Z</dcterms:modified>
</cp:coreProperties>
</file>