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B54339"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C327A4">
        <w:rPr>
          <w:rFonts w:cs="Arial"/>
          <w:b/>
          <w:szCs w:val="24"/>
          <w:lang w:val="en-US"/>
        </w:rPr>
        <w:t>1921</w:t>
      </w:r>
      <w:r w:rsidR="00EC354B">
        <w:rPr>
          <w:rFonts w:cs="Arial"/>
          <w:b/>
          <w:szCs w:val="24"/>
          <w:lang w:val="en-US"/>
        </w:rPr>
        <w:t xml:space="preserve"> [</w:t>
      </w:r>
      <w:r w:rsidR="00C327A4">
        <w:rPr>
          <w:rFonts w:cs="Arial"/>
          <w:b/>
          <w:szCs w:val="24"/>
          <w:lang w:val="en-US"/>
        </w:rPr>
        <w:t>NW2149</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C327A4" w:rsidRPr="00C327A4" w:rsidRDefault="00C327A4" w:rsidP="00C327A4">
      <w:pPr>
        <w:spacing w:before="100" w:beforeAutospacing="1" w:after="100" w:afterAutospacing="1"/>
        <w:ind w:left="720" w:hanging="720"/>
        <w:jc w:val="both"/>
        <w:outlineLvl w:val="0"/>
        <w:rPr>
          <w:rFonts w:cs="Arial"/>
          <w:szCs w:val="24"/>
        </w:rPr>
      </w:pPr>
      <w:r w:rsidRPr="00C327A4">
        <w:rPr>
          <w:rFonts w:cs="Arial"/>
          <w:b/>
          <w:szCs w:val="24"/>
        </w:rPr>
        <w:t>1921.</w:t>
      </w:r>
      <w:r w:rsidRPr="00C327A4">
        <w:rPr>
          <w:rFonts w:cs="Arial"/>
          <w:b/>
          <w:szCs w:val="24"/>
        </w:rPr>
        <w:tab/>
      </w:r>
      <w:proofErr w:type="spellStart"/>
      <w:r w:rsidRPr="00C327A4">
        <w:rPr>
          <w:rFonts w:cs="Arial"/>
          <w:b/>
          <w:szCs w:val="24"/>
        </w:rPr>
        <w:t>Inkosi</w:t>
      </w:r>
      <w:proofErr w:type="spellEnd"/>
      <w:r w:rsidRPr="00C327A4">
        <w:rPr>
          <w:rFonts w:cs="Arial"/>
          <w:b/>
          <w:szCs w:val="24"/>
        </w:rPr>
        <w:t xml:space="preserve"> B N Luthuli (IFP) to ask the Minister of Employment and Labour</w:t>
      </w:r>
      <w:r w:rsidR="00B54339" w:rsidRPr="00C327A4">
        <w:rPr>
          <w:rFonts w:cs="Arial"/>
          <w:b/>
          <w:szCs w:val="24"/>
        </w:rPr>
        <w:fldChar w:fldCharType="begin"/>
      </w:r>
      <w:r w:rsidRPr="00C327A4">
        <w:rPr>
          <w:rFonts w:cs="Arial"/>
          <w:szCs w:val="24"/>
        </w:rPr>
        <w:instrText xml:space="preserve"> XE "</w:instrText>
      </w:r>
      <w:r w:rsidRPr="00C327A4">
        <w:rPr>
          <w:rFonts w:cs="Arial"/>
          <w:b/>
          <w:bCs/>
          <w:szCs w:val="24"/>
          <w:lang w:val="en-US"/>
        </w:rPr>
        <w:instrText>Employment and Labour</w:instrText>
      </w:r>
      <w:r w:rsidRPr="00C327A4">
        <w:rPr>
          <w:rFonts w:cs="Arial"/>
          <w:szCs w:val="24"/>
        </w:rPr>
        <w:instrText xml:space="preserve">" </w:instrText>
      </w:r>
      <w:r w:rsidR="00B54339" w:rsidRPr="00C327A4">
        <w:rPr>
          <w:rFonts w:cs="Arial"/>
          <w:b/>
          <w:szCs w:val="24"/>
        </w:rPr>
        <w:fldChar w:fldCharType="end"/>
      </w:r>
      <w:r w:rsidRPr="00C327A4">
        <w:rPr>
          <w:rFonts w:cs="Arial"/>
          <w:b/>
          <w:szCs w:val="24"/>
        </w:rPr>
        <w:t>:</w:t>
      </w:r>
    </w:p>
    <w:p w:rsidR="00C327A4" w:rsidRPr="00C327A4" w:rsidRDefault="00C327A4" w:rsidP="00C327A4">
      <w:pPr>
        <w:pBdr>
          <w:bottom w:val="single" w:sz="6" w:space="1" w:color="auto"/>
        </w:pBdr>
        <w:spacing w:after="160" w:line="360" w:lineRule="auto"/>
        <w:jc w:val="both"/>
        <w:rPr>
          <w:rFonts w:cs="Arial"/>
          <w:szCs w:val="24"/>
        </w:rPr>
      </w:pPr>
      <w:r w:rsidRPr="00C327A4">
        <w:rPr>
          <w:rFonts w:cs="Arial"/>
          <w:szCs w:val="24"/>
        </w:rPr>
        <w:t xml:space="preserve">In light of the fact that the Unemployment Insurance Fund’s Destroyed, Affected and/or Looted Workplaces: Temporary Financial Relief Scheme has finally been approved through the </w:t>
      </w:r>
      <w:r w:rsidRPr="00C327A4">
        <w:rPr>
          <w:rFonts w:cs="Arial"/>
          <w:i/>
          <w:szCs w:val="24"/>
        </w:rPr>
        <w:t>Government Gazette</w:t>
      </w:r>
      <w:r w:rsidRPr="00C327A4">
        <w:rPr>
          <w:rFonts w:cs="Arial"/>
          <w:szCs w:val="24"/>
        </w:rPr>
        <w:t xml:space="preserve"> published on Tuesday 10 August 2021, which has been established to assist workers whose workplaces have been closed due to unrest in KwaZulu-Natal and Gauteng from 9 to 18 July 2021, resulting in either reduced pay and/or no pay at all, (a) how does his department intend to assist those in informal businesses without the necessary documentation given the debilitating effects this has had on their livelihoods and (b) what are the further full relevant details in this regard?</w:t>
      </w:r>
      <w:r w:rsidRPr="00C327A4">
        <w:rPr>
          <w:rFonts w:cs="Arial"/>
          <w:szCs w:val="24"/>
        </w:rPr>
        <w:tab/>
      </w:r>
      <w:r w:rsidRPr="00C327A4">
        <w:rPr>
          <w:rFonts w:cs="Arial"/>
          <w:szCs w:val="24"/>
        </w:rPr>
        <w:tab/>
      </w:r>
      <w:r w:rsidRPr="00C327A4">
        <w:rPr>
          <w:rFonts w:cs="Arial"/>
          <w:szCs w:val="24"/>
        </w:rPr>
        <w:tab/>
      </w:r>
      <w:r w:rsidRPr="00C327A4">
        <w:rPr>
          <w:rFonts w:cs="Arial"/>
          <w:szCs w:val="24"/>
        </w:rPr>
        <w:tab/>
      </w:r>
      <w:r w:rsidRPr="00C327A4">
        <w:rPr>
          <w:rFonts w:cs="Arial"/>
          <w:szCs w:val="24"/>
        </w:rPr>
        <w:tab/>
      </w:r>
      <w:r w:rsidRPr="00C327A4">
        <w:rPr>
          <w:rFonts w:cs="Arial"/>
          <w:szCs w:val="24"/>
        </w:rPr>
        <w:tab/>
      </w:r>
      <w:r w:rsidRPr="00C327A4">
        <w:rPr>
          <w:rFonts w:cs="Arial"/>
          <w:szCs w:val="24"/>
        </w:rPr>
        <w:tab/>
      </w:r>
      <w:r w:rsidRPr="00C327A4">
        <w:rPr>
          <w:rFonts w:cs="Arial"/>
          <w:szCs w:val="24"/>
        </w:rPr>
        <w:tab/>
      </w:r>
      <w:r w:rsidRPr="00C327A4">
        <w:rPr>
          <w:rFonts w:cs="Arial"/>
          <w:szCs w:val="24"/>
        </w:rPr>
        <w:tab/>
      </w:r>
      <w:r w:rsidRPr="00C327A4">
        <w:rPr>
          <w:rFonts w:cs="Arial"/>
          <w:szCs w:val="24"/>
        </w:rPr>
        <w:tab/>
        <w:t>NW2149E</w:t>
      </w:r>
    </w:p>
    <w:p w:rsidR="00C327A4" w:rsidRDefault="00C327A4" w:rsidP="00C327A4">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 xml:space="preserve"> </w:t>
      </w:r>
    </w:p>
    <w:p w:rsidR="00EE6D89" w:rsidRDefault="00102EE2" w:rsidP="00102EE2">
      <w:pPr>
        <w:spacing w:after="160" w:line="259" w:lineRule="auto"/>
        <w:jc w:val="both"/>
        <w:rPr>
          <w:rFonts w:ascii="Times New Roman" w:hAnsi="Times New Roman"/>
          <w:szCs w:val="24"/>
        </w:rPr>
      </w:pPr>
      <w:r w:rsidRPr="00204CF1">
        <w:rPr>
          <w:rFonts w:ascii="Arial Black" w:eastAsia="Calibri" w:hAnsi="Arial Black" w:cs="Arial"/>
          <w:b/>
          <w:szCs w:val="24"/>
          <w:lang w:val="en-ZA"/>
        </w:rPr>
        <w:t>REPLY:</w:t>
      </w:r>
    </w:p>
    <w:p w:rsidR="00D825B8" w:rsidRDefault="00EE6D89" w:rsidP="00EE6D89">
      <w:pPr>
        <w:spacing w:after="160" w:line="360" w:lineRule="auto"/>
        <w:jc w:val="both"/>
        <w:rPr>
          <w:rFonts w:eastAsia="Calibri" w:cs="Arial"/>
          <w:szCs w:val="24"/>
          <w:lang w:val="en-ZA"/>
        </w:rPr>
      </w:pPr>
      <w:r>
        <w:rPr>
          <w:rFonts w:eastAsia="Calibri" w:cs="Arial"/>
          <w:szCs w:val="24"/>
          <w:lang w:val="en-ZA"/>
        </w:rPr>
        <w:t>Firstly, each and every case is treated according to its own merit. There are a number of particulars that get considered. This is done to ensure that a proper verification process</w:t>
      </w:r>
      <w:r w:rsidR="00D825B8">
        <w:rPr>
          <w:rFonts w:eastAsia="Calibri" w:cs="Arial"/>
          <w:szCs w:val="24"/>
          <w:lang w:val="en-ZA"/>
        </w:rPr>
        <w:t xml:space="preserve"> is undertaken</w:t>
      </w:r>
      <w:r>
        <w:rPr>
          <w:rFonts w:eastAsia="Calibri" w:cs="Arial"/>
          <w:szCs w:val="24"/>
          <w:lang w:val="en-ZA"/>
        </w:rPr>
        <w:t xml:space="preserve">. The aim is to provide relief to the deserving, correct and intended workers. </w:t>
      </w:r>
      <w:r w:rsidR="00D825B8">
        <w:rPr>
          <w:rFonts w:eastAsia="Calibri" w:cs="Arial"/>
          <w:szCs w:val="24"/>
          <w:lang w:val="en-ZA"/>
        </w:rPr>
        <w:t xml:space="preserve">So, among others, these are checked, UIF registration number, SAPS Report indicating that indeed the business where the </w:t>
      </w:r>
      <w:r w:rsidR="00D825B8">
        <w:rPr>
          <w:rFonts w:eastAsia="Calibri" w:cs="Arial"/>
          <w:szCs w:val="24"/>
          <w:lang w:val="en-ZA"/>
        </w:rPr>
        <w:lastRenderedPageBreak/>
        <w:t>workers are/were employed was destroyed, insurance claim to the extent that this is available, bank documents, employees’ salary slips, contracts, etc.</w:t>
      </w:r>
    </w:p>
    <w:p w:rsidR="00D825B8" w:rsidRDefault="00D825B8" w:rsidP="00EE6D89">
      <w:pPr>
        <w:spacing w:after="160" w:line="360" w:lineRule="auto"/>
        <w:jc w:val="both"/>
        <w:rPr>
          <w:rFonts w:eastAsia="Calibri" w:cs="Arial"/>
          <w:szCs w:val="24"/>
          <w:lang w:val="en-ZA"/>
        </w:rPr>
      </w:pPr>
    </w:p>
    <w:p w:rsidR="00D825B8" w:rsidRDefault="00D825B8" w:rsidP="00D825B8">
      <w:pPr>
        <w:spacing w:after="160" w:line="360" w:lineRule="auto"/>
        <w:jc w:val="both"/>
        <w:rPr>
          <w:rFonts w:eastAsia="Calibri" w:cs="Arial"/>
          <w:szCs w:val="24"/>
          <w:lang w:val="en-ZA"/>
        </w:rPr>
      </w:pPr>
    </w:p>
    <w:p w:rsidR="00D825B8" w:rsidRDefault="00D825B8" w:rsidP="00D825B8">
      <w:pPr>
        <w:spacing w:after="160" w:line="360" w:lineRule="auto"/>
        <w:jc w:val="both"/>
        <w:rPr>
          <w:rFonts w:eastAsia="Calibri" w:cs="Arial"/>
          <w:szCs w:val="24"/>
          <w:lang w:val="en-ZA"/>
        </w:rPr>
      </w:pPr>
    </w:p>
    <w:p w:rsidR="006D5EE6" w:rsidRDefault="00EE6D89" w:rsidP="00D825B8">
      <w:pPr>
        <w:spacing w:after="160" w:line="360" w:lineRule="auto"/>
        <w:jc w:val="both"/>
        <w:rPr>
          <w:rFonts w:eastAsia="Calibri" w:cs="Arial"/>
          <w:szCs w:val="24"/>
          <w:lang w:val="en-ZA"/>
        </w:rPr>
      </w:pPr>
      <w:r>
        <w:rPr>
          <w:rFonts w:eastAsia="Calibri" w:cs="Arial"/>
          <w:szCs w:val="24"/>
          <w:lang w:val="en-ZA"/>
        </w:rPr>
        <w:t>We must also emphasize that the relief from the Department of Employment and Labour is more towards the affected workers. Other departments such as Department of Small Business</w:t>
      </w:r>
      <w:r w:rsidR="00D825B8">
        <w:rPr>
          <w:rFonts w:eastAsia="Calibri" w:cs="Arial"/>
          <w:szCs w:val="24"/>
          <w:lang w:val="en-ZA"/>
        </w:rPr>
        <w:t xml:space="preserve"> and</w:t>
      </w:r>
      <w:r>
        <w:rPr>
          <w:rFonts w:eastAsia="Calibri" w:cs="Arial"/>
          <w:szCs w:val="24"/>
          <w:lang w:val="en-ZA"/>
        </w:rPr>
        <w:t xml:space="preserve"> Development (DSBD), Department of Trade, Industry and Competition (DTIC) handle the other side of business.</w:t>
      </w:r>
      <w:bookmarkStart w:id="0" w:name="_GoBack"/>
      <w:bookmarkEnd w:id="0"/>
    </w:p>
    <w:p w:rsidR="00D825B8" w:rsidRDefault="00D825B8" w:rsidP="006D5EE6">
      <w:pPr>
        <w:spacing w:after="160" w:line="259" w:lineRule="auto"/>
        <w:jc w:val="both"/>
        <w:rPr>
          <w:rFonts w:eastAsia="Calibri" w:cs="Arial"/>
          <w:szCs w:val="24"/>
          <w:lang w:val="en-ZA"/>
        </w:rPr>
      </w:pPr>
    </w:p>
    <w:p w:rsidR="00D825B8" w:rsidRPr="00EE6D89" w:rsidRDefault="00D825B8" w:rsidP="006D5EE6">
      <w:pPr>
        <w:spacing w:after="160" w:line="259" w:lineRule="auto"/>
        <w:jc w:val="both"/>
        <w:rPr>
          <w:rFonts w:eastAsia="Calibri" w:cs="Arial"/>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009" w:rsidRDefault="00AB4009" w:rsidP="00646E39">
      <w:r>
        <w:separator/>
      </w:r>
    </w:p>
  </w:endnote>
  <w:endnote w:type="continuationSeparator" w:id="0">
    <w:p w:rsidR="00AB4009" w:rsidRDefault="00AB4009"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B54339">
    <w:pPr>
      <w:pStyle w:val="Footer"/>
      <w:jc w:val="center"/>
    </w:pPr>
    <w:r>
      <w:fldChar w:fldCharType="begin"/>
    </w:r>
    <w:r w:rsidR="00646E39">
      <w:instrText xml:space="preserve"> PAGE   \* MERGEFORMAT </w:instrText>
    </w:r>
    <w:r>
      <w:fldChar w:fldCharType="separate"/>
    </w:r>
    <w:r w:rsidR="00951A2A">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009" w:rsidRDefault="00AB4009" w:rsidP="00646E39">
      <w:r>
        <w:separator/>
      </w:r>
    </w:p>
  </w:footnote>
  <w:footnote w:type="continuationSeparator" w:id="0">
    <w:p w:rsidR="00AB4009" w:rsidRDefault="00AB4009"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E3E84"/>
    <w:rsid w:val="00102EE2"/>
    <w:rsid w:val="001160E8"/>
    <w:rsid w:val="00132042"/>
    <w:rsid w:val="0013744A"/>
    <w:rsid w:val="00146B10"/>
    <w:rsid w:val="001872A7"/>
    <w:rsid w:val="00197D8E"/>
    <w:rsid w:val="00204CF1"/>
    <w:rsid w:val="002064B8"/>
    <w:rsid w:val="00210A29"/>
    <w:rsid w:val="00210E97"/>
    <w:rsid w:val="002244FC"/>
    <w:rsid w:val="00227098"/>
    <w:rsid w:val="0024010C"/>
    <w:rsid w:val="002864BC"/>
    <w:rsid w:val="00287415"/>
    <w:rsid w:val="002A5795"/>
    <w:rsid w:val="002D38A3"/>
    <w:rsid w:val="002E1C5F"/>
    <w:rsid w:val="002E29A3"/>
    <w:rsid w:val="002E2FA2"/>
    <w:rsid w:val="00303EA7"/>
    <w:rsid w:val="00303FE9"/>
    <w:rsid w:val="00337B29"/>
    <w:rsid w:val="00356381"/>
    <w:rsid w:val="003855C4"/>
    <w:rsid w:val="003946AA"/>
    <w:rsid w:val="0039754E"/>
    <w:rsid w:val="003C2B89"/>
    <w:rsid w:val="003C4F07"/>
    <w:rsid w:val="003C538B"/>
    <w:rsid w:val="003E7F6C"/>
    <w:rsid w:val="003F2860"/>
    <w:rsid w:val="0041333B"/>
    <w:rsid w:val="004137F5"/>
    <w:rsid w:val="00464D0D"/>
    <w:rsid w:val="00472A7F"/>
    <w:rsid w:val="00473D97"/>
    <w:rsid w:val="00491D11"/>
    <w:rsid w:val="00491FC8"/>
    <w:rsid w:val="004945A0"/>
    <w:rsid w:val="004B0E63"/>
    <w:rsid w:val="004B134A"/>
    <w:rsid w:val="004D1B84"/>
    <w:rsid w:val="004D3E5D"/>
    <w:rsid w:val="004D7AAE"/>
    <w:rsid w:val="004F066C"/>
    <w:rsid w:val="00503D24"/>
    <w:rsid w:val="0051244B"/>
    <w:rsid w:val="005136D8"/>
    <w:rsid w:val="00531FBB"/>
    <w:rsid w:val="005454F7"/>
    <w:rsid w:val="00551E1A"/>
    <w:rsid w:val="0057390A"/>
    <w:rsid w:val="005A270F"/>
    <w:rsid w:val="005B0B22"/>
    <w:rsid w:val="005D4FC4"/>
    <w:rsid w:val="00604BB8"/>
    <w:rsid w:val="00611C65"/>
    <w:rsid w:val="00624906"/>
    <w:rsid w:val="00646E39"/>
    <w:rsid w:val="00682242"/>
    <w:rsid w:val="00683A8C"/>
    <w:rsid w:val="006A1596"/>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73011"/>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913C59"/>
    <w:rsid w:val="00917A69"/>
    <w:rsid w:val="0093224E"/>
    <w:rsid w:val="00933E1F"/>
    <w:rsid w:val="009357A9"/>
    <w:rsid w:val="00951A2A"/>
    <w:rsid w:val="00961B84"/>
    <w:rsid w:val="00970A6C"/>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A30CC"/>
    <w:rsid w:val="00AB4009"/>
    <w:rsid w:val="00AB7EDD"/>
    <w:rsid w:val="00AC0747"/>
    <w:rsid w:val="00AC170C"/>
    <w:rsid w:val="00AD7C35"/>
    <w:rsid w:val="00AE027F"/>
    <w:rsid w:val="00AF5608"/>
    <w:rsid w:val="00B0592D"/>
    <w:rsid w:val="00B371F7"/>
    <w:rsid w:val="00B4092E"/>
    <w:rsid w:val="00B506F8"/>
    <w:rsid w:val="00B54339"/>
    <w:rsid w:val="00B6152D"/>
    <w:rsid w:val="00B66D4B"/>
    <w:rsid w:val="00B70947"/>
    <w:rsid w:val="00B711C5"/>
    <w:rsid w:val="00B86FFB"/>
    <w:rsid w:val="00BB0477"/>
    <w:rsid w:val="00BB75DA"/>
    <w:rsid w:val="00BC26EE"/>
    <w:rsid w:val="00C0505E"/>
    <w:rsid w:val="00C15480"/>
    <w:rsid w:val="00C327A4"/>
    <w:rsid w:val="00C60A5C"/>
    <w:rsid w:val="00C75C93"/>
    <w:rsid w:val="00CB1F54"/>
    <w:rsid w:val="00CB422B"/>
    <w:rsid w:val="00CC4066"/>
    <w:rsid w:val="00CE4338"/>
    <w:rsid w:val="00CF0FEF"/>
    <w:rsid w:val="00D13158"/>
    <w:rsid w:val="00D208A6"/>
    <w:rsid w:val="00D353BC"/>
    <w:rsid w:val="00D46D12"/>
    <w:rsid w:val="00D64996"/>
    <w:rsid w:val="00D66930"/>
    <w:rsid w:val="00D825B8"/>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354B"/>
    <w:rsid w:val="00EC6A69"/>
    <w:rsid w:val="00EE6D89"/>
    <w:rsid w:val="00F32F6D"/>
    <w:rsid w:val="00F43048"/>
    <w:rsid w:val="00F46215"/>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1771</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QUESTION NUMBER: 1921 [NW2149E]</vt:lpstr>
      <vt:lpstr/>
      <vt:lpstr>1921.	Inkosi B N Luthuli (IFP) to ask the Minister of Employment and Labour:</vt:lpstr>
    </vt:vector>
  </TitlesOfParts>
  <Company>NDPW</Company>
  <LinksUpToDate>false</LinksUpToDate>
  <CharactersWithSpaces>2077</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2021-08-31T13:47:00Z</dcterms:created>
  <dcterms:modified xsi:type="dcterms:W3CDTF">2021-08-31T13:47:00Z</dcterms:modified>
</cp:coreProperties>
</file>