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23" w:rsidRPr="00EC7623" w:rsidRDefault="00EC7623" w:rsidP="00EC7623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0C0DB0">
        <w:rPr>
          <w:rFonts w:ascii="Arial" w:hAnsi="Arial" w:cs="Arial"/>
          <w:b/>
          <w:noProof/>
          <w:sz w:val="28"/>
          <w:szCs w:val="28"/>
          <w:lang w:val="en-GB"/>
        </w:rPr>
        <w:t>NATIONAL ASSEMBLY</w:t>
      </w:r>
    </w:p>
    <w:p w:rsidR="00EC7623" w:rsidRPr="00F41454" w:rsidRDefault="00EC7623" w:rsidP="00EC762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u w:val="single"/>
          <w:lang w:val="en-GB"/>
        </w:rPr>
      </w:pPr>
      <w:r w:rsidRPr="00F41454">
        <w:rPr>
          <w:rFonts w:cs="Arial"/>
          <w:b/>
          <w:bCs/>
          <w:sz w:val="28"/>
          <w:szCs w:val="28"/>
          <w:u w:val="single"/>
          <w:lang w:val="en-GB"/>
        </w:rPr>
        <w:t>QUESTION NO. 1920-2023</w:t>
      </w:r>
    </w:p>
    <w:p w:rsidR="00EC7623" w:rsidRPr="00F41454" w:rsidRDefault="00EC7623" w:rsidP="00EC762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u w:val="single"/>
          <w:lang w:val="en-GB"/>
        </w:rPr>
      </w:pPr>
      <w:r w:rsidRPr="00F41454">
        <w:rPr>
          <w:rFonts w:cs="Arial"/>
          <w:b/>
          <w:bCs/>
          <w:sz w:val="28"/>
          <w:szCs w:val="28"/>
          <w:u w:val="single"/>
          <w:lang w:val="en-GB"/>
        </w:rPr>
        <w:t>WRITTEN REPLY</w:t>
      </w:r>
    </w:p>
    <w:p w:rsidR="00EC7623" w:rsidRDefault="00EC7623" w:rsidP="00EC762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lang w:val="en-GB"/>
        </w:rPr>
      </w:pPr>
      <w:r w:rsidRPr="00F41454">
        <w:rPr>
          <w:rFonts w:cs="Arial"/>
          <w:b/>
          <w:bCs/>
          <w:sz w:val="28"/>
          <w:szCs w:val="28"/>
          <w:lang w:val="en-GB"/>
        </w:rPr>
        <w:t>INTERNAL QUESTION PAPER NO.18-2023 DATED 19 MAY 2023</w:t>
      </w:r>
    </w:p>
    <w:p w:rsidR="00EC7623" w:rsidRPr="00F41454" w:rsidRDefault="00EC7623" w:rsidP="00EC7623">
      <w:pPr>
        <w:pStyle w:val="DACBODYTEXT"/>
        <w:spacing w:after="0" w:line="240" w:lineRule="auto"/>
        <w:ind w:left="0"/>
        <w:rPr>
          <w:rFonts w:cs="Arial"/>
          <w:b/>
          <w:bCs/>
          <w:sz w:val="28"/>
          <w:szCs w:val="28"/>
          <w:lang w:val="en-GB"/>
        </w:rPr>
      </w:pPr>
      <w:r w:rsidRPr="00F41454">
        <w:rPr>
          <w:rFonts w:cs="Arial"/>
          <w:b/>
          <w:bCs/>
          <w:sz w:val="28"/>
          <w:szCs w:val="28"/>
        </w:rPr>
        <w:t>“Mr. BS Madlingozi (EFF) to ask the Minister of Sport, Arts and Culture</w:t>
      </w:r>
      <w:r w:rsidR="003E2947" w:rsidRPr="00F41454">
        <w:rPr>
          <w:rFonts w:cs="Arial"/>
          <w:b/>
          <w:bCs/>
          <w:sz w:val="28"/>
          <w:szCs w:val="28"/>
        </w:rPr>
        <w:fldChar w:fldCharType="begin"/>
      </w:r>
      <w:r w:rsidRPr="00F41454">
        <w:rPr>
          <w:rFonts w:cs="Arial"/>
          <w:b/>
          <w:bCs/>
          <w:sz w:val="28"/>
          <w:szCs w:val="28"/>
        </w:rPr>
        <w:instrText xml:space="preserve"> XE "Minister of Sport, Arts and Culture" </w:instrText>
      </w:r>
      <w:r w:rsidR="003E2947" w:rsidRPr="00F41454">
        <w:rPr>
          <w:rFonts w:cs="Arial"/>
          <w:b/>
          <w:bCs/>
          <w:sz w:val="28"/>
          <w:szCs w:val="28"/>
        </w:rPr>
        <w:fldChar w:fldCharType="end"/>
      </w:r>
      <w:r w:rsidRPr="00F41454">
        <w:rPr>
          <w:rFonts w:cs="Arial"/>
          <w:b/>
          <w:bCs/>
          <w:sz w:val="28"/>
          <w:szCs w:val="28"/>
        </w:rPr>
        <w:t xml:space="preserve">: </w:t>
      </w:r>
    </w:p>
    <w:p w:rsidR="00EC7623" w:rsidRPr="00416246" w:rsidRDefault="00EC7623" w:rsidP="00EC7623">
      <w:pPr>
        <w:tabs>
          <w:tab w:val="left" w:pos="6336"/>
        </w:tabs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Whether there will be any real changes and/or measures put in place to hold accountable the persons in the National Arts Council who mismanaged monies from The Presidential Employment Stimulus Programme (PESP) 1, 2 and 3 during the COVID-19 period to date; if not, why not; if so, what are the relevant details?  </w:t>
      </w:r>
      <w:r w:rsidRPr="000C0DB0">
        <w:rPr>
          <w:rFonts w:ascii="Arial" w:hAnsi="Arial" w:cs="Arial"/>
          <w:b/>
          <w:bCs/>
          <w:sz w:val="28"/>
          <w:szCs w:val="28"/>
        </w:rPr>
        <w:t>NW2177E</w:t>
      </w:r>
      <w:r w:rsidRPr="000C0D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C7623" w:rsidRPr="000C0DB0" w:rsidRDefault="00EC7623" w:rsidP="00EC762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C0DB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REPLY:</w:t>
      </w:r>
    </w:p>
    <w:p w:rsidR="00EC7623" w:rsidRPr="000C0DB0" w:rsidRDefault="00EC7623" w:rsidP="00EC7623">
      <w:pPr>
        <w:pStyle w:val="ListParagraph"/>
        <w:spacing w:after="0" w:line="240" w:lineRule="auto"/>
        <w:contextualSpacing w:val="0"/>
        <w:jc w:val="both"/>
        <w:rPr>
          <w:rFonts w:cs="Arial"/>
          <w:sz w:val="28"/>
          <w:szCs w:val="28"/>
          <w:lang w:val="en-GB"/>
        </w:rPr>
      </w:pP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PESP 1: the 2020 allocation was implemented in the 2021/22 financial year. </w:t>
      </w: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PESP 2: There was no allocation made to the NAC to implement. </w:t>
      </w: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PESP 3: There were no issues with the implementation. </w:t>
      </w: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C0DB0">
        <w:rPr>
          <w:rFonts w:ascii="Arial" w:hAnsi="Arial" w:cs="Arial"/>
          <w:sz w:val="28"/>
          <w:szCs w:val="28"/>
        </w:rPr>
        <w:t xml:space="preserve">Consequence Management was instituted against persons implicated in the Forensic report as follows: </w:t>
      </w:r>
    </w:p>
    <w:p w:rsidR="00EC7623" w:rsidRPr="000C0DB0" w:rsidRDefault="00EC7623" w:rsidP="00EC762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EC7623" w:rsidRPr="000C0DB0" w:rsidRDefault="00EC7623" w:rsidP="00EC7623">
      <w:pPr>
        <w:pStyle w:val="Default"/>
        <w:spacing w:after="1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Council Members:  </w:t>
      </w:r>
      <w:r w:rsidRPr="000C0DB0">
        <w:rPr>
          <w:rFonts w:ascii="Arial" w:hAnsi="Arial" w:cs="Arial"/>
          <w:sz w:val="28"/>
          <w:szCs w:val="28"/>
        </w:rPr>
        <w:t>All findings related to Council</w:t>
      </w:r>
      <w:r>
        <w:rPr>
          <w:rFonts w:ascii="Arial" w:hAnsi="Arial" w:cs="Arial"/>
          <w:sz w:val="28"/>
          <w:szCs w:val="28"/>
        </w:rPr>
        <w:t xml:space="preserve"> Members were dealt with by </w:t>
      </w:r>
      <w:r w:rsidRPr="000C0DB0">
        <w:rPr>
          <w:rFonts w:ascii="Arial" w:hAnsi="Arial" w:cs="Arial"/>
          <w:sz w:val="28"/>
          <w:szCs w:val="28"/>
        </w:rPr>
        <w:t>the Minister’s Office as the Na</w:t>
      </w:r>
      <w:r>
        <w:rPr>
          <w:rFonts w:ascii="Arial" w:hAnsi="Arial" w:cs="Arial"/>
          <w:sz w:val="28"/>
          <w:szCs w:val="28"/>
        </w:rPr>
        <w:t xml:space="preserve">tional Arts Council did not </w:t>
      </w:r>
      <w:r w:rsidRPr="000C0DB0">
        <w:rPr>
          <w:rFonts w:ascii="Arial" w:hAnsi="Arial" w:cs="Arial"/>
          <w:sz w:val="28"/>
          <w:szCs w:val="28"/>
        </w:rPr>
        <w:t xml:space="preserve">have jurisdiction over them. </w:t>
      </w:r>
    </w:p>
    <w:p w:rsidR="00EC7623" w:rsidRPr="000C0DB0" w:rsidRDefault="00EC7623" w:rsidP="00EC7623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2. Senior Management: </w:t>
      </w:r>
      <w:r w:rsidRPr="000C0DB0">
        <w:rPr>
          <w:rFonts w:cs="Arial"/>
          <w:sz w:val="28"/>
          <w:szCs w:val="28"/>
        </w:rPr>
        <w:t>All findings related to Senior</w:t>
      </w:r>
      <w:r>
        <w:rPr>
          <w:rFonts w:cs="Arial"/>
          <w:sz w:val="28"/>
          <w:szCs w:val="28"/>
        </w:rPr>
        <w:t xml:space="preserve"> Management were dealt with </w:t>
      </w:r>
      <w:r w:rsidRPr="000C0DB0">
        <w:rPr>
          <w:rFonts w:cs="Arial"/>
          <w:sz w:val="28"/>
          <w:szCs w:val="28"/>
        </w:rPr>
        <w:t>through an internal discipli</w:t>
      </w:r>
      <w:r>
        <w:rPr>
          <w:rFonts w:cs="Arial"/>
          <w:sz w:val="28"/>
          <w:szCs w:val="28"/>
        </w:rPr>
        <w:t xml:space="preserve">nary hearing process by the </w:t>
      </w:r>
      <w:r w:rsidRPr="000C0DB0">
        <w:rPr>
          <w:rFonts w:cs="Arial"/>
          <w:sz w:val="28"/>
          <w:szCs w:val="28"/>
        </w:rPr>
        <w:t>National Arts Council.</w:t>
      </w:r>
    </w:p>
    <w:p w:rsidR="00EC7623" w:rsidRPr="00416246" w:rsidRDefault="00EC7623" w:rsidP="00EC76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C0DB0">
        <w:rPr>
          <w:rFonts w:ascii="Arial" w:hAnsi="Arial" w:cs="Arial"/>
          <w:b/>
          <w:bCs/>
          <w:color w:val="000000"/>
          <w:sz w:val="28"/>
          <w:szCs w:val="28"/>
        </w:rPr>
        <w:t xml:space="preserve">2.1 Ms. Rosemary Mangope- CEO </w:t>
      </w:r>
    </w:p>
    <w:p w:rsidR="00EC7623" w:rsidRPr="000C0DB0" w:rsidRDefault="00EC7623" w:rsidP="00EC76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0C0DB0">
        <w:rPr>
          <w:rFonts w:ascii="Arial" w:hAnsi="Arial" w:cs="Arial"/>
          <w:color w:val="000000"/>
          <w:sz w:val="28"/>
          <w:szCs w:val="28"/>
        </w:rPr>
        <w:t>The disciplinary hearings of the CEO c</w:t>
      </w:r>
      <w:r>
        <w:rPr>
          <w:rFonts w:ascii="Arial" w:hAnsi="Arial" w:cs="Arial"/>
          <w:color w:val="000000"/>
          <w:sz w:val="28"/>
          <w:szCs w:val="28"/>
        </w:rPr>
        <w:t xml:space="preserve">ommenced in December 2021. The </w:t>
      </w:r>
      <w:r w:rsidRPr="000C0DB0">
        <w:rPr>
          <w:rFonts w:ascii="Arial" w:hAnsi="Arial" w:cs="Arial"/>
          <w:color w:val="000000"/>
          <w:sz w:val="28"/>
          <w:szCs w:val="28"/>
        </w:rPr>
        <w:t>hearing proceeded before an Independent Ch</w:t>
      </w:r>
      <w:r>
        <w:rPr>
          <w:rFonts w:ascii="Arial" w:hAnsi="Arial" w:cs="Arial"/>
          <w:color w:val="000000"/>
          <w:sz w:val="28"/>
          <w:szCs w:val="28"/>
        </w:rPr>
        <w:t xml:space="preserve">airperson on 14 December 2021; </w:t>
      </w:r>
      <w:r w:rsidRPr="000C0DB0">
        <w:rPr>
          <w:rFonts w:ascii="Arial" w:hAnsi="Arial" w:cs="Arial"/>
          <w:color w:val="000000"/>
          <w:sz w:val="28"/>
          <w:szCs w:val="28"/>
        </w:rPr>
        <w:t xml:space="preserve">7, 8, 9 and 10 February 2022; 23 and 25 March 2022; and 4 April 2022. The </w:t>
      </w:r>
      <w:r w:rsidRPr="000C0DB0">
        <w:rPr>
          <w:rFonts w:ascii="Arial" w:hAnsi="Arial" w:cs="Arial"/>
          <w:color w:val="000000"/>
          <w:sz w:val="28"/>
          <w:szCs w:val="28"/>
        </w:rPr>
        <w:tab/>
        <w:t>matter was concluded through a settlement agreement reached in April 2022.</w:t>
      </w:r>
    </w:p>
    <w:p w:rsidR="00EC7623" w:rsidRPr="000C0DB0" w:rsidRDefault="00EC7623" w:rsidP="00EC76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7623" w:rsidRPr="000C0DB0" w:rsidRDefault="00EC7623" w:rsidP="00EC76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0C0DB0">
        <w:rPr>
          <w:rFonts w:ascii="Arial" w:hAnsi="Arial" w:cs="Arial"/>
          <w:color w:val="000000"/>
          <w:sz w:val="28"/>
          <w:szCs w:val="28"/>
        </w:rPr>
        <w:t xml:space="preserve"> </w:t>
      </w:r>
      <w:r w:rsidRPr="000C0DB0">
        <w:rPr>
          <w:rFonts w:ascii="Arial" w:hAnsi="Arial" w:cs="Arial"/>
          <w:b/>
          <w:bCs/>
          <w:color w:val="000000"/>
          <w:sz w:val="28"/>
          <w:szCs w:val="28"/>
        </w:rPr>
        <w:t xml:space="preserve">2.2 Mr Clifton Changfoot – CFO </w:t>
      </w:r>
    </w:p>
    <w:p w:rsidR="00EC7623" w:rsidRPr="000C0DB0" w:rsidRDefault="00EC7623" w:rsidP="00EC76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0C0DB0">
        <w:rPr>
          <w:rFonts w:ascii="Arial" w:hAnsi="Arial" w:cs="Arial"/>
          <w:color w:val="000000"/>
          <w:sz w:val="28"/>
          <w:szCs w:val="28"/>
        </w:rPr>
        <w:t>The disciplinary hearings of the CFO c</w:t>
      </w:r>
      <w:r>
        <w:rPr>
          <w:rFonts w:ascii="Arial" w:hAnsi="Arial" w:cs="Arial"/>
          <w:color w:val="000000"/>
          <w:sz w:val="28"/>
          <w:szCs w:val="28"/>
        </w:rPr>
        <w:t xml:space="preserve">ommenced in December 2021. The </w:t>
      </w:r>
      <w:r w:rsidRPr="000C0DB0">
        <w:rPr>
          <w:rFonts w:ascii="Arial" w:hAnsi="Arial" w:cs="Arial"/>
          <w:color w:val="000000"/>
          <w:sz w:val="28"/>
          <w:szCs w:val="28"/>
        </w:rPr>
        <w:t>hearing proceeded before an Independent Cha</w:t>
      </w:r>
      <w:r>
        <w:rPr>
          <w:rFonts w:ascii="Arial" w:hAnsi="Arial" w:cs="Arial"/>
          <w:color w:val="000000"/>
          <w:sz w:val="28"/>
          <w:szCs w:val="28"/>
        </w:rPr>
        <w:t xml:space="preserve">irperson on 24, 25, 28 January </w:t>
      </w:r>
      <w:r w:rsidRPr="000C0DB0">
        <w:rPr>
          <w:rFonts w:ascii="Arial" w:hAnsi="Arial" w:cs="Arial"/>
          <w:color w:val="000000"/>
          <w:sz w:val="28"/>
          <w:szCs w:val="28"/>
        </w:rPr>
        <w:t>2022, and 14,15, 16, and 17 March 2022. Follo</w:t>
      </w:r>
      <w:r>
        <w:rPr>
          <w:rFonts w:ascii="Arial" w:hAnsi="Arial" w:cs="Arial"/>
          <w:color w:val="000000"/>
          <w:sz w:val="28"/>
          <w:szCs w:val="28"/>
        </w:rPr>
        <w:t xml:space="preserve">wing a disciplinary process on </w:t>
      </w:r>
      <w:r w:rsidRPr="000C0DB0">
        <w:rPr>
          <w:rFonts w:ascii="Arial" w:hAnsi="Arial" w:cs="Arial"/>
          <w:color w:val="000000"/>
          <w:sz w:val="28"/>
          <w:szCs w:val="28"/>
        </w:rPr>
        <w:t xml:space="preserve">the 9th of May 2022, the Chairperson of the disciplinary inquiry issued a ruling </w:t>
      </w:r>
      <w:r w:rsidRPr="000C0DB0">
        <w:rPr>
          <w:rFonts w:ascii="Arial" w:hAnsi="Arial" w:cs="Arial"/>
          <w:color w:val="000000"/>
          <w:sz w:val="28"/>
          <w:szCs w:val="28"/>
        </w:rPr>
        <w:tab/>
        <w:t xml:space="preserve">of guilt against the CFO. The employee was dismissed. </w:t>
      </w:r>
    </w:p>
    <w:p w:rsidR="00430C9C" w:rsidRDefault="00430C9C"/>
    <w:sectPr w:rsidR="00430C9C" w:rsidSect="003E294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95" w:rsidRDefault="00434395">
      <w:r>
        <w:separator/>
      </w:r>
    </w:p>
  </w:endnote>
  <w:endnote w:type="continuationSeparator" w:id="0">
    <w:p w:rsidR="00434395" w:rsidRDefault="0043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58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C7A" w:rsidRDefault="003E2947">
        <w:pPr>
          <w:pStyle w:val="Footer"/>
          <w:jc w:val="center"/>
        </w:pPr>
        <w:r>
          <w:fldChar w:fldCharType="begin"/>
        </w:r>
        <w:r w:rsidR="00EC7623">
          <w:instrText xml:space="preserve"> PAGE   \* MERGEFORMAT </w:instrText>
        </w:r>
        <w:r>
          <w:fldChar w:fldCharType="separate"/>
        </w:r>
        <w:r w:rsidR="00434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C7A" w:rsidRDefault="00434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95" w:rsidRDefault="00434395">
      <w:r>
        <w:separator/>
      </w:r>
    </w:p>
  </w:footnote>
  <w:footnote w:type="continuationSeparator" w:id="0">
    <w:p w:rsidR="00434395" w:rsidRDefault="00434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623"/>
    <w:rsid w:val="00027D3E"/>
    <w:rsid w:val="00381F99"/>
    <w:rsid w:val="003E2947"/>
    <w:rsid w:val="00430C9C"/>
    <w:rsid w:val="00434395"/>
    <w:rsid w:val="00B831D8"/>
    <w:rsid w:val="00E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2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C762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1"/>
    <w:qFormat/>
    <w:rsid w:val="00EC7623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EC7623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EC7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sz w:val="24"/>
      <w:szCs w:val="24"/>
      <w:lang w:val="en-US"/>
    </w:rPr>
  </w:style>
  <w:style w:type="paragraph" w:customStyle="1" w:styleId="Default">
    <w:name w:val="Default"/>
    <w:rsid w:val="00EC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2023-06-15T08:42:00Z</dcterms:created>
  <dcterms:modified xsi:type="dcterms:W3CDTF">2023-06-15T08:42:00Z</dcterms:modified>
</cp:coreProperties>
</file>