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7CB0" w14:textId="77777777" w:rsidR="008A7DCE" w:rsidRDefault="008A7DCE">
      <w:pPr>
        <w:rPr>
          <w:sz w:val="10"/>
          <w:szCs w:val="16"/>
        </w:rPr>
      </w:pPr>
      <w:bookmarkStart w:id="0" w:name="_GoBack"/>
      <w:bookmarkEnd w:id="0"/>
    </w:p>
    <w:p w14:paraId="5BC05968"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64CC5450" wp14:editId="0DCB7102">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7D32D327" w14:textId="77777777" w:rsidR="00E21CC0" w:rsidRDefault="00E21CC0" w:rsidP="008A7DCE">
      <w:pPr>
        <w:pStyle w:val="Title"/>
        <w:rPr>
          <w:rFonts w:cs="Arial"/>
          <w:szCs w:val="22"/>
          <w:lang w:val="en-GB"/>
        </w:rPr>
      </w:pPr>
    </w:p>
    <w:p w14:paraId="21DB8059"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7CD78F80" w14:textId="77777777" w:rsidR="008A7DCE" w:rsidRPr="0095517A" w:rsidRDefault="008A7DCE" w:rsidP="008A7DCE">
      <w:pPr>
        <w:pStyle w:val="Title"/>
        <w:jc w:val="both"/>
        <w:rPr>
          <w:rFonts w:cs="Arial"/>
          <w:szCs w:val="22"/>
          <w:lang w:val="en-GB"/>
        </w:rPr>
      </w:pPr>
    </w:p>
    <w:p w14:paraId="74A9120A"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1526033F" w14:textId="77777777" w:rsidR="008A7DCE" w:rsidRPr="0095517A" w:rsidRDefault="008A7DCE" w:rsidP="008A7DCE">
      <w:pPr>
        <w:jc w:val="both"/>
        <w:rPr>
          <w:rFonts w:ascii="Arial" w:hAnsi="Arial" w:cs="Arial"/>
          <w:b/>
          <w:sz w:val="22"/>
          <w:szCs w:val="22"/>
          <w:u w:val="single"/>
        </w:rPr>
      </w:pPr>
    </w:p>
    <w:p w14:paraId="6E5733DE"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5A6F64">
        <w:rPr>
          <w:rFonts w:ascii="Arial" w:hAnsi="Arial" w:cs="Arial"/>
          <w:b/>
          <w:sz w:val="22"/>
          <w:szCs w:val="22"/>
          <w:u w:val="single"/>
        </w:rPr>
        <w:t>1912</w:t>
      </w:r>
    </w:p>
    <w:p w14:paraId="226DBD64" w14:textId="77777777" w:rsidR="008A7DCE" w:rsidRPr="0095517A" w:rsidRDefault="008A7DCE" w:rsidP="008A7DCE">
      <w:pPr>
        <w:jc w:val="both"/>
        <w:rPr>
          <w:rFonts w:ascii="Arial" w:hAnsi="Arial" w:cs="Arial"/>
          <w:b/>
          <w:sz w:val="22"/>
          <w:szCs w:val="22"/>
          <w:u w:val="single"/>
        </w:rPr>
      </w:pPr>
    </w:p>
    <w:p w14:paraId="670774FA"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A6F64">
        <w:rPr>
          <w:rFonts w:ascii="Arial" w:hAnsi="Arial" w:cs="Arial"/>
          <w:b/>
          <w:sz w:val="22"/>
          <w:szCs w:val="22"/>
          <w:u w:val="single"/>
        </w:rPr>
        <w:t>16</w:t>
      </w:r>
      <w:r w:rsidR="006D7440">
        <w:rPr>
          <w:rFonts w:ascii="Arial" w:hAnsi="Arial" w:cs="Arial"/>
          <w:b/>
          <w:sz w:val="22"/>
          <w:szCs w:val="22"/>
          <w:u w:val="single"/>
        </w:rPr>
        <w:t xml:space="preserve"> SEPTEMBER</w:t>
      </w:r>
      <w:r w:rsidR="00522DFF">
        <w:rPr>
          <w:rFonts w:ascii="Arial" w:hAnsi="Arial" w:cs="Arial"/>
          <w:b/>
          <w:sz w:val="22"/>
          <w:szCs w:val="22"/>
          <w:u w:val="single"/>
        </w:rPr>
        <w:t xml:space="preserve"> 2016</w:t>
      </w:r>
    </w:p>
    <w:p w14:paraId="241F77E2"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B114E0">
        <w:rPr>
          <w:rFonts w:ascii="Arial" w:hAnsi="Arial" w:cs="Arial"/>
          <w:b/>
          <w:sz w:val="22"/>
          <w:szCs w:val="22"/>
          <w:u w:val="single"/>
        </w:rPr>
        <w:t>2</w:t>
      </w:r>
      <w:r w:rsidR="005A6F64">
        <w:rPr>
          <w:rFonts w:ascii="Arial" w:hAnsi="Arial" w:cs="Arial"/>
          <w:b/>
          <w:sz w:val="22"/>
          <w:szCs w:val="22"/>
          <w:u w:val="single"/>
        </w:rPr>
        <w:t>8</w:t>
      </w:r>
      <w:r w:rsidR="00E010BD" w:rsidRPr="0095517A">
        <w:rPr>
          <w:rFonts w:ascii="Arial" w:hAnsi="Arial" w:cs="Arial"/>
          <w:b/>
          <w:sz w:val="22"/>
          <w:szCs w:val="22"/>
          <w:u w:val="single"/>
        </w:rPr>
        <w:t>)</w:t>
      </w:r>
    </w:p>
    <w:p w14:paraId="6646E381" w14:textId="77777777" w:rsidR="005A6F64" w:rsidRPr="005A6F64" w:rsidRDefault="005A6F64" w:rsidP="005A6F64">
      <w:pPr>
        <w:spacing w:before="100" w:beforeAutospacing="1" w:after="100" w:afterAutospacing="1"/>
        <w:ind w:left="851" w:hanging="851"/>
        <w:jc w:val="both"/>
        <w:outlineLvl w:val="0"/>
        <w:rPr>
          <w:rFonts w:ascii="Arial" w:hAnsi="Arial" w:cs="Arial"/>
          <w:sz w:val="22"/>
          <w:szCs w:val="22"/>
        </w:rPr>
      </w:pPr>
      <w:r w:rsidRPr="005A6F64">
        <w:rPr>
          <w:rFonts w:ascii="Arial" w:hAnsi="Arial" w:cs="Arial"/>
          <w:b/>
          <w:sz w:val="22"/>
          <w:szCs w:val="22"/>
        </w:rPr>
        <w:t>1912.</w:t>
      </w:r>
      <w:r w:rsidRPr="005A6F64">
        <w:rPr>
          <w:rFonts w:ascii="Arial" w:hAnsi="Arial" w:cs="Arial"/>
          <w:b/>
          <w:sz w:val="22"/>
          <w:szCs w:val="22"/>
        </w:rPr>
        <w:tab/>
        <w:t xml:space="preserve">Mr K P </w:t>
      </w:r>
      <w:r w:rsidRPr="005A6F64">
        <w:rPr>
          <w:rFonts w:ascii="Arial" w:hAnsi="Arial" w:cs="Arial"/>
          <w:b/>
          <w:noProof/>
          <w:sz w:val="22"/>
          <w:szCs w:val="22"/>
          <w:lang w:val="af-ZA"/>
        </w:rPr>
        <w:t>Robertson</w:t>
      </w:r>
      <w:r w:rsidRPr="005A6F64">
        <w:rPr>
          <w:rFonts w:ascii="Arial" w:hAnsi="Arial" w:cs="Arial"/>
          <w:b/>
          <w:sz w:val="22"/>
          <w:szCs w:val="22"/>
        </w:rPr>
        <w:t xml:space="preserve"> (DA) to ask the Minister of Water and Sanitation:</w:t>
      </w:r>
    </w:p>
    <w:p w14:paraId="4892B3DD" w14:textId="77777777" w:rsidR="00C63862" w:rsidRPr="005A6F64" w:rsidRDefault="005A6F64" w:rsidP="005A6F64">
      <w:pPr>
        <w:spacing w:before="100" w:beforeAutospacing="1" w:after="100" w:afterAutospacing="1"/>
        <w:ind w:left="851"/>
        <w:jc w:val="both"/>
        <w:outlineLvl w:val="0"/>
        <w:rPr>
          <w:rFonts w:ascii="Arial" w:hAnsi="Arial" w:cs="Arial"/>
          <w:sz w:val="22"/>
          <w:szCs w:val="22"/>
        </w:rPr>
      </w:pPr>
      <w:r w:rsidRPr="005A6F64">
        <w:rPr>
          <w:rFonts w:ascii="Arial" w:hAnsi="Arial" w:cs="Arial"/>
          <w:sz w:val="22"/>
          <w:szCs w:val="22"/>
        </w:rPr>
        <w:t>With reference to her letter of 27 August 2016, addressed to Mr KP Robertson, (a) which (i) waste water treatment plants and (ii) sewerage pipelines are due to be (aa) upgraded and/or (bb) refurbished in the Chief Albert Luthuli Local Municipality in Mpumalanga, (b) by when are the specified improvements due to begin and (c) what portion of the R25 million allocated by her department through the Municipal Infrastructure Grant will be used in each case?</w:t>
      </w:r>
      <w:r w:rsidRPr="005A6F64">
        <w:rPr>
          <w:rFonts w:ascii="Arial" w:hAnsi="Arial" w:cs="Arial"/>
          <w:sz w:val="22"/>
          <w:szCs w:val="22"/>
        </w:rPr>
        <w:tab/>
      </w:r>
      <w:r w:rsidRPr="005A6F64">
        <w:rPr>
          <w:rFonts w:ascii="Arial" w:hAnsi="Arial" w:cs="Arial"/>
          <w:sz w:val="16"/>
          <w:szCs w:val="16"/>
        </w:rPr>
        <w:t>NW2223E</w:t>
      </w:r>
    </w:p>
    <w:p w14:paraId="3F0B039F" w14:textId="77777777" w:rsidR="00355562" w:rsidRPr="00CC596F" w:rsidRDefault="008A7DCE" w:rsidP="007C59A6">
      <w:pPr>
        <w:jc w:val="center"/>
        <w:rPr>
          <w:rFonts w:ascii="Arial" w:hAnsi="Arial" w:cs="Arial"/>
          <w:sz w:val="22"/>
          <w:szCs w:val="22"/>
        </w:rPr>
      </w:pPr>
      <w:r w:rsidRPr="00CC596F">
        <w:rPr>
          <w:rFonts w:ascii="Arial" w:hAnsi="Arial" w:cs="Arial"/>
          <w:sz w:val="22"/>
          <w:szCs w:val="22"/>
        </w:rPr>
        <w:t>---00O00---</w:t>
      </w:r>
    </w:p>
    <w:p w14:paraId="2496B88A" w14:textId="77777777" w:rsidR="007C6636" w:rsidRPr="007775B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14:paraId="45324E70" w14:textId="77777777" w:rsidR="007C6636" w:rsidRDefault="007C6636" w:rsidP="009B1473">
      <w:pPr>
        <w:tabs>
          <w:tab w:val="left" w:pos="6105"/>
        </w:tabs>
        <w:jc w:val="both"/>
        <w:rPr>
          <w:rFonts w:ascii="Arial" w:hAnsi="Arial" w:cs="Arial"/>
          <w:bCs/>
          <w:sz w:val="22"/>
          <w:szCs w:val="22"/>
        </w:rPr>
      </w:pPr>
    </w:p>
    <w:p w14:paraId="35F80364" w14:textId="77777777" w:rsidR="007C6636" w:rsidRDefault="007C6636" w:rsidP="007C6636">
      <w:pPr>
        <w:tabs>
          <w:tab w:val="left" w:pos="851"/>
        </w:tabs>
        <w:jc w:val="both"/>
        <w:rPr>
          <w:rFonts w:ascii="Arial" w:hAnsi="Arial" w:cs="Arial"/>
          <w:bCs/>
          <w:sz w:val="22"/>
          <w:szCs w:val="22"/>
        </w:rPr>
      </w:pPr>
      <w:r>
        <w:rPr>
          <w:rFonts w:ascii="Arial" w:hAnsi="Arial" w:cs="Arial"/>
          <w:bCs/>
          <w:sz w:val="22"/>
          <w:szCs w:val="22"/>
        </w:rPr>
        <w:tab/>
        <w:t>Refer to the table below:</w:t>
      </w:r>
    </w:p>
    <w:p w14:paraId="06A6F1F7" w14:textId="77777777" w:rsidR="007775B3" w:rsidRPr="0095517A" w:rsidRDefault="007775B3" w:rsidP="007C6636">
      <w:pPr>
        <w:tabs>
          <w:tab w:val="left" w:pos="851"/>
        </w:tabs>
        <w:jc w:val="both"/>
        <w:rPr>
          <w:rFonts w:ascii="Arial" w:hAnsi="Arial" w:cs="Arial"/>
          <w:bCs/>
          <w:sz w:val="22"/>
          <w:szCs w:val="22"/>
        </w:rPr>
      </w:pPr>
    </w:p>
    <w:tbl>
      <w:tblPr>
        <w:tblStyle w:val="TableGrid"/>
        <w:tblW w:w="9639" w:type="dxa"/>
        <w:tblInd w:w="959" w:type="dxa"/>
        <w:tblLook w:val="04A0" w:firstRow="1" w:lastRow="0" w:firstColumn="1" w:lastColumn="0" w:noHBand="0" w:noVBand="1"/>
      </w:tblPr>
      <w:tblGrid>
        <w:gridCol w:w="2660"/>
        <w:gridCol w:w="1417"/>
        <w:gridCol w:w="1593"/>
        <w:gridCol w:w="2257"/>
        <w:gridCol w:w="1712"/>
      </w:tblGrid>
      <w:tr w:rsidR="007C6636" w:rsidRPr="007C6636" w14:paraId="335A2B55" w14:textId="77777777" w:rsidTr="007775B3">
        <w:tc>
          <w:tcPr>
            <w:tcW w:w="2660" w:type="dxa"/>
          </w:tcPr>
          <w:p w14:paraId="4D9D5404" w14:textId="77777777" w:rsidR="007C6636" w:rsidRPr="007C6636" w:rsidRDefault="007C6636" w:rsidP="007C6636">
            <w:pPr>
              <w:tabs>
                <w:tab w:val="left" w:pos="851"/>
              </w:tabs>
              <w:jc w:val="both"/>
              <w:rPr>
                <w:rFonts w:ascii="Arial" w:hAnsi="Arial" w:cs="Arial"/>
                <w:b/>
                <w:bCs/>
                <w:sz w:val="22"/>
                <w:szCs w:val="22"/>
              </w:rPr>
            </w:pPr>
            <w:r>
              <w:rPr>
                <w:rFonts w:ascii="Arial" w:hAnsi="Arial" w:cs="Arial"/>
                <w:b/>
                <w:bCs/>
                <w:sz w:val="22"/>
                <w:szCs w:val="22"/>
              </w:rPr>
              <w:t>(a)(i) Name of Waste Water treatment plant</w:t>
            </w:r>
          </w:p>
        </w:tc>
        <w:tc>
          <w:tcPr>
            <w:tcW w:w="1417" w:type="dxa"/>
          </w:tcPr>
          <w:p w14:paraId="27ACFBA4" w14:textId="77777777" w:rsidR="007C6636" w:rsidRPr="007C6636" w:rsidRDefault="007C6636" w:rsidP="007C6636">
            <w:pPr>
              <w:tabs>
                <w:tab w:val="left" w:pos="851"/>
              </w:tabs>
              <w:jc w:val="both"/>
              <w:rPr>
                <w:rFonts w:ascii="Arial" w:hAnsi="Arial" w:cs="Arial"/>
                <w:b/>
                <w:bCs/>
                <w:sz w:val="22"/>
                <w:szCs w:val="22"/>
              </w:rPr>
            </w:pPr>
            <w:r>
              <w:rPr>
                <w:rFonts w:ascii="Arial" w:hAnsi="Arial" w:cs="Arial"/>
                <w:b/>
                <w:bCs/>
                <w:sz w:val="22"/>
                <w:szCs w:val="22"/>
              </w:rPr>
              <w:t>(a)(ii) (aa) Sewerage pipelines upgrade</w:t>
            </w:r>
          </w:p>
        </w:tc>
        <w:tc>
          <w:tcPr>
            <w:tcW w:w="1593" w:type="dxa"/>
          </w:tcPr>
          <w:p w14:paraId="323E826B" w14:textId="77777777" w:rsidR="007C6636" w:rsidRPr="007C6636" w:rsidRDefault="007C6636" w:rsidP="007C6636">
            <w:pPr>
              <w:tabs>
                <w:tab w:val="left" w:pos="851"/>
              </w:tabs>
              <w:jc w:val="both"/>
              <w:rPr>
                <w:rFonts w:ascii="Arial" w:hAnsi="Arial" w:cs="Arial"/>
                <w:b/>
                <w:bCs/>
                <w:sz w:val="22"/>
                <w:szCs w:val="22"/>
              </w:rPr>
            </w:pPr>
            <w:r>
              <w:rPr>
                <w:rFonts w:ascii="Arial" w:hAnsi="Arial" w:cs="Arial"/>
                <w:b/>
                <w:bCs/>
                <w:sz w:val="22"/>
                <w:szCs w:val="22"/>
              </w:rPr>
              <w:t>(a)(ii) (bb) Sewerage pipelines refurbished</w:t>
            </w:r>
          </w:p>
        </w:tc>
        <w:tc>
          <w:tcPr>
            <w:tcW w:w="2257" w:type="dxa"/>
          </w:tcPr>
          <w:p w14:paraId="231E136C" w14:textId="77777777" w:rsidR="007C6636" w:rsidRPr="007C6636" w:rsidRDefault="007775B3" w:rsidP="007C6636">
            <w:pPr>
              <w:tabs>
                <w:tab w:val="left" w:pos="851"/>
              </w:tabs>
              <w:jc w:val="both"/>
              <w:rPr>
                <w:rFonts w:ascii="Arial" w:hAnsi="Arial" w:cs="Arial"/>
                <w:b/>
                <w:bCs/>
                <w:sz w:val="22"/>
                <w:szCs w:val="22"/>
              </w:rPr>
            </w:pPr>
            <w:r>
              <w:rPr>
                <w:rFonts w:ascii="Arial" w:hAnsi="Arial" w:cs="Arial"/>
                <w:b/>
                <w:bCs/>
                <w:sz w:val="22"/>
                <w:szCs w:val="22"/>
              </w:rPr>
              <w:t xml:space="preserve">(b) </w:t>
            </w:r>
            <w:r w:rsidR="007C6636">
              <w:rPr>
                <w:rFonts w:ascii="Arial" w:hAnsi="Arial" w:cs="Arial"/>
                <w:b/>
                <w:bCs/>
                <w:sz w:val="22"/>
                <w:szCs w:val="22"/>
              </w:rPr>
              <w:t>Due date for specified improvements to begin</w:t>
            </w:r>
          </w:p>
        </w:tc>
        <w:tc>
          <w:tcPr>
            <w:tcW w:w="1712" w:type="dxa"/>
          </w:tcPr>
          <w:p w14:paraId="53DBD3D3" w14:textId="77777777" w:rsidR="007C6636" w:rsidRPr="007C6636" w:rsidRDefault="007C6636" w:rsidP="007C6636">
            <w:pPr>
              <w:tabs>
                <w:tab w:val="left" w:pos="851"/>
              </w:tabs>
              <w:jc w:val="both"/>
              <w:rPr>
                <w:rFonts w:ascii="Arial" w:hAnsi="Arial" w:cs="Arial"/>
                <w:b/>
                <w:bCs/>
                <w:sz w:val="22"/>
                <w:szCs w:val="22"/>
              </w:rPr>
            </w:pPr>
            <w:r>
              <w:rPr>
                <w:rFonts w:ascii="Arial" w:hAnsi="Arial" w:cs="Arial"/>
                <w:b/>
                <w:bCs/>
                <w:sz w:val="22"/>
                <w:szCs w:val="22"/>
              </w:rPr>
              <w:t>(</w:t>
            </w:r>
            <w:r w:rsidR="007775B3">
              <w:rPr>
                <w:rFonts w:ascii="Arial" w:hAnsi="Arial" w:cs="Arial"/>
                <w:b/>
                <w:bCs/>
                <w:sz w:val="22"/>
                <w:szCs w:val="22"/>
              </w:rPr>
              <w:t>c) Allocation through MIG</w:t>
            </w:r>
          </w:p>
        </w:tc>
      </w:tr>
      <w:tr w:rsidR="007775B3" w14:paraId="247B13F5" w14:textId="77777777" w:rsidTr="007775B3">
        <w:tc>
          <w:tcPr>
            <w:tcW w:w="2660" w:type="dxa"/>
          </w:tcPr>
          <w:p w14:paraId="253D2204" w14:textId="77777777" w:rsidR="007775B3" w:rsidRDefault="007775B3" w:rsidP="007C6636">
            <w:pPr>
              <w:tabs>
                <w:tab w:val="left" w:pos="851"/>
              </w:tabs>
              <w:jc w:val="both"/>
              <w:rPr>
                <w:rFonts w:ascii="Arial" w:hAnsi="Arial" w:cs="Arial"/>
                <w:bCs/>
                <w:sz w:val="22"/>
                <w:szCs w:val="22"/>
              </w:rPr>
            </w:pPr>
            <w:r>
              <w:rPr>
                <w:rFonts w:ascii="Arial" w:hAnsi="Arial" w:cs="Arial"/>
                <w:sz w:val="22"/>
                <w:szCs w:val="22"/>
              </w:rPr>
              <w:t>Emanzana phase II Waste Water Treatment Works (WWTW)</w:t>
            </w:r>
          </w:p>
        </w:tc>
        <w:tc>
          <w:tcPr>
            <w:tcW w:w="1417" w:type="dxa"/>
          </w:tcPr>
          <w:p w14:paraId="354EA787" w14:textId="77777777" w:rsidR="007775B3" w:rsidRDefault="007775B3" w:rsidP="007C6636">
            <w:pPr>
              <w:tabs>
                <w:tab w:val="left" w:pos="851"/>
              </w:tabs>
              <w:jc w:val="both"/>
              <w:rPr>
                <w:rFonts w:ascii="Arial" w:hAnsi="Arial" w:cs="Arial"/>
                <w:bCs/>
                <w:sz w:val="22"/>
                <w:szCs w:val="22"/>
              </w:rPr>
            </w:pPr>
            <w:r>
              <w:rPr>
                <w:rFonts w:ascii="Arial" w:hAnsi="Arial" w:cs="Arial"/>
                <w:bCs/>
                <w:sz w:val="22"/>
                <w:szCs w:val="22"/>
              </w:rPr>
              <w:t>None</w:t>
            </w:r>
          </w:p>
        </w:tc>
        <w:tc>
          <w:tcPr>
            <w:tcW w:w="1593" w:type="dxa"/>
          </w:tcPr>
          <w:p w14:paraId="257DC91A" w14:textId="77777777" w:rsidR="007775B3" w:rsidRDefault="007775B3" w:rsidP="008B2721">
            <w:pPr>
              <w:tabs>
                <w:tab w:val="left" w:pos="851"/>
              </w:tabs>
              <w:jc w:val="both"/>
              <w:rPr>
                <w:rFonts w:ascii="Arial" w:hAnsi="Arial" w:cs="Arial"/>
                <w:bCs/>
                <w:sz w:val="22"/>
                <w:szCs w:val="22"/>
              </w:rPr>
            </w:pPr>
            <w:r>
              <w:rPr>
                <w:rFonts w:ascii="Arial" w:hAnsi="Arial" w:cs="Arial"/>
                <w:bCs/>
                <w:sz w:val="22"/>
                <w:szCs w:val="22"/>
              </w:rPr>
              <w:t>None</w:t>
            </w:r>
          </w:p>
        </w:tc>
        <w:tc>
          <w:tcPr>
            <w:tcW w:w="2257" w:type="dxa"/>
          </w:tcPr>
          <w:p w14:paraId="6598A2DD" w14:textId="77777777" w:rsidR="007775B3" w:rsidRDefault="007775B3" w:rsidP="008B2721">
            <w:pPr>
              <w:tabs>
                <w:tab w:val="left" w:pos="851"/>
              </w:tabs>
              <w:jc w:val="both"/>
              <w:rPr>
                <w:rFonts w:ascii="Arial" w:hAnsi="Arial" w:cs="Arial"/>
                <w:bCs/>
                <w:sz w:val="22"/>
                <w:szCs w:val="22"/>
              </w:rPr>
            </w:pPr>
            <w:r>
              <w:rPr>
                <w:rFonts w:ascii="Arial" w:hAnsi="Arial" w:cs="Arial"/>
                <w:sz w:val="22"/>
                <w:szCs w:val="22"/>
              </w:rPr>
              <w:t>Technical report not yet approved</w:t>
            </w:r>
          </w:p>
        </w:tc>
        <w:tc>
          <w:tcPr>
            <w:tcW w:w="1712" w:type="dxa"/>
          </w:tcPr>
          <w:p w14:paraId="2BACEFDF" w14:textId="77777777" w:rsidR="007775B3" w:rsidRDefault="007775B3" w:rsidP="007C6636">
            <w:pPr>
              <w:tabs>
                <w:tab w:val="left" w:pos="851"/>
              </w:tabs>
              <w:jc w:val="both"/>
              <w:rPr>
                <w:rFonts w:ascii="Arial" w:hAnsi="Arial" w:cs="Arial"/>
                <w:bCs/>
                <w:sz w:val="22"/>
                <w:szCs w:val="22"/>
              </w:rPr>
            </w:pPr>
            <w:r>
              <w:rPr>
                <w:rFonts w:ascii="Arial" w:hAnsi="Arial" w:cs="Arial"/>
                <w:sz w:val="22"/>
                <w:szCs w:val="22"/>
              </w:rPr>
              <w:t>Allocated with R5 million</w:t>
            </w:r>
          </w:p>
        </w:tc>
      </w:tr>
      <w:tr w:rsidR="007775B3" w14:paraId="5EB6ECE0" w14:textId="77777777" w:rsidTr="007775B3">
        <w:tc>
          <w:tcPr>
            <w:tcW w:w="2660" w:type="dxa"/>
          </w:tcPr>
          <w:p w14:paraId="20B95E98" w14:textId="77777777" w:rsidR="007775B3" w:rsidRDefault="007775B3" w:rsidP="007C6636">
            <w:pPr>
              <w:tabs>
                <w:tab w:val="left" w:pos="851"/>
              </w:tabs>
              <w:jc w:val="both"/>
              <w:rPr>
                <w:rFonts w:ascii="Arial" w:hAnsi="Arial" w:cs="Arial"/>
                <w:bCs/>
                <w:sz w:val="22"/>
                <w:szCs w:val="22"/>
              </w:rPr>
            </w:pPr>
            <w:r>
              <w:rPr>
                <w:rFonts w:ascii="Arial" w:hAnsi="Arial" w:cs="Arial"/>
                <w:sz w:val="22"/>
                <w:szCs w:val="22"/>
              </w:rPr>
              <w:t>Selobella Extension 2&amp;3 toilet top structure</w:t>
            </w:r>
          </w:p>
        </w:tc>
        <w:tc>
          <w:tcPr>
            <w:tcW w:w="1417" w:type="dxa"/>
          </w:tcPr>
          <w:p w14:paraId="026EB6BA" w14:textId="77777777" w:rsidR="007775B3" w:rsidRDefault="007775B3" w:rsidP="008B2721">
            <w:pPr>
              <w:tabs>
                <w:tab w:val="left" w:pos="851"/>
              </w:tabs>
              <w:jc w:val="both"/>
              <w:rPr>
                <w:rFonts w:ascii="Arial" w:hAnsi="Arial" w:cs="Arial"/>
                <w:bCs/>
                <w:sz w:val="22"/>
                <w:szCs w:val="22"/>
              </w:rPr>
            </w:pPr>
            <w:r>
              <w:rPr>
                <w:rFonts w:ascii="Arial" w:hAnsi="Arial" w:cs="Arial"/>
                <w:bCs/>
                <w:sz w:val="22"/>
                <w:szCs w:val="22"/>
              </w:rPr>
              <w:t>None</w:t>
            </w:r>
          </w:p>
        </w:tc>
        <w:tc>
          <w:tcPr>
            <w:tcW w:w="1593" w:type="dxa"/>
          </w:tcPr>
          <w:p w14:paraId="6C64B850" w14:textId="77777777" w:rsidR="007775B3" w:rsidRDefault="007775B3" w:rsidP="008B2721">
            <w:pPr>
              <w:tabs>
                <w:tab w:val="left" w:pos="851"/>
              </w:tabs>
              <w:jc w:val="both"/>
              <w:rPr>
                <w:rFonts w:ascii="Arial" w:hAnsi="Arial" w:cs="Arial"/>
                <w:bCs/>
                <w:sz w:val="22"/>
                <w:szCs w:val="22"/>
              </w:rPr>
            </w:pPr>
            <w:r>
              <w:rPr>
                <w:rFonts w:ascii="Arial" w:hAnsi="Arial" w:cs="Arial"/>
                <w:bCs/>
                <w:sz w:val="22"/>
                <w:szCs w:val="22"/>
              </w:rPr>
              <w:t>None</w:t>
            </w:r>
          </w:p>
        </w:tc>
        <w:tc>
          <w:tcPr>
            <w:tcW w:w="2257" w:type="dxa"/>
          </w:tcPr>
          <w:p w14:paraId="6EFFBE7D" w14:textId="77777777" w:rsidR="007775B3" w:rsidRDefault="007775B3" w:rsidP="008B2721">
            <w:pPr>
              <w:tabs>
                <w:tab w:val="left" w:pos="851"/>
              </w:tabs>
              <w:jc w:val="both"/>
              <w:rPr>
                <w:rFonts w:ascii="Arial" w:hAnsi="Arial" w:cs="Arial"/>
                <w:bCs/>
                <w:sz w:val="22"/>
                <w:szCs w:val="22"/>
              </w:rPr>
            </w:pPr>
            <w:r>
              <w:rPr>
                <w:rFonts w:ascii="Arial" w:hAnsi="Arial" w:cs="Arial"/>
                <w:sz w:val="22"/>
                <w:szCs w:val="22"/>
              </w:rPr>
              <w:t>Commenced on 01/07/2015</w:t>
            </w:r>
          </w:p>
        </w:tc>
        <w:tc>
          <w:tcPr>
            <w:tcW w:w="1712" w:type="dxa"/>
          </w:tcPr>
          <w:p w14:paraId="643BA1B1" w14:textId="77777777" w:rsidR="007775B3" w:rsidRDefault="007775B3" w:rsidP="007C6636">
            <w:pPr>
              <w:tabs>
                <w:tab w:val="left" w:pos="851"/>
              </w:tabs>
              <w:jc w:val="both"/>
              <w:rPr>
                <w:rFonts w:ascii="Arial" w:hAnsi="Arial" w:cs="Arial"/>
                <w:bCs/>
                <w:sz w:val="22"/>
                <w:szCs w:val="22"/>
              </w:rPr>
            </w:pPr>
            <w:r>
              <w:rPr>
                <w:rFonts w:ascii="Arial" w:hAnsi="Arial" w:cs="Arial"/>
                <w:sz w:val="22"/>
                <w:szCs w:val="22"/>
              </w:rPr>
              <w:t>Top structure allocated with R6 million</w:t>
            </w:r>
          </w:p>
        </w:tc>
      </w:tr>
      <w:tr w:rsidR="007775B3" w14:paraId="0A158133" w14:textId="77777777" w:rsidTr="007775B3">
        <w:tc>
          <w:tcPr>
            <w:tcW w:w="2660" w:type="dxa"/>
          </w:tcPr>
          <w:p w14:paraId="2AAA2498" w14:textId="77777777" w:rsidR="007775B3" w:rsidRDefault="007775B3" w:rsidP="007C6636">
            <w:pPr>
              <w:tabs>
                <w:tab w:val="left" w:pos="851"/>
              </w:tabs>
              <w:jc w:val="both"/>
              <w:rPr>
                <w:rFonts w:ascii="Arial" w:hAnsi="Arial" w:cs="Arial"/>
                <w:bCs/>
                <w:sz w:val="22"/>
                <w:szCs w:val="22"/>
              </w:rPr>
            </w:pPr>
            <w:r w:rsidRPr="003867D7">
              <w:rPr>
                <w:rFonts w:ascii="Arial" w:hAnsi="Arial" w:cs="Arial"/>
                <w:sz w:val="22"/>
                <w:szCs w:val="22"/>
              </w:rPr>
              <w:t xml:space="preserve">Carolina </w:t>
            </w:r>
            <w:r>
              <w:rPr>
                <w:rFonts w:ascii="Arial" w:hAnsi="Arial" w:cs="Arial"/>
                <w:sz w:val="22"/>
                <w:szCs w:val="22"/>
              </w:rPr>
              <w:t>Phase I</w:t>
            </w:r>
            <w:r w:rsidRPr="003867D7">
              <w:rPr>
                <w:rFonts w:ascii="Arial" w:hAnsi="Arial" w:cs="Arial"/>
                <w:sz w:val="22"/>
                <w:szCs w:val="22"/>
              </w:rPr>
              <w:t xml:space="preserve"> </w:t>
            </w:r>
            <w:r>
              <w:rPr>
                <w:rFonts w:ascii="Arial" w:hAnsi="Arial" w:cs="Arial"/>
                <w:sz w:val="22"/>
                <w:szCs w:val="22"/>
              </w:rPr>
              <w:t>WWTW</w:t>
            </w:r>
          </w:p>
        </w:tc>
        <w:tc>
          <w:tcPr>
            <w:tcW w:w="1417" w:type="dxa"/>
          </w:tcPr>
          <w:p w14:paraId="5C4A9F2D" w14:textId="77777777" w:rsidR="007775B3" w:rsidRDefault="007775B3" w:rsidP="008B2721">
            <w:pPr>
              <w:tabs>
                <w:tab w:val="left" w:pos="851"/>
              </w:tabs>
              <w:jc w:val="both"/>
              <w:rPr>
                <w:rFonts w:ascii="Arial" w:hAnsi="Arial" w:cs="Arial"/>
                <w:bCs/>
                <w:sz w:val="22"/>
                <w:szCs w:val="22"/>
              </w:rPr>
            </w:pPr>
            <w:r>
              <w:rPr>
                <w:rFonts w:ascii="Arial" w:hAnsi="Arial" w:cs="Arial"/>
                <w:bCs/>
                <w:sz w:val="22"/>
                <w:szCs w:val="22"/>
              </w:rPr>
              <w:t>None</w:t>
            </w:r>
          </w:p>
        </w:tc>
        <w:tc>
          <w:tcPr>
            <w:tcW w:w="1593" w:type="dxa"/>
          </w:tcPr>
          <w:p w14:paraId="35C977E3" w14:textId="77777777" w:rsidR="007775B3" w:rsidRDefault="007775B3" w:rsidP="008B2721">
            <w:pPr>
              <w:tabs>
                <w:tab w:val="left" w:pos="851"/>
              </w:tabs>
              <w:jc w:val="both"/>
              <w:rPr>
                <w:rFonts w:ascii="Arial" w:hAnsi="Arial" w:cs="Arial"/>
                <w:bCs/>
                <w:sz w:val="22"/>
                <w:szCs w:val="22"/>
              </w:rPr>
            </w:pPr>
            <w:r>
              <w:rPr>
                <w:rFonts w:ascii="Arial" w:hAnsi="Arial" w:cs="Arial"/>
                <w:bCs/>
                <w:sz w:val="22"/>
                <w:szCs w:val="22"/>
              </w:rPr>
              <w:t>None</w:t>
            </w:r>
          </w:p>
        </w:tc>
        <w:tc>
          <w:tcPr>
            <w:tcW w:w="2257" w:type="dxa"/>
          </w:tcPr>
          <w:p w14:paraId="0D090095" w14:textId="77777777" w:rsidR="007775B3" w:rsidRDefault="007775B3" w:rsidP="008B2721">
            <w:pPr>
              <w:tabs>
                <w:tab w:val="left" w:pos="851"/>
              </w:tabs>
              <w:jc w:val="both"/>
              <w:rPr>
                <w:rFonts w:ascii="Arial" w:hAnsi="Arial" w:cs="Arial"/>
                <w:bCs/>
                <w:sz w:val="22"/>
                <w:szCs w:val="22"/>
              </w:rPr>
            </w:pPr>
            <w:r>
              <w:rPr>
                <w:rFonts w:ascii="Arial" w:hAnsi="Arial" w:cs="Arial"/>
                <w:sz w:val="22"/>
                <w:szCs w:val="22"/>
              </w:rPr>
              <w:t xml:space="preserve">Will commence on </w:t>
            </w:r>
            <w:r w:rsidRPr="003867D7">
              <w:rPr>
                <w:rFonts w:ascii="Arial" w:hAnsi="Arial" w:cs="Arial"/>
                <w:sz w:val="22"/>
                <w:szCs w:val="22"/>
              </w:rPr>
              <w:t>01/10/2016</w:t>
            </w:r>
          </w:p>
        </w:tc>
        <w:tc>
          <w:tcPr>
            <w:tcW w:w="1712" w:type="dxa"/>
          </w:tcPr>
          <w:p w14:paraId="2D6801B0" w14:textId="77777777" w:rsidR="007775B3" w:rsidRDefault="007775B3" w:rsidP="007C6636">
            <w:pPr>
              <w:tabs>
                <w:tab w:val="left" w:pos="851"/>
              </w:tabs>
              <w:jc w:val="both"/>
              <w:rPr>
                <w:rFonts w:ascii="Arial" w:hAnsi="Arial" w:cs="Arial"/>
                <w:bCs/>
                <w:sz w:val="22"/>
                <w:szCs w:val="22"/>
              </w:rPr>
            </w:pPr>
            <w:r>
              <w:rPr>
                <w:rFonts w:ascii="Arial" w:hAnsi="Arial" w:cs="Arial"/>
                <w:sz w:val="22"/>
                <w:szCs w:val="22"/>
              </w:rPr>
              <w:t>Top structure allocated with R6 million</w:t>
            </w:r>
          </w:p>
        </w:tc>
      </w:tr>
      <w:tr w:rsidR="007775B3" w14:paraId="27C7957A" w14:textId="77777777" w:rsidTr="007775B3">
        <w:tc>
          <w:tcPr>
            <w:tcW w:w="2660" w:type="dxa"/>
          </w:tcPr>
          <w:p w14:paraId="760A4735" w14:textId="77777777" w:rsidR="007775B3" w:rsidRDefault="007775B3" w:rsidP="007C6636">
            <w:pPr>
              <w:tabs>
                <w:tab w:val="left" w:pos="851"/>
              </w:tabs>
              <w:jc w:val="both"/>
              <w:rPr>
                <w:rFonts w:ascii="Arial" w:hAnsi="Arial" w:cs="Arial"/>
                <w:bCs/>
                <w:sz w:val="22"/>
                <w:szCs w:val="22"/>
              </w:rPr>
            </w:pPr>
            <w:r>
              <w:rPr>
                <w:rFonts w:ascii="Arial" w:hAnsi="Arial" w:cs="Arial"/>
                <w:sz w:val="22"/>
                <w:szCs w:val="22"/>
              </w:rPr>
              <w:t>Ekulindeni WWTW</w:t>
            </w:r>
          </w:p>
        </w:tc>
        <w:tc>
          <w:tcPr>
            <w:tcW w:w="1417" w:type="dxa"/>
          </w:tcPr>
          <w:p w14:paraId="035AB99D" w14:textId="77777777" w:rsidR="007775B3" w:rsidRDefault="007775B3" w:rsidP="008B2721">
            <w:pPr>
              <w:tabs>
                <w:tab w:val="left" w:pos="851"/>
              </w:tabs>
              <w:jc w:val="both"/>
              <w:rPr>
                <w:rFonts w:ascii="Arial" w:hAnsi="Arial" w:cs="Arial"/>
                <w:bCs/>
                <w:sz w:val="22"/>
                <w:szCs w:val="22"/>
              </w:rPr>
            </w:pPr>
            <w:r>
              <w:rPr>
                <w:rFonts w:ascii="Arial" w:hAnsi="Arial" w:cs="Arial"/>
                <w:bCs/>
                <w:sz w:val="22"/>
                <w:szCs w:val="22"/>
              </w:rPr>
              <w:t>None</w:t>
            </w:r>
          </w:p>
        </w:tc>
        <w:tc>
          <w:tcPr>
            <w:tcW w:w="1593" w:type="dxa"/>
          </w:tcPr>
          <w:p w14:paraId="4A8F6B2A" w14:textId="77777777" w:rsidR="007775B3" w:rsidRDefault="007775B3" w:rsidP="008B2721">
            <w:pPr>
              <w:tabs>
                <w:tab w:val="left" w:pos="851"/>
              </w:tabs>
              <w:jc w:val="both"/>
              <w:rPr>
                <w:rFonts w:ascii="Arial" w:hAnsi="Arial" w:cs="Arial"/>
                <w:bCs/>
                <w:sz w:val="22"/>
                <w:szCs w:val="22"/>
              </w:rPr>
            </w:pPr>
            <w:r>
              <w:rPr>
                <w:rFonts w:ascii="Arial" w:hAnsi="Arial" w:cs="Arial"/>
                <w:bCs/>
                <w:sz w:val="22"/>
                <w:szCs w:val="22"/>
              </w:rPr>
              <w:t>None</w:t>
            </w:r>
          </w:p>
        </w:tc>
        <w:tc>
          <w:tcPr>
            <w:tcW w:w="2257" w:type="dxa"/>
          </w:tcPr>
          <w:p w14:paraId="7B0F0DC2" w14:textId="77777777" w:rsidR="007775B3" w:rsidRDefault="007775B3" w:rsidP="008B2721">
            <w:pPr>
              <w:tabs>
                <w:tab w:val="left" w:pos="851"/>
              </w:tabs>
              <w:jc w:val="both"/>
              <w:rPr>
                <w:rFonts w:ascii="Arial" w:hAnsi="Arial" w:cs="Arial"/>
                <w:bCs/>
                <w:sz w:val="22"/>
                <w:szCs w:val="22"/>
              </w:rPr>
            </w:pPr>
            <w:r>
              <w:rPr>
                <w:rFonts w:ascii="Arial" w:hAnsi="Arial" w:cs="Arial"/>
                <w:sz w:val="22"/>
                <w:szCs w:val="22"/>
              </w:rPr>
              <w:t>Technical report not yet approved</w:t>
            </w:r>
          </w:p>
        </w:tc>
        <w:tc>
          <w:tcPr>
            <w:tcW w:w="1712" w:type="dxa"/>
          </w:tcPr>
          <w:p w14:paraId="0B8FD413" w14:textId="77777777" w:rsidR="007775B3" w:rsidRDefault="007775B3" w:rsidP="007C6636">
            <w:pPr>
              <w:tabs>
                <w:tab w:val="left" w:pos="851"/>
              </w:tabs>
              <w:jc w:val="both"/>
              <w:rPr>
                <w:rFonts w:ascii="Arial" w:hAnsi="Arial" w:cs="Arial"/>
                <w:bCs/>
                <w:sz w:val="22"/>
                <w:szCs w:val="22"/>
              </w:rPr>
            </w:pPr>
            <w:r>
              <w:rPr>
                <w:rFonts w:ascii="Arial" w:hAnsi="Arial" w:cs="Arial"/>
                <w:sz w:val="22"/>
                <w:szCs w:val="22"/>
              </w:rPr>
              <w:t>Allocated with R1 million</w:t>
            </w:r>
          </w:p>
        </w:tc>
      </w:tr>
      <w:tr w:rsidR="007775B3" w14:paraId="3389DC2B" w14:textId="77777777" w:rsidTr="007775B3">
        <w:tc>
          <w:tcPr>
            <w:tcW w:w="2660" w:type="dxa"/>
          </w:tcPr>
          <w:p w14:paraId="2EBE221E" w14:textId="77777777" w:rsidR="007775B3" w:rsidRDefault="007775B3" w:rsidP="007C6636">
            <w:pPr>
              <w:tabs>
                <w:tab w:val="left" w:pos="851"/>
              </w:tabs>
              <w:jc w:val="both"/>
              <w:rPr>
                <w:rFonts w:ascii="Arial" w:hAnsi="Arial" w:cs="Arial"/>
                <w:bCs/>
                <w:sz w:val="22"/>
                <w:szCs w:val="22"/>
              </w:rPr>
            </w:pPr>
            <w:r>
              <w:rPr>
                <w:rFonts w:ascii="Arial" w:hAnsi="Arial" w:cs="Arial"/>
                <w:sz w:val="22"/>
                <w:szCs w:val="22"/>
              </w:rPr>
              <w:t>Elukwatini WWTW</w:t>
            </w:r>
          </w:p>
        </w:tc>
        <w:tc>
          <w:tcPr>
            <w:tcW w:w="1417" w:type="dxa"/>
          </w:tcPr>
          <w:p w14:paraId="4F2FA699" w14:textId="77777777" w:rsidR="007775B3" w:rsidRDefault="007775B3" w:rsidP="008B2721">
            <w:pPr>
              <w:tabs>
                <w:tab w:val="left" w:pos="851"/>
              </w:tabs>
              <w:jc w:val="both"/>
              <w:rPr>
                <w:rFonts w:ascii="Arial" w:hAnsi="Arial" w:cs="Arial"/>
                <w:bCs/>
                <w:sz w:val="22"/>
                <w:szCs w:val="22"/>
              </w:rPr>
            </w:pPr>
            <w:r>
              <w:rPr>
                <w:rFonts w:ascii="Arial" w:hAnsi="Arial" w:cs="Arial"/>
                <w:bCs/>
                <w:sz w:val="22"/>
                <w:szCs w:val="22"/>
              </w:rPr>
              <w:t>None</w:t>
            </w:r>
          </w:p>
        </w:tc>
        <w:tc>
          <w:tcPr>
            <w:tcW w:w="1593" w:type="dxa"/>
          </w:tcPr>
          <w:p w14:paraId="72172348" w14:textId="77777777" w:rsidR="007775B3" w:rsidRDefault="007775B3" w:rsidP="008B2721">
            <w:pPr>
              <w:tabs>
                <w:tab w:val="left" w:pos="851"/>
              </w:tabs>
              <w:jc w:val="both"/>
              <w:rPr>
                <w:rFonts w:ascii="Arial" w:hAnsi="Arial" w:cs="Arial"/>
                <w:bCs/>
                <w:sz w:val="22"/>
                <w:szCs w:val="22"/>
              </w:rPr>
            </w:pPr>
            <w:r>
              <w:rPr>
                <w:rFonts w:ascii="Arial" w:hAnsi="Arial" w:cs="Arial"/>
                <w:bCs/>
                <w:sz w:val="22"/>
                <w:szCs w:val="22"/>
              </w:rPr>
              <w:t>None</w:t>
            </w:r>
          </w:p>
        </w:tc>
        <w:tc>
          <w:tcPr>
            <w:tcW w:w="2257" w:type="dxa"/>
          </w:tcPr>
          <w:p w14:paraId="7CB169FA" w14:textId="77777777" w:rsidR="007775B3" w:rsidRDefault="007775B3" w:rsidP="008B2721">
            <w:pPr>
              <w:tabs>
                <w:tab w:val="left" w:pos="851"/>
              </w:tabs>
              <w:jc w:val="both"/>
              <w:rPr>
                <w:rFonts w:ascii="Arial" w:hAnsi="Arial" w:cs="Arial"/>
                <w:bCs/>
                <w:sz w:val="22"/>
                <w:szCs w:val="22"/>
              </w:rPr>
            </w:pPr>
            <w:r>
              <w:rPr>
                <w:rFonts w:ascii="Arial" w:hAnsi="Arial" w:cs="Arial"/>
                <w:sz w:val="22"/>
                <w:szCs w:val="22"/>
              </w:rPr>
              <w:t>Commenced on 01/07/2016</w:t>
            </w:r>
          </w:p>
        </w:tc>
        <w:tc>
          <w:tcPr>
            <w:tcW w:w="1712" w:type="dxa"/>
          </w:tcPr>
          <w:p w14:paraId="3D3BA085" w14:textId="77777777" w:rsidR="007775B3" w:rsidRDefault="007775B3" w:rsidP="007C6636">
            <w:pPr>
              <w:tabs>
                <w:tab w:val="left" w:pos="851"/>
              </w:tabs>
              <w:jc w:val="both"/>
              <w:rPr>
                <w:rFonts w:ascii="Arial" w:hAnsi="Arial" w:cs="Arial"/>
                <w:bCs/>
                <w:sz w:val="22"/>
                <w:szCs w:val="22"/>
              </w:rPr>
            </w:pPr>
            <w:r>
              <w:rPr>
                <w:rFonts w:ascii="Arial" w:hAnsi="Arial" w:cs="Arial"/>
                <w:sz w:val="22"/>
                <w:szCs w:val="22"/>
              </w:rPr>
              <w:t>Allocated with R7 million</w:t>
            </w:r>
          </w:p>
        </w:tc>
      </w:tr>
    </w:tbl>
    <w:p w14:paraId="4AD02CE5" w14:textId="77777777" w:rsidR="00FE45A4" w:rsidRDefault="00FE45A4" w:rsidP="007775B3">
      <w:pPr>
        <w:tabs>
          <w:tab w:val="left" w:pos="851"/>
        </w:tabs>
        <w:jc w:val="center"/>
        <w:rPr>
          <w:rFonts w:ascii="Arial" w:hAnsi="Arial" w:cs="Arial"/>
          <w:bCs/>
          <w:sz w:val="22"/>
          <w:szCs w:val="22"/>
        </w:rPr>
      </w:pPr>
    </w:p>
    <w:p w14:paraId="2F572DC6" w14:textId="77777777" w:rsidR="007775B3" w:rsidRPr="00CC596F" w:rsidRDefault="007775B3" w:rsidP="007775B3">
      <w:pPr>
        <w:jc w:val="center"/>
        <w:rPr>
          <w:rFonts w:ascii="Arial" w:hAnsi="Arial" w:cs="Arial"/>
          <w:sz w:val="22"/>
          <w:szCs w:val="22"/>
        </w:rPr>
      </w:pPr>
      <w:r w:rsidRPr="00CC596F">
        <w:rPr>
          <w:rFonts w:ascii="Arial" w:hAnsi="Arial" w:cs="Arial"/>
          <w:sz w:val="22"/>
          <w:szCs w:val="22"/>
        </w:rPr>
        <w:t>---00O00---</w:t>
      </w:r>
    </w:p>
    <w:p w14:paraId="3E83E3F0" w14:textId="77777777" w:rsidR="007775B3" w:rsidRPr="009B1473" w:rsidRDefault="007775B3" w:rsidP="007775B3">
      <w:pPr>
        <w:tabs>
          <w:tab w:val="left" w:pos="851"/>
        </w:tabs>
        <w:jc w:val="center"/>
        <w:rPr>
          <w:rFonts w:ascii="Arial" w:hAnsi="Arial" w:cs="Arial"/>
          <w:b/>
          <w:bCs/>
          <w:sz w:val="22"/>
          <w:szCs w:val="22"/>
        </w:rPr>
      </w:pPr>
    </w:p>
    <w:sectPr w:rsidR="007775B3" w:rsidRPr="009B1473" w:rsidSect="007775B3">
      <w:headerReference w:type="even" r:id="rId8"/>
      <w:footerReference w:type="default" r:id="rId9"/>
      <w:footerReference w:type="first" r:id="rId10"/>
      <w:pgSz w:w="11906" w:h="16838"/>
      <w:pgMar w:top="540" w:right="1133" w:bottom="540" w:left="567"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9DA42" w14:textId="77777777" w:rsidR="00ED4911" w:rsidRDefault="00ED4911">
      <w:r>
        <w:separator/>
      </w:r>
    </w:p>
  </w:endnote>
  <w:endnote w:type="continuationSeparator" w:id="0">
    <w:p w14:paraId="2E3C2FAC" w14:textId="77777777" w:rsidR="00ED4911" w:rsidRDefault="00ED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3226"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B6594">
      <w:rPr>
        <w:rFonts w:ascii="Arial" w:hAnsi="Arial" w:cs="Arial"/>
        <w:sz w:val="16"/>
        <w:szCs w:val="16"/>
      </w:rPr>
      <w:t>1</w:t>
    </w:r>
    <w:r w:rsidR="005A6F64">
      <w:rPr>
        <w:rFonts w:ascii="Arial" w:hAnsi="Arial" w:cs="Arial"/>
        <w:sz w:val="16"/>
        <w:szCs w:val="16"/>
      </w:rPr>
      <w:t>912</w:t>
    </w:r>
    <w:r>
      <w:rPr>
        <w:rFonts w:ascii="Arial" w:hAnsi="Arial" w:cs="Arial"/>
        <w:sz w:val="16"/>
        <w:szCs w:val="16"/>
      </w:rPr>
      <w:tab/>
    </w:r>
    <w:r>
      <w:rPr>
        <w:rFonts w:ascii="Arial" w:hAnsi="Arial" w:cs="Arial"/>
        <w:sz w:val="16"/>
        <w:szCs w:val="16"/>
      </w:rPr>
      <w:tab/>
      <w:t>NW</w:t>
    </w:r>
    <w:r w:rsidR="005A6F64">
      <w:rPr>
        <w:rFonts w:ascii="Arial" w:hAnsi="Arial" w:cs="Arial"/>
        <w:sz w:val="16"/>
        <w:szCs w:val="16"/>
      </w:rPr>
      <w:t>2223</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2003" w14:textId="77777777" w:rsidR="00EC4920" w:rsidRDefault="00EC4920">
    <w:pPr>
      <w:pStyle w:val="Footer"/>
      <w:rPr>
        <w:rFonts w:ascii="Arial" w:hAnsi="Arial" w:cs="Arial"/>
        <w:sz w:val="16"/>
        <w:szCs w:val="16"/>
      </w:rPr>
    </w:pPr>
  </w:p>
  <w:p w14:paraId="40BFF0D3"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E0E95">
      <w:rPr>
        <w:rFonts w:ascii="Arial" w:hAnsi="Arial" w:cs="Arial"/>
        <w:sz w:val="16"/>
        <w:szCs w:val="16"/>
      </w:rPr>
      <w:t>1</w:t>
    </w:r>
    <w:r w:rsidR="005A6F64">
      <w:rPr>
        <w:rFonts w:ascii="Arial" w:hAnsi="Arial" w:cs="Arial"/>
        <w:sz w:val="16"/>
        <w:szCs w:val="16"/>
      </w:rPr>
      <w:t>912</w:t>
    </w:r>
    <w:r w:rsidR="003473E4">
      <w:rPr>
        <w:rFonts w:ascii="Arial" w:hAnsi="Arial" w:cs="Arial"/>
        <w:sz w:val="16"/>
        <w:szCs w:val="16"/>
      </w:rPr>
      <w:tab/>
    </w:r>
    <w:r w:rsidR="003473E4">
      <w:rPr>
        <w:rFonts w:ascii="Arial" w:hAnsi="Arial" w:cs="Arial"/>
        <w:sz w:val="16"/>
        <w:szCs w:val="16"/>
      </w:rPr>
      <w:tab/>
      <w:t>NW</w:t>
    </w:r>
    <w:r w:rsidR="005A6F64">
      <w:rPr>
        <w:rFonts w:ascii="Arial" w:hAnsi="Arial" w:cs="Arial"/>
        <w:sz w:val="16"/>
        <w:szCs w:val="16"/>
      </w:rPr>
      <w:t>2223</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B1B70" w14:textId="77777777" w:rsidR="00ED4911" w:rsidRDefault="00ED4911">
      <w:r>
        <w:separator/>
      </w:r>
    </w:p>
  </w:footnote>
  <w:footnote w:type="continuationSeparator" w:id="0">
    <w:p w14:paraId="077FE5EF" w14:textId="77777777" w:rsidR="00ED4911" w:rsidRDefault="00ED49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7FB6" w14:textId="77777777" w:rsidR="00EC4920" w:rsidRDefault="005B780F"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52A86965" w14:textId="77777777" w:rsidR="00EC4920" w:rsidRDefault="00EC49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0E40247"/>
    <w:multiLevelType w:val="hybridMultilevel"/>
    <w:tmpl w:val="999677DA"/>
    <w:lvl w:ilvl="0" w:tplc="9DE00F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2A3"/>
    <w:rsid w:val="00036790"/>
    <w:rsid w:val="000475B5"/>
    <w:rsid w:val="000520E5"/>
    <w:rsid w:val="000614F2"/>
    <w:rsid w:val="00067D93"/>
    <w:rsid w:val="00072352"/>
    <w:rsid w:val="00074881"/>
    <w:rsid w:val="00075C08"/>
    <w:rsid w:val="000772AF"/>
    <w:rsid w:val="000818C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B6327"/>
    <w:rsid w:val="001B6885"/>
    <w:rsid w:val="001C5CAE"/>
    <w:rsid w:val="001D03EF"/>
    <w:rsid w:val="001D3462"/>
    <w:rsid w:val="001D5B03"/>
    <w:rsid w:val="001E036C"/>
    <w:rsid w:val="001E0B98"/>
    <w:rsid w:val="001F6A53"/>
    <w:rsid w:val="00201F06"/>
    <w:rsid w:val="0020507E"/>
    <w:rsid w:val="00211B7A"/>
    <w:rsid w:val="0021410C"/>
    <w:rsid w:val="00214C07"/>
    <w:rsid w:val="002238F0"/>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E76EE"/>
    <w:rsid w:val="002F0CFE"/>
    <w:rsid w:val="002F15F2"/>
    <w:rsid w:val="002F2084"/>
    <w:rsid w:val="002F68D5"/>
    <w:rsid w:val="003015E6"/>
    <w:rsid w:val="003016A3"/>
    <w:rsid w:val="003175DB"/>
    <w:rsid w:val="00321778"/>
    <w:rsid w:val="00322BDC"/>
    <w:rsid w:val="00330424"/>
    <w:rsid w:val="00334BF2"/>
    <w:rsid w:val="003358E6"/>
    <w:rsid w:val="003375A7"/>
    <w:rsid w:val="003407C4"/>
    <w:rsid w:val="00342459"/>
    <w:rsid w:val="00343BED"/>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867D7"/>
    <w:rsid w:val="00391147"/>
    <w:rsid w:val="00395F5E"/>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0432D"/>
    <w:rsid w:val="00410915"/>
    <w:rsid w:val="004148A5"/>
    <w:rsid w:val="004177F6"/>
    <w:rsid w:val="00423103"/>
    <w:rsid w:val="004305FF"/>
    <w:rsid w:val="0043569E"/>
    <w:rsid w:val="00440394"/>
    <w:rsid w:val="00440927"/>
    <w:rsid w:val="004456E6"/>
    <w:rsid w:val="004476B1"/>
    <w:rsid w:val="00452D7D"/>
    <w:rsid w:val="004542D2"/>
    <w:rsid w:val="00460F03"/>
    <w:rsid w:val="00461043"/>
    <w:rsid w:val="0046758B"/>
    <w:rsid w:val="00467D5C"/>
    <w:rsid w:val="00472ECA"/>
    <w:rsid w:val="00474A36"/>
    <w:rsid w:val="00475B57"/>
    <w:rsid w:val="00476F6C"/>
    <w:rsid w:val="00481CC0"/>
    <w:rsid w:val="00485CC3"/>
    <w:rsid w:val="004944D1"/>
    <w:rsid w:val="004A02D1"/>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6C09"/>
    <w:rsid w:val="004E3076"/>
    <w:rsid w:val="004E45FD"/>
    <w:rsid w:val="004E68BA"/>
    <w:rsid w:val="004F36FB"/>
    <w:rsid w:val="004F58EC"/>
    <w:rsid w:val="004F7BFC"/>
    <w:rsid w:val="00500382"/>
    <w:rsid w:val="0050067B"/>
    <w:rsid w:val="005067B3"/>
    <w:rsid w:val="00506980"/>
    <w:rsid w:val="00511158"/>
    <w:rsid w:val="00511A8D"/>
    <w:rsid w:val="0051341E"/>
    <w:rsid w:val="0051517E"/>
    <w:rsid w:val="005203BC"/>
    <w:rsid w:val="005206E8"/>
    <w:rsid w:val="00521ABD"/>
    <w:rsid w:val="005227BE"/>
    <w:rsid w:val="00522DFF"/>
    <w:rsid w:val="005232D7"/>
    <w:rsid w:val="00526C0B"/>
    <w:rsid w:val="00527BD6"/>
    <w:rsid w:val="005379E1"/>
    <w:rsid w:val="00540715"/>
    <w:rsid w:val="00540FCA"/>
    <w:rsid w:val="005444FD"/>
    <w:rsid w:val="00555224"/>
    <w:rsid w:val="00572BA8"/>
    <w:rsid w:val="00574A31"/>
    <w:rsid w:val="005752DE"/>
    <w:rsid w:val="00576063"/>
    <w:rsid w:val="00583A1F"/>
    <w:rsid w:val="00583E2D"/>
    <w:rsid w:val="005841EB"/>
    <w:rsid w:val="00585780"/>
    <w:rsid w:val="0059008E"/>
    <w:rsid w:val="00590D8A"/>
    <w:rsid w:val="005978E1"/>
    <w:rsid w:val="005A1EE0"/>
    <w:rsid w:val="005A2914"/>
    <w:rsid w:val="005A6F64"/>
    <w:rsid w:val="005B15A3"/>
    <w:rsid w:val="005B7358"/>
    <w:rsid w:val="005B780F"/>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D7440"/>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2B8B"/>
    <w:rsid w:val="00734C5B"/>
    <w:rsid w:val="007427E5"/>
    <w:rsid w:val="00752BD6"/>
    <w:rsid w:val="007558EF"/>
    <w:rsid w:val="00770713"/>
    <w:rsid w:val="00773936"/>
    <w:rsid w:val="00774A4F"/>
    <w:rsid w:val="007761D2"/>
    <w:rsid w:val="007774DA"/>
    <w:rsid w:val="007775B3"/>
    <w:rsid w:val="00782064"/>
    <w:rsid w:val="00782526"/>
    <w:rsid w:val="0078394E"/>
    <w:rsid w:val="0078540A"/>
    <w:rsid w:val="007879E2"/>
    <w:rsid w:val="00787F2E"/>
    <w:rsid w:val="0079164D"/>
    <w:rsid w:val="0079534B"/>
    <w:rsid w:val="00796C45"/>
    <w:rsid w:val="007A4569"/>
    <w:rsid w:val="007A771A"/>
    <w:rsid w:val="007B10CC"/>
    <w:rsid w:val="007B1B06"/>
    <w:rsid w:val="007B1FF5"/>
    <w:rsid w:val="007B2D7B"/>
    <w:rsid w:val="007B7BE5"/>
    <w:rsid w:val="007C3FE9"/>
    <w:rsid w:val="007C59A6"/>
    <w:rsid w:val="007C6636"/>
    <w:rsid w:val="007C754A"/>
    <w:rsid w:val="007E2250"/>
    <w:rsid w:val="007E4C7C"/>
    <w:rsid w:val="007E5090"/>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F276C"/>
    <w:rsid w:val="009F76B4"/>
    <w:rsid w:val="00A00641"/>
    <w:rsid w:val="00A00F9F"/>
    <w:rsid w:val="00A03D70"/>
    <w:rsid w:val="00A048FC"/>
    <w:rsid w:val="00A05BFF"/>
    <w:rsid w:val="00A063FC"/>
    <w:rsid w:val="00A07FD9"/>
    <w:rsid w:val="00A12676"/>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128B"/>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5BFB"/>
    <w:rsid w:val="00BC54AF"/>
    <w:rsid w:val="00BC77A8"/>
    <w:rsid w:val="00BD403F"/>
    <w:rsid w:val="00BE0E95"/>
    <w:rsid w:val="00BE40FF"/>
    <w:rsid w:val="00BF06B9"/>
    <w:rsid w:val="00BF16A4"/>
    <w:rsid w:val="00BF47BB"/>
    <w:rsid w:val="00C01DB2"/>
    <w:rsid w:val="00C04FBC"/>
    <w:rsid w:val="00C06F36"/>
    <w:rsid w:val="00C179BF"/>
    <w:rsid w:val="00C205F2"/>
    <w:rsid w:val="00C2124A"/>
    <w:rsid w:val="00C27D1E"/>
    <w:rsid w:val="00C3134A"/>
    <w:rsid w:val="00C325D7"/>
    <w:rsid w:val="00C32FF7"/>
    <w:rsid w:val="00C35418"/>
    <w:rsid w:val="00C425FE"/>
    <w:rsid w:val="00C44191"/>
    <w:rsid w:val="00C504B4"/>
    <w:rsid w:val="00C5152A"/>
    <w:rsid w:val="00C53119"/>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C0595"/>
    <w:rsid w:val="00CC596F"/>
    <w:rsid w:val="00CC6079"/>
    <w:rsid w:val="00CD42FF"/>
    <w:rsid w:val="00CE0DE6"/>
    <w:rsid w:val="00CE4088"/>
    <w:rsid w:val="00CF2D28"/>
    <w:rsid w:val="00CF3BA1"/>
    <w:rsid w:val="00CF78B0"/>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0D44"/>
    <w:rsid w:val="00DF4239"/>
    <w:rsid w:val="00DF4C1C"/>
    <w:rsid w:val="00E010BD"/>
    <w:rsid w:val="00E068C5"/>
    <w:rsid w:val="00E12042"/>
    <w:rsid w:val="00E21CC0"/>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4911"/>
    <w:rsid w:val="00ED72C3"/>
    <w:rsid w:val="00EE0081"/>
    <w:rsid w:val="00EE143A"/>
    <w:rsid w:val="00EE6781"/>
    <w:rsid w:val="00EF4888"/>
    <w:rsid w:val="00EF5394"/>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65DAB"/>
    <w:rsid w:val="00F711A0"/>
    <w:rsid w:val="00F72C81"/>
    <w:rsid w:val="00F72F16"/>
    <w:rsid w:val="00F75A58"/>
    <w:rsid w:val="00F77009"/>
    <w:rsid w:val="00F8107A"/>
    <w:rsid w:val="00F864BD"/>
    <w:rsid w:val="00F925E5"/>
    <w:rsid w:val="00F93F7E"/>
    <w:rsid w:val="00F94BEB"/>
    <w:rsid w:val="00F95837"/>
    <w:rsid w:val="00FA1357"/>
    <w:rsid w:val="00FA432A"/>
    <w:rsid w:val="00FB38ED"/>
    <w:rsid w:val="00FB771F"/>
    <w:rsid w:val="00FC53C3"/>
    <w:rsid w:val="00FD12CF"/>
    <w:rsid w:val="00FD5B14"/>
    <w:rsid w:val="00FE45A4"/>
    <w:rsid w:val="00FE555C"/>
    <w:rsid w:val="00FE5970"/>
    <w:rsid w:val="00FF37E5"/>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C43E30"/>
  <w15:docId w15:val="{5316A9FA-5B2E-42A8-A4A8-D2FDA252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2016-09-19T15:04:00Z</cp:lastPrinted>
  <dcterms:created xsi:type="dcterms:W3CDTF">2016-11-01T07:39:00Z</dcterms:created>
  <dcterms:modified xsi:type="dcterms:W3CDTF">2016-11-01T07:39:00Z</dcterms:modified>
</cp:coreProperties>
</file>