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977E1" w14:textId="77777777" w:rsidR="00F41F10" w:rsidRDefault="00F41F10" w:rsidP="001B0917">
      <w:pPr>
        <w:tabs>
          <w:tab w:val="left" w:pos="432"/>
          <w:tab w:val="left" w:pos="864"/>
        </w:tabs>
        <w:spacing w:line="276" w:lineRule="auto"/>
        <w:jc w:val="center"/>
        <w:rPr>
          <w:rFonts w:ascii="Arial" w:hAnsi="Arial" w:cs="Arial"/>
          <w:b/>
          <w:sz w:val="22"/>
          <w:szCs w:val="22"/>
        </w:rPr>
      </w:pPr>
      <w:bookmarkStart w:id="0" w:name="_GoBack"/>
      <w:bookmarkEnd w:id="0"/>
      <w:r>
        <w:rPr>
          <w:rFonts w:ascii="Arial" w:hAnsi="Arial" w:cs="Arial"/>
          <w:b/>
          <w:noProof/>
          <w:sz w:val="22"/>
          <w:szCs w:val="22"/>
          <w:lang w:val="en-ZA" w:eastAsia="en-ZA"/>
        </w:rPr>
        <w:drawing>
          <wp:inline distT="0" distB="0" distL="0" distR="0" wp14:anchorId="6E703F38" wp14:editId="63363F3A">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14:paraId="7A88919B" w14:textId="77777777" w:rsidR="00C312EA" w:rsidRDefault="00C312EA" w:rsidP="008D1865">
      <w:pPr>
        <w:tabs>
          <w:tab w:val="left" w:pos="432"/>
          <w:tab w:val="left" w:pos="864"/>
        </w:tabs>
        <w:jc w:val="center"/>
        <w:rPr>
          <w:rFonts w:ascii="Arial" w:hAnsi="Arial" w:cs="Arial"/>
          <w:b/>
        </w:rPr>
      </w:pPr>
      <w:r w:rsidRPr="0050424B">
        <w:rPr>
          <w:rFonts w:ascii="Arial" w:hAnsi="Arial" w:cs="Arial"/>
          <w:b/>
        </w:rPr>
        <w:t>NATIONAL ASSEMBLY</w:t>
      </w:r>
    </w:p>
    <w:p w14:paraId="6446E137" w14:textId="77777777" w:rsidR="009218ED" w:rsidRPr="0050424B" w:rsidRDefault="009218ED" w:rsidP="008D1865">
      <w:pPr>
        <w:tabs>
          <w:tab w:val="left" w:pos="432"/>
          <w:tab w:val="left" w:pos="864"/>
        </w:tabs>
        <w:jc w:val="center"/>
        <w:rPr>
          <w:rFonts w:ascii="Arial" w:hAnsi="Arial" w:cs="Arial"/>
          <w:b/>
        </w:rPr>
      </w:pPr>
    </w:p>
    <w:p w14:paraId="0E3AF4BE" w14:textId="77777777" w:rsidR="00C312EA" w:rsidRPr="0050424B" w:rsidRDefault="00C312EA" w:rsidP="009218ED">
      <w:pPr>
        <w:tabs>
          <w:tab w:val="left" w:pos="432"/>
          <w:tab w:val="left" w:pos="864"/>
        </w:tabs>
        <w:rPr>
          <w:rFonts w:ascii="Arial" w:hAnsi="Arial" w:cs="Arial"/>
          <w:b/>
        </w:rPr>
      </w:pPr>
      <w:r w:rsidRPr="0050424B">
        <w:rPr>
          <w:rFonts w:ascii="Arial" w:hAnsi="Arial" w:cs="Arial"/>
          <w:b/>
        </w:rPr>
        <w:t>QUESTION FOR WRITTEN REPLY</w:t>
      </w:r>
    </w:p>
    <w:p w14:paraId="06CBD6DF" w14:textId="77777777" w:rsidR="00AD00CE" w:rsidRPr="0050424B" w:rsidRDefault="00647EF2" w:rsidP="009218ED">
      <w:pPr>
        <w:tabs>
          <w:tab w:val="left" w:pos="432"/>
          <w:tab w:val="left" w:pos="864"/>
        </w:tabs>
        <w:rPr>
          <w:rFonts w:ascii="Arial" w:hAnsi="Arial" w:cs="Arial"/>
          <w:b/>
        </w:rPr>
      </w:pPr>
      <w:r w:rsidRPr="0050424B">
        <w:rPr>
          <w:rFonts w:ascii="Arial" w:hAnsi="Arial" w:cs="Arial"/>
          <w:b/>
        </w:rPr>
        <w:t>QUESTION NUMBER</w:t>
      </w:r>
      <w:r w:rsidR="001B0917" w:rsidRPr="0050424B">
        <w:rPr>
          <w:rFonts w:ascii="Arial" w:hAnsi="Arial" w:cs="Arial"/>
          <w:b/>
        </w:rPr>
        <w:t>:</w:t>
      </w:r>
      <w:r w:rsidRPr="0050424B">
        <w:rPr>
          <w:rFonts w:ascii="Arial" w:hAnsi="Arial" w:cs="Arial"/>
          <w:b/>
        </w:rPr>
        <w:t xml:space="preserve"> </w:t>
      </w:r>
      <w:r w:rsidR="001F4030">
        <w:rPr>
          <w:rFonts w:ascii="Arial" w:hAnsi="Arial" w:cs="Arial"/>
          <w:b/>
        </w:rPr>
        <w:t>1908</w:t>
      </w:r>
      <w:r w:rsidR="00AD00CE" w:rsidRPr="0050424B">
        <w:rPr>
          <w:rFonts w:ascii="Arial" w:hAnsi="Arial" w:cs="Arial"/>
          <w:b/>
        </w:rPr>
        <w:t xml:space="preserve"> [NW</w:t>
      </w:r>
      <w:r w:rsidR="009218ED">
        <w:rPr>
          <w:rFonts w:ascii="Arial" w:hAnsi="Arial" w:cs="Arial"/>
          <w:b/>
        </w:rPr>
        <w:t>2</w:t>
      </w:r>
      <w:r w:rsidR="001F4030">
        <w:rPr>
          <w:rFonts w:ascii="Arial" w:hAnsi="Arial" w:cs="Arial"/>
          <w:b/>
        </w:rPr>
        <w:t>120</w:t>
      </w:r>
      <w:r w:rsidR="00AD00CE" w:rsidRPr="0050424B">
        <w:rPr>
          <w:rFonts w:ascii="Arial" w:hAnsi="Arial" w:cs="Arial"/>
          <w:b/>
        </w:rPr>
        <w:t>E]</w:t>
      </w:r>
    </w:p>
    <w:p w14:paraId="54FEE52E" w14:textId="77777777" w:rsidR="00C312EA" w:rsidRPr="0050424B" w:rsidRDefault="00BD31C6" w:rsidP="009218ED">
      <w:pPr>
        <w:tabs>
          <w:tab w:val="left" w:pos="432"/>
          <w:tab w:val="left" w:pos="864"/>
        </w:tabs>
        <w:rPr>
          <w:rFonts w:ascii="Arial" w:hAnsi="Arial" w:cs="Arial"/>
          <w:b/>
        </w:rPr>
      </w:pPr>
      <w:r w:rsidRPr="0050424B">
        <w:rPr>
          <w:rFonts w:ascii="Arial" w:hAnsi="Arial" w:cs="Arial"/>
          <w:b/>
        </w:rPr>
        <w:t xml:space="preserve">DATE OF PUBLICATION: </w:t>
      </w:r>
      <w:r w:rsidR="009218ED">
        <w:rPr>
          <w:rFonts w:ascii="Arial" w:hAnsi="Arial" w:cs="Arial"/>
          <w:b/>
        </w:rPr>
        <w:t>23</w:t>
      </w:r>
      <w:r w:rsidR="0035646A" w:rsidRPr="0050424B">
        <w:rPr>
          <w:rFonts w:ascii="Arial" w:hAnsi="Arial" w:cs="Arial"/>
          <w:b/>
        </w:rPr>
        <w:t xml:space="preserve"> </w:t>
      </w:r>
      <w:r w:rsidR="009218ED">
        <w:rPr>
          <w:rFonts w:ascii="Arial" w:hAnsi="Arial" w:cs="Arial"/>
          <w:b/>
        </w:rPr>
        <w:t>JUNE</w:t>
      </w:r>
      <w:r w:rsidR="0035646A" w:rsidRPr="0050424B">
        <w:rPr>
          <w:rFonts w:ascii="Arial" w:hAnsi="Arial" w:cs="Arial"/>
          <w:b/>
        </w:rPr>
        <w:t xml:space="preserve"> 2017</w:t>
      </w:r>
    </w:p>
    <w:p w14:paraId="51AAEA14" w14:textId="77777777" w:rsidR="0035646A" w:rsidRPr="00B11D3D" w:rsidRDefault="0035646A" w:rsidP="00B11D3D">
      <w:pPr>
        <w:spacing w:after="267" w:line="276" w:lineRule="auto"/>
        <w:ind w:left="818" w:hanging="818"/>
        <w:rPr>
          <w:rFonts w:ascii="Arial" w:eastAsia="Calibri" w:hAnsi="Arial" w:cs="Arial"/>
          <w:b/>
          <w:lang w:val="en-ZA"/>
        </w:rPr>
      </w:pPr>
    </w:p>
    <w:p w14:paraId="24E2EF56" w14:textId="77777777" w:rsidR="00B11D3D" w:rsidRPr="00B11D3D" w:rsidRDefault="00B11D3D" w:rsidP="00B11D3D">
      <w:pPr>
        <w:spacing w:before="100" w:beforeAutospacing="1" w:after="100" w:afterAutospacing="1" w:line="276" w:lineRule="auto"/>
        <w:ind w:left="816" w:hanging="816"/>
        <w:rPr>
          <w:rFonts w:ascii="Arial" w:eastAsia="Calibri" w:hAnsi="Arial" w:cs="Arial"/>
          <w:lang w:val="en-ZA"/>
        </w:rPr>
      </w:pPr>
      <w:proofErr w:type="gramStart"/>
      <w:r w:rsidRPr="00B11D3D">
        <w:rPr>
          <w:rFonts w:ascii="Arial" w:eastAsia="Calibri" w:hAnsi="Arial" w:cs="Arial"/>
          <w:b/>
          <w:lang w:val="en-ZA"/>
        </w:rPr>
        <w:t>1908.</w:t>
      </w:r>
      <w:r w:rsidRPr="00B11D3D">
        <w:rPr>
          <w:rFonts w:ascii="Arial" w:eastAsia="Calibri" w:hAnsi="Arial" w:cs="Arial"/>
          <w:b/>
          <w:lang w:val="en-ZA"/>
        </w:rPr>
        <w:tab/>
        <w:t>Mr R A Lees (DA)</w:t>
      </w:r>
      <w:proofErr w:type="gramEnd"/>
      <w:r w:rsidRPr="00B11D3D">
        <w:rPr>
          <w:rFonts w:ascii="Arial" w:eastAsia="Calibri" w:hAnsi="Arial" w:cs="Arial"/>
          <w:b/>
          <w:lang w:val="en-ZA"/>
        </w:rPr>
        <w:t xml:space="preserve"> to ask the Minister of Finance:</w:t>
      </w:r>
    </w:p>
    <w:p w14:paraId="31048990" w14:textId="77777777" w:rsidR="00B11D3D" w:rsidRDefault="00B11D3D" w:rsidP="00880B6F">
      <w:pPr>
        <w:spacing w:before="100" w:beforeAutospacing="1" w:after="100" w:afterAutospacing="1" w:line="360" w:lineRule="auto"/>
        <w:ind w:left="1440" w:hanging="629"/>
        <w:jc w:val="both"/>
        <w:rPr>
          <w:rFonts w:ascii="Arial" w:eastAsia="Calibri" w:hAnsi="Arial" w:cs="Arial"/>
          <w:lang w:val="en-ZA"/>
        </w:rPr>
      </w:pPr>
      <w:r w:rsidRPr="00B11D3D">
        <w:rPr>
          <w:rFonts w:ascii="Arial" w:eastAsia="Calibri" w:hAnsi="Arial" w:cs="Arial"/>
          <w:lang w:val="en-ZA"/>
        </w:rPr>
        <w:t>(1)</w:t>
      </w:r>
      <w:r w:rsidRPr="00B11D3D">
        <w:rPr>
          <w:rFonts w:ascii="Arial" w:eastAsia="Calibri" w:hAnsi="Arial" w:cs="Arial"/>
          <w:lang w:val="en-ZA"/>
        </w:rPr>
        <w:tab/>
        <w:t>Has any bank in any way indicated that it intends to call in its loans to SA Airways (SAA) from 1 April 2017; if so, (a) what are the names of each bank, (b) on what date did each bank make its considerations and/or intentions known to SAA, (c) why was the Standing Committee on Finance not informed and (d) who was informed;</w:t>
      </w:r>
    </w:p>
    <w:p w14:paraId="161E328E" w14:textId="77777777" w:rsidR="00B11D3D" w:rsidRPr="00B11D3D" w:rsidRDefault="00880B6F" w:rsidP="00880B6F">
      <w:pPr>
        <w:spacing w:before="100" w:beforeAutospacing="1" w:after="100" w:afterAutospacing="1" w:line="360" w:lineRule="auto"/>
        <w:ind w:left="1440" w:hanging="629"/>
        <w:jc w:val="both"/>
        <w:rPr>
          <w:rFonts w:ascii="Arial" w:eastAsia="Calibri" w:hAnsi="Arial" w:cs="Arial"/>
          <w:lang w:val="en-ZA"/>
        </w:rPr>
      </w:pPr>
      <w:r w:rsidRPr="00B11D3D">
        <w:rPr>
          <w:rFonts w:ascii="Arial" w:eastAsia="Calibri" w:hAnsi="Arial" w:cs="Arial"/>
          <w:lang w:val="en-ZA"/>
        </w:rPr>
        <w:t xml:space="preserve"> </w:t>
      </w:r>
      <w:r w:rsidR="00B11D3D" w:rsidRPr="00B11D3D">
        <w:rPr>
          <w:rFonts w:ascii="Arial" w:eastAsia="Calibri" w:hAnsi="Arial" w:cs="Arial"/>
          <w:lang w:val="en-ZA"/>
        </w:rPr>
        <w:t>(2)</w:t>
      </w:r>
      <w:r w:rsidR="00B11D3D" w:rsidRPr="00B11D3D">
        <w:rPr>
          <w:rFonts w:ascii="Arial" w:eastAsia="Calibri" w:hAnsi="Arial" w:cs="Arial"/>
          <w:lang w:val="en-ZA"/>
        </w:rPr>
        <w:tab/>
        <w:t>was he informed of each specified banks’ intentions; if not, why not; if so, (a) on which date and (b) what steps did he take in this regard?</w:t>
      </w:r>
      <w:r w:rsidR="00B11D3D" w:rsidRPr="00B11D3D">
        <w:rPr>
          <w:rFonts w:ascii="Arial" w:eastAsia="Calibri" w:hAnsi="Arial" w:cs="Arial"/>
          <w:lang w:val="en-ZA"/>
        </w:rPr>
        <w:tab/>
      </w:r>
      <w:r w:rsidR="00B11D3D" w:rsidRPr="00B11D3D">
        <w:rPr>
          <w:rFonts w:ascii="Arial" w:eastAsia="Calibri" w:hAnsi="Arial" w:cs="Arial"/>
          <w:lang w:val="en-ZA"/>
        </w:rPr>
        <w:tab/>
      </w:r>
      <w:r w:rsidR="00B11D3D">
        <w:rPr>
          <w:rFonts w:ascii="Arial" w:eastAsia="Calibri" w:hAnsi="Arial" w:cs="Arial"/>
          <w:lang w:val="en-ZA"/>
        </w:rPr>
        <w:tab/>
      </w:r>
      <w:r w:rsidR="00B11D3D">
        <w:rPr>
          <w:rFonts w:ascii="Arial" w:eastAsia="Calibri" w:hAnsi="Arial" w:cs="Arial"/>
          <w:lang w:val="en-ZA"/>
        </w:rPr>
        <w:tab/>
      </w:r>
      <w:r w:rsidR="00B11D3D">
        <w:rPr>
          <w:rFonts w:ascii="Arial" w:eastAsia="Calibri" w:hAnsi="Arial" w:cs="Arial"/>
          <w:lang w:val="en-ZA"/>
        </w:rPr>
        <w:tab/>
      </w:r>
      <w:r w:rsidR="00B11D3D">
        <w:rPr>
          <w:rFonts w:ascii="Arial" w:eastAsia="Calibri" w:hAnsi="Arial" w:cs="Arial"/>
          <w:lang w:val="en-ZA"/>
        </w:rPr>
        <w:tab/>
      </w:r>
      <w:r w:rsidR="00B11D3D">
        <w:rPr>
          <w:rFonts w:ascii="Arial" w:eastAsia="Calibri" w:hAnsi="Arial" w:cs="Arial"/>
          <w:lang w:val="en-ZA"/>
        </w:rPr>
        <w:tab/>
      </w:r>
      <w:r w:rsidR="00B11D3D">
        <w:rPr>
          <w:rFonts w:ascii="Arial" w:eastAsia="Calibri" w:hAnsi="Arial" w:cs="Arial"/>
          <w:lang w:val="en-ZA"/>
        </w:rPr>
        <w:tab/>
      </w:r>
      <w:r w:rsidR="00B11D3D">
        <w:rPr>
          <w:rFonts w:ascii="Arial" w:eastAsia="Calibri" w:hAnsi="Arial" w:cs="Arial"/>
          <w:lang w:val="en-ZA"/>
        </w:rPr>
        <w:tab/>
      </w:r>
      <w:r w:rsidR="00B11D3D">
        <w:rPr>
          <w:rFonts w:ascii="Arial" w:eastAsia="Calibri" w:hAnsi="Arial" w:cs="Arial"/>
          <w:lang w:val="en-ZA"/>
        </w:rPr>
        <w:tab/>
      </w:r>
      <w:r w:rsidR="00B11D3D" w:rsidRPr="00B11D3D">
        <w:rPr>
          <w:rFonts w:ascii="Arial" w:eastAsia="Calibri" w:hAnsi="Arial" w:cs="Arial"/>
          <w:lang w:val="en-ZA"/>
        </w:rPr>
        <w:t>NW2120E</w:t>
      </w:r>
    </w:p>
    <w:p w14:paraId="1F8631E0" w14:textId="77777777" w:rsidR="001433AE" w:rsidRDefault="001433AE" w:rsidP="009218ED">
      <w:pPr>
        <w:pStyle w:val="BodyTextIndent"/>
        <w:spacing w:line="276" w:lineRule="auto"/>
        <w:ind w:left="0" w:firstLine="0"/>
        <w:rPr>
          <w:rFonts w:ascii="Arial" w:hAnsi="Arial" w:cs="Arial"/>
          <w:b/>
        </w:rPr>
      </w:pPr>
      <w:r w:rsidRPr="009218ED">
        <w:rPr>
          <w:rFonts w:ascii="Arial" w:hAnsi="Arial" w:cs="Arial"/>
          <w:b/>
        </w:rPr>
        <w:t>REPLY:</w:t>
      </w:r>
    </w:p>
    <w:p w14:paraId="7A34325E" w14:textId="77777777" w:rsidR="00BA4D19" w:rsidRPr="00BA4D19" w:rsidRDefault="00BA4D19" w:rsidP="00BA4D19">
      <w:pPr>
        <w:spacing w:before="240" w:after="60" w:line="360" w:lineRule="auto"/>
        <w:ind w:left="851"/>
        <w:jc w:val="both"/>
        <w:outlineLvl w:val="6"/>
        <w:rPr>
          <w:rFonts w:ascii="Arial" w:hAnsi="Arial" w:cs="Arial"/>
          <w:sz w:val="22"/>
          <w:szCs w:val="22"/>
          <w:lang w:val="en-ZA"/>
        </w:rPr>
      </w:pPr>
      <w:r w:rsidRPr="00BA4D19">
        <w:rPr>
          <w:rFonts w:ascii="Arial" w:hAnsi="Arial" w:cs="Arial"/>
          <w:sz w:val="22"/>
          <w:szCs w:val="22"/>
          <w:lang w:val="en-ZA"/>
        </w:rPr>
        <w:t>At the Board meeting of 30 September 2016 the Board was apprised of the immediate and short-term liquidity risks facing the company and also the short term facilities that were maturing in the ensuing 6 months from the time to the value of R4.3 billion. Working capital requirement was quantified to be R2.5 billion up to the end of that financial year end (March 2017).  The breakdown of the maturity profile was as follows:</w:t>
      </w:r>
    </w:p>
    <w:p w14:paraId="3F7D31BD" w14:textId="77777777" w:rsidR="00BA4D19" w:rsidRPr="00BA4D19" w:rsidRDefault="00BA4D19" w:rsidP="00BA4D19">
      <w:pPr>
        <w:numPr>
          <w:ilvl w:val="0"/>
          <w:numId w:val="7"/>
        </w:numPr>
        <w:spacing w:line="360" w:lineRule="auto"/>
        <w:ind w:left="851" w:firstLine="0"/>
        <w:rPr>
          <w:rFonts w:ascii="Arial" w:hAnsi="Arial" w:cs="Arial"/>
          <w:sz w:val="22"/>
          <w:szCs w:val="22"/>
          <w:lang w:val="en-ZA"/>
        </w:rPr>
      </w:pPr>
      <w:r w:rsidRPr="00BA4D19">
        <w:rPr>
          <w:rFonts w:ascii="Arial" w:hAnsi="Arial" w:cs="Arial"/>
          <w:sz w:val="22"/>
          <w:szCs w:val="22"/>
          <w:lang w:val="en-ZA"/>
        </w:rPr>
        <w:t>R4 billion was maturing in December 2016 and</w:t>
      </w:r>
    </w:p>
    <w:p w14:paraId="40EA0796" w14:textId="77777777" w:rsidR="00BA4D19" w:rsidRPr="00BA4D19" w:rsidRDefault="00BA4D19" w:rsidP="00BA4D19">
      <w:pPr>
        <w:numPr>
          <w:ilvl w:val="0"/>
          <w:numId w:val="7"/>
        </w:numPr>
        <w:spacing w:line="360" w:lineRule="auto"/>
        <w:ind w:left="851" w:firstLine="0"/>
        <w:rPr>
          <w:rFonts w:ascii="Arial" w:hAnsi="Arial" w:cs="Arial"/>
          <w:sz w:val="22"/>
          <w:szCs w:val="22"/>
          <w:lang w:val="en-ZA"/>
        </w:rPr>
      </w:pPr>
      <w:r w:rsidRPr="00BA4D19">
        <w:rPr>
          <w:rFonts w:ascii="Arial" w:hAnsi="Arial" w:cs="Arial"/>
          <w:sz w:val="22"/>
          <w:szCs w:val="22"/>
          <w:lang w:val="en-ZA"/>
        </w:rPr>
        <w:t>R300 million was maturing in January 2017</w:t>
      </w:r>
    </w:p>
    <w:p w14:paraId="6D31DCDB" w14:textId="77777777" w:rsidR="00BA4D19" w:rsidRPr="00BA4D19" w:rsidRDefault="00BA4D19" w:rsidP="00BA4D19">
      <w:pPr>
        <w:spacing w:before="240" w:after="60" w:line="360" w:lineRule="auto"/>
        <w:ind w:left="851"/>
        <w:jc w:val="both"/>
        <w:outlineLvl w:val="6"/>
        <w:rPr>
          <w:rFonts w:cs="Arial"/>
          <w:sz w:val="22"/>
          <w:szCs w:val="22"/>
          <w:lang w:val="en-ZA"/>
        </w:rPr>
      </w:pPr>
      <w:r w:rsidRPr="00BA4D19">
        <w:rPr>
          <w:rFonts w:ascii="Arial" w:hAnsi="Arial" w:cs="Arial"/>
          <w:sz w:val="22"/>
          <w:szCs w:val="22"/>
          <w:lang w:val="en-ZA"/>
        </w:rPr>
        <w:t>The Board then approved that Finance Committee</w:t>
      </w:r>
      <w:r>
        <w:rPr>
          <w:rFonts w:ascii="Arial" w:hAnsi="Arial" w:cs="Arial"/>
          <w:sz w:val="22"/>
          <w:szCs w:val="22"/>
          <w:lang w:val="en-ZA"/>
        </w:rPr>
        <w:t xml:space="preserve"> (“FINCO”)</w:t>
      </w:r>
      <w:r w:rsidRPr="00BA4D19">
        <w:rPr>
          <w:rFonts w:ascii="Arial" w:hAnsi="Arial" w:cs="Arial"/>
          <w:sz w:val="22"/>
          <w:szCs w:val="22"/>
          <w:lang w:val="en-ZA"/>
        </w:rPr>
        <w:t xml:space="preserve"> assist management in engaging with the Financial Institutions</w:t>
      </w:r>
      <w:r>
        <w:rPr>
          <w:rFonts w:ascii="Arial" w:hAnsi="Arial" w:cs="Arial"/>
          <w:sz w:val="22"/>
          <w:szCs w:val="22"/>
          <w:lang w:val="en-ZA"/>
        </w:rPr>
        <w:t>/ senior debt lenders</w:t>
      </w:r>
      <w:r w:rsidRPr="00BA4D19">
        <w:rPr>
          <w:rFonts w:ascii="Arial" w:hAnsi="Arial" w:cs="Arial"/>
          <w:sz w:val="22"/>
          <w:szCs w:val="22"/>
          <w:lang w:val="en-ZA"/>
        </w:rPr>
        <w:t xml:space="preserve"> in concluding a “package solution” that will allow the airline to manage liquidity.  </w:t>
      </w:r>
    </w:p>
    <w:p w14:paraId="2CF2B5D2" w14:textId="77777777" w:rsidR="00BA4D19" w:rsidRPr="00BA4D19" w:rsidRDefault="00BA4D19" w:rsidP="00BA4D19">
      <w:pPr>
        <w:spacing w:before="240" w:after="60" w:line="360" w:lineRule="auto"/>
        <w:ind w:left="851"/>
        <w:jc w:val="both"/>
        <w:outlineLvl w:val="6"/>
        <w:rPr>
          <w:rFonts w:ascii="Arial" w:hAnsi="Arial" w:cs="Arial"/>
          <w:sz w:val="22"/>
          <w:szCs w:val="22"/>
          <w:lang w:val="en-ZA"/>
        </w:rPr>
      </w:pPr>
      <w:r w:rsidRPr="00BA4D19">
        <w:rPr>
          <w:rFonts w:ascii="Arial" w:hAnsi="Arial" w:cs="Arial"/>
          <w:sz w:val="22"/>
          <w:szCs w:val="22"/>
          <w:lang w:val="en-ZA"/>
        </w:rPr>
        <w:lastRenderedPageBreak/>
        <w:t>Management together with F</w:t>
      </w:r>
      <w:r>
        <w:rPr>
          <w:rFonts w:ascii="Arial" w:hAnsi="Arial" w:cs="Arial"/>
          <w:sz w:val="22"/>
          <w:szCs w:val="22"/>
          <w:lang w:val="en-ZA"/>
        </w:rPr>
        <w:t>INCO</w:t>
      </w:r>
      <w:r w:rsidRPr="00BA4D19">
        <w:rPr>
          <w:rFonts w:ascii="Arial" w:hAnsi="Arial" w:cs="Arial"/>
          <w:sz w:val="22"/>
          <w:szCs w:val="22"/>
          <w:lang w:val="en-ZA"/>
        </w:rPr>
        <w:t xml:space="preserve"> convened a meeting with senior debt lenders and requested the lenders to participate in the new R2.5 billion working capital that the company required and also requested the lenders to extend the short term facilities that were maturing in FY17.  </w:t>
      </w:r>
    </w:p>
    <w:p w14:paraId="7636014B" w14:textId="77777777" w:rsidR="00BA4D19" w:rsidRDefault="00BA4D19" w:rsidP="00BA4D19">
      <w:pPr>
        <w:spacing w:before="240" w:after="60" w:line="360" w:lineRule="auto"/>
        <w:ind w:left="851"/>
        <w:jc w:val="both"/>
        <w:outlineLvl w:val="6"/>
        <w:rPr>
          <w:rFonts w:ascii="Arial" w:hAnsi="Arial" w:cs="Arial"/>
          <w:sz w:val="22"/>
          <w:szCs w:val="22"/>
          <w:lang w:val="en-ZA"/>
        </w:rPr>
      </w:pPr>
      <w:r w:rsidRPr="00BA4D19">
        <w:rPr>
          <w:rFonts w:ascii="Arial" w:hAnsi="Arial" w:cs="Arial"/>
          <w:sz w:val="22"/>
          <w:szCs w:val="22"/>
          <w:lang w:val="en-ZA"/>
        </w:rPr>
        <w:t>The lenders agreed to support SAA on terms and conditions that would be satisfactory to the lenders.  Regarding the additional R2.5 billion for working capital, the lenders set milestones that needed to be fulfilled or met before a drawdown of each tranche (totalling to R2.5 billion).  Therefore, the short-terms facilities of R4.3 billion plus R2.5 billion for working capital and R830 million facility which totals to R7.6 billion were then extended to 30 April 2017. The agreement with the lenders was to repay on the 30 April 2017 once the turnaround and business plans were done.</w:t>
      </w:r>
    </w:p>
    <w:p w14:paraId="10DC8971" w14:textId="77777777" w:rsidR="00BA4D19" w:rsidRDefault="00BA4D19" w:rsidP="00BA4D19">
      <w:pPr>
        <w:spacing w:line="360" w:lineRule="auto"/>
        <w:ind w:left="851"/>
        <w:rPr>
          <w:rFonts w:ascii="Arial" w:hAnsi="Arial" w:cs="Arial"/>
          <w:sz w:val="22"/>
          <w:szCs w:val="22"/>
          <w:lang w:val="en-ZA"/>
        </w:rPr>
      </w:pPr>
    </w:p>
    <w:p w14:paraId="77917CCE" w14:textId="77777777" w:rsidR="00BA4D19" w:rsidRPr="00BA4D19" w:rsidRDefault="00BA4D19" w:rsidP="00BA4D19">
      <w:pPr>
        <w:spacing w:line="360" w:lineRule="auto"/>
        <w:ind w:left="851"/>
        <w:jc w:val="both"/>
        <w:rPr>
          <w:rFonts w:ascii="Arial" w:hAnsi="Arial" w:cs="Arial"/>
          <w:sz w:val="22"/>
          <w:szCs w:val="22"/>
          <w:lang w:val="en-ZA"/>
        </w:rPr>
      </w:pPr>
      <w:r w:rsidRPr="00BA4D19">
        <w:rPr>
          <w:rFonts w:ascii="Arial" w:hAnsi="Arial" w:cs="Arial"/>
          <w:sz w:val="22"/>
          <w:szCs w:val="22"/>
          <w:lang w:val="en-ZA"/>
        </w:rPr>
        <w:t xml:space="preserve">A letter to this effect was written by the Board informing the Minister of the liquidity status and short-term maturities.  The Minister was also apprised of the mitigating plans that the Board undertook to deal with the liquidity constraints.  </w:t>
      </w:r>
      <w:r>
        <w:rPr>
          <w:rFonts w:ascii="Arial" w:hAnsi="Arial" w:cs="Arial"/>
          <w:sz w:val="22"/>
          <w:szCs w:val="22"/>
          <w:lang w:val="en-ZA"/>
        </w:rPr>
        <w:t>The Board submitted a one-</w:t>
      </w:r>
      <w:r w:rsidRPr="00BA4D19">
        <w:rPr>
          <w:rFonts w:ascii="Arial" w:hAnsi="Arial" w:cs="Arial"/>
          <w:sz w:val="22"/>
          <w:szCs w:val="22"/>
          <w:lang w:val="en-ZA"/>
        </w:rPr>
        <w:t xml:space="preserve">year corporate plan in March 2017 and included in it was the request </w:t>
      </w:r>
      <w:r>
        <w:rPr>
          <w:rFonts w:ascii="Arial" w:hAnsi="Arial" w:cs="Arial"/>
          <w:sz w:val="22"/>
          <w:szCs w:val="22"/>
          <w:lang w:val="en-ZA"/>
        </w:rPr>
        <w:t>for</w:t>
      </w:r>
      <w:r w:rsidRPr="00BA4D19">
        <w:rPr>
          <w:rFonts w:ascii="Arial" w:hAnsi="Arial" w:cs="Arial"/>
          <w:sz w:val="22"/>
          <w:szCs w:val="22"/>
          <w:lang w:val="en-ZA"/>
        </w:rPr>
        <w:t xml:space="preserve"> R10 billion allocation of capital and condonation of </w:t>
      </w:r>
      <w:r>
        <w:rPr>
          <w:rFonts w:ascii="Arial" w:hAnsi="Arial" w:cs="Arial"/>
          <w:sz w:val="22"/>
          <w:szCs w:val="22"/>
          <w:lang w:val="en-ZA"/>
        </w:rPr>
        <w:t>five-</w:t>
      </w:r>
      <w:r w:rsidRPr="00BA4D19">
        <w:rPr>
          <w:rFonts w:ascii="Arial" w:hAnsi="Arial" w:cs="Arial"/>
          <w:sz w:val="22"/>
          <w:szCs w:val="22"/>
          <w:lang w:val="en-ZA"/>
        </w:rPr>
        <w:t>year</w:t>
      </w:r>
      <w:r>
        <w:rPr>
          <w:rFonts w:ascii="Arial" w:hAnsi="Arial" w:cs="Arial"/>
          <w:sz w:val="22"/>
          <w:szCs w:val="22"/>
          <w:lang w:val="en-ZA"/>
        </w:rPr>
        <w:t xml:space="preserve"> corporate </w:t>
      </w:r>
      <w:r w:rsidRPr="00BA4D19">
        <w:rPr>
          <w:rFonts w:ascii="Arial" w:hAnsi="Arial" w:cs="Arial"/>
          <w:sz w:val="22"/>
          <w:szCs w:val="22"/>
          <w:lang w:val="en-ZA"/>
        </w:rPr>
        <w:t xml:space="preserve">plan due to turnaround plan not being </w:t>
      </w:r>
      <w:r>
        <w:rPr>
          <w:rFonts w:ascii="Arial" w:hAnsi="Arial" w:cs="Arial"/>
          <w:sz w:val="22"/>
          <w:szCs w:val="22"/>
          <w:lang w:val="en-ZA"/>
        </w:rPr>
        <w:t>concluded</w:t>
      </w:r>
      <w:r w:rsidRPr="00BA4D19">
        <w:rPr>
          <w:rFonts w:ascii="Arial" w:hAnsi="Arial" w:cs="Arial"/>
          <w:sz w:val="22"/>
          <w:szCs w:val="22"/>
          <w:lang w:val="en-ZA"/>
        </w:rPr>
        <w:t xml:space="preserve">. At the time of submitting the corporate plan management and the Board were aware that </w:t>
      </w:r>
      <w:r w:rsidR="00A87483">
        <w:rPr>
          <w:rFonts w:ascii="Arial" w:hAnsi="Arial" w:cs="Arial"/>
          <w:sz w:val="22"/>
          <w:szCs w:val="22"/>
          <w:lang w:val="en-ZA"/>
        </w:rPr>
        <w:t xml:space="preserve">the 30 April 2017 repayments </w:t>
      </w:r>
      <w:r w:rsidRPr="00BA4D19">
        <w:rPr>
          <w:rFonts w:ascii="Arial" w:hAnsi="Arial" w:cs="Arial"/>
          <w:sz w:val="22"/>
          <w:szCs w:val="22"/>
          <w:lang w:val="en-ZA"/>
        </w:rPr>
        <w:t>will not be met</w:t>
      </w:r>
      <w:r w:rsidR="00A87483">
        <w:rPr>
          <w:rFonts w:ascii="Arial" w:hAnsi="Arial" w:cs="Arial"/>
          <w:sz w:val="22"/>
          <w:szCs w:val="22"/>
          <w:lang w:val="en-ZA"/>
        </w:rPr>
        <w:t>.</w:t>
      </w:r>
      <w:r w:rsidRPr="00BA4D19">
        <w:rPr>
          <w:rFonts w:ascii="Arial" w:hAnsi="Arial" w:cs="Arial"/>
          <w:sz w:val="22"/>
          <w:szCs w:val="22"/>
          <w:lang w:val="en-ZA"/>
        </w:rPr>
        <w:t xml:space="preserve"> </w:t>
      </w:r>
    </w:p>
    <w:p w14:paraId="236DD2FD" w14:textId="77777777" w:rsidR="00BA4D19" w:rsidRDefault="00BA4D19" w:rsidP="00BA4D19">
      <w:pPr>
        <w:spacing w:line="360" w:lineRule="auto"/>
        <w:ind w:left="851"/>
        <w:rPr>
          <w:rFonts w:ascii="Arial" w:hAnsi="Arial" w:cs="Arial"/>
          <w:sz w:val="22"/>
          <w:szCs w:val="22"/>
          <w:lang w:val="en-ZA"/>
        </w:rPr>
      </w:pPr>
    </w:p>
    <w:p w14:paraId="4743F9F8" w14:textId="77777777" w:rsidR="00BA4D19" w:rsidRPr="00BA4D19" w:rsidRDefault="00A87483" w:rsidP="00BA4D19">
      <w:pPr>
        <w:spacing w:line="360" w:lineRule="auto"/>
        <w:ind w:left="851"/>
        <w:jc w:val="both"/>
        <w:rPr>
          <w:rFonts w:ascii="Arial" w:hAnsi="Arial" w:cs="Arial"/>
          <w:sz w:val="22"/>
          <w:szCs w:val="22"/>
          <w:lang w:val="en-ZA"/>
        </w:rPr>
      </w:pPr>
      <w:r>
        <w:rPr>
          <w:rFonts w:ascii="Arial" w:hAnsi="Arial" w:cs="Arial"/>
          <w:sz w:val="22"/>
          <w:szCs w:val="22"/>
          <w:lang w:val="en-ZA"/>
        </w:rPr>
        <w:t xml:space="preserve">On 10 April 2017, </w:t>
      </w:r>
      <w:r w:rsidR="00BA4D19" w:rsidRPr="00BA4D19">
        <w:rPr>
          <w:rFonts w:ascii="Arial" w:hAnsi="Arial" w:cs="Arial"/>
          <w:sz w:val="22"/>
          <w:szCs w:val="22"/>
          <w:lang w:val="en-ZA"/>
        </w:rPr>
        <w:t xml:space="preserve">SAA received a letter from Standard Chartered Bank </w:t>
      </w:r>
      <w:r>
        <w:rPr>
          <w:rFonts w:ascii="Arial" w:hAnsi="Arial" w:cs="Arial"/>
          <w:sz w:val="22"/>
          <w:szCs w:val="22"/>
          <w:lang w:val="en-ZA"/>
        </w:rPr>
        <w:t xml:space="preserve">(“SCB”) </w:t>
      </w:r>
      <w:r w:rsidR="00BA4D19" w:rsidRPr="00BA4D19">
        <w:rPr>
          <w:rFonts w:ascii="Arial" w:hAnsi="Arial" w:cs="Arial"/>
          <w:sz w:val="22"/>
          <w:szCs w:val="22"/>
          <w:lang w:val="en-ZA"/>
        </w:rPr>
        <w:t xml:space="preserve">informing the company that </w:t>
      </w:r>
      <w:r>
        <w:rPr>
          <w:rFonts w:ascii="Arial" w:hAnsi="Arial" w:cs="Arial"/>
          <w:sz w:val="22"/>
          <w:szCs w:val="22"/>
          <w:lang w:val="en-ZA"/>
        </w:rPr>
        <w:t>SCB</w:t>
      </w:r>
      <w:r w:rsidR="00BA4D19" w:rsidRPr="00BA4D19">
        <w:rPr>
          <w:rFonts w:ascii="Arial" w:hAnsi="Arial" w:cs="Arial"/>
          <w:sz w:val="22"/>
          <w:szCs w:val="22"/>
          <w:lang w:val="en-ZA"/>
        </w:rPr>
        <w:t xml:space="preserve"> do</w:t>
      </w:r>
      <w:r>
        <w:rPr>
          <w:rFonts w:ascii="Arial" w:hAnsi="Arial" w:cs="Arial"/>
          <w:sz w:val="22"/>
          <w:szCs w:val="22"/>
          <w:lang w:val="en-ZA"/>
        </w:rPr>
        <w:t>es</w:t>
      </w:r>
      <w:r w:rsidR="00BA4D19" w:rsidRPr="00BA4D19">
        <w:rPr>
          <w:rFonts w:ascii="Arial" w:hAnsi="Arial" w:cs="Arial"/>
          <w:sz w:val="22"/>
          <w:szCs w:val="22"/>
          <w:lang w:val="en-ZA"/>
        </w:rPr>
        <w:t xml:space="preserve"> not intend or will not extend further than 30 April 2017.  Minister of Finance as the Shareholder was made aware of SCB’s </w:t>
      </w:r>
      <w:r w:rsidRPr="00BA4D19">
        <w:rPr>
          <w:rFonts w:ascii="Arial" w:hAnsi="Arial" w:cs="Arial"/>
          <w:sz w:val="22"/>
          <w:szCs w:val="22"/>
          <w:lang w:val="en-ZA"/>
        </w:rPr>
        <w:t>decision. Engagements</w:t>
      </w:r>
      <w:r w:rsidR="00BA4D19" w:rsidRPr="00BA4D19">
        <w:rPr>
          <w:rFonts w:ascii="Arial" w:hAnsi="Arial" w:cs="Arial"/>
          <w:sz w:val="22"/>
          <w:szCs w:val="22"/>
          <w:lang w:val="en-ZA"/>
        </w:rPr>
        <w:t xml:space="preserve"> were held between SAA, NT and SCB and they further extended by 2 months up to 30 June 2017.  The Board has been having numerous meetings weighing different options to try and mitigate the liquidity risk</w:t>
      </w:r>
      <w:r>
        <w:rPr>
          <w:rFonts w:ascii="Arial" w:hAnsi="Arial" w:cs="Arial"/>
          <w:sz w:val="22"/>
          <w:szCs w:val="22"/>
          <w:lang w:val="en-ZA"/>
        </w:rPr>
        <w:t>. T</w:t>
      </w:r>
      <w:r w:rsidR="00BA4D19" w:rsidRPr="00BA4D19">
        <w:rPr>
          <w:rFonts w:ascii="Arial" w:hAnsi="Arial" w:cs="Arial"/>
          <w:sz w:val="22"/>
          <w:szCs w:val="22"/>
          <w:lang w:val="en-ZA"/>
        </w:rPr>
        <w:t xml:space="preserve">he Board </w:t>
      </w:r>
      <w:r>
        <w:rPr>
          <w:rFonts w:ascii="Arial" w:hAnsi="Arial" w:cs="Arial"/>
          <w:sz w:val="22"/>
          <w:szCs w:val="22"/>
          <w:lang w:val="en-ZA"/>
        </w:rPr>
        <w:t xml:space="preserve">also </w:t>
      </w:r>
      <w:r w:rsidR="00BA4D19" w:rsidRPr="00BA4D19">
        <w:rPr>
          <w:rFonts w:ascii="Arial" w:hAnsi="Arial" w:cs="Arial"/>
          <w:sz w:val="22"/>
          <w:szCs w:val="22"/>
          <w:lang w:val="en-ZA"/>
        </w:rPr>
        <w:t>wrote numerous communications to the Shareholder informing him of the liquidity status and the mitigating plans that the company is working on to ensure that the liquidity risk does not materialise (inability to debts as and when they are due)</w:t>
      </w:r>
    </w:p>
    <w:p w14:paraId="15D97291" w14:textId="77777777" w:rsidR="00BA4D19" w:rsidRPr="00BA4D19" w:rsidRDefault="00BA4D19" w:rsidP="00BA4D19">
      <w:pPr>
        <w:spacing w:line="360" w:lineRule="auto"/>
        <w:ind w:left="851"/>
        <w:rPr>
          <w:rFonts w:ascii="Arial" w:hAnsi="Arial" w:cs="Arial"/>
          <w:sz w:val="22"/>
          <w:szCs w:val="22"/>
          <w:lang w:val="en-ZA"/>
        </w:rPr>
      </w:pPr>
    </w:p>
    <w:p w14:paraId="520CE57D" w14:textId="77777777" w:rsidR="00BA4D19" w:rsidRPr="00BA4D19" w:rsidRDefault="00BA4D19" w:rsidP="00BA4D19">
      <w:pPr>
        <w:spacing w:line="360" w:lineRule="auto"/>
        <w:ind w:left="851"/>
        <w:rPr>
          <w:rFonts w:ascii="Arial" w:hAnsi="Arial" w:cs="Arial"/>
          <w:sz w:val="22"/>
          <w:szCs w:val="22"/>
          <w:lang w:val="en-ZA"/>
        </w:rPr>
      </w:pPr>
      <w:r w:rsidRPr="00BA4D19">
        <w:rPr>
          <w:rFonts w:ascii="Arial" w:hAnsi="Arial" w:cs="Arial"/>
          <w:sz w:val="22"/>
          <w:szCs w:val="22"/>
          <w:lang w:val="en-ZA"/>
        </w:rPr>
        <w:t>The options that the Board was considering include</w:t>
      </w:r>
      <w:r w:rsidR="00A87483">
        <w:rPr>
          <w:rFonts w:ascii="Arial" w:hAnsi="Arial" w:cs="Arial"/>
          <w:sz w:val="22"/>
          <w:szCs w:val="22"/>
          <w:lang w:val="en-ZA"/>
        </w:rPr>
        <w:t>d</w:t>
      </w:r>
      <w:r w:rsidRPr="00BA4D19">
        <w:rPr>
          <w:rFonts w:ascii="Arial" w:hAnsi="Arial" w:cs="Arial"/>
          <w:sz w:val="22"/>
          <w:szCs w:val="22"/>
          <w:lang w:val="en-ZA"/>
        </w:rPr>
        <w:t xml:space="preserve"> but not limited to:</w:t>
      </w:r>
    </w:p>
    <w:p w14:paraId="53CCCAD2" w14:textId="77777777" w:rsidR="00BA4D19" w:rsidRPr="00BA4D19" w:rsidRDefault="00BA4D19" w:rsidP="00A87483">
      <w:pPr>
        <w:numPr>
          <w:ilvl w:val="0"/>
          <w:numId w:val="8"/>
        </w:numPr>
        <w:spacing w:line="360" w:lineRule="auto"/>
        <w:ind w:left="1418" w:hanging="567"/>
        <w:rPr>
          <w:rFonts w:ascii="Arial" w:hAnsi="Arial" w:cs="Arial"/>
          <w:sz w:val="22"/>
          <w:szCs w:val="22"/>
          <w:lang w:val="en-ZA"/>
        </w:rPr>
      </w:pPr>
      <w:r w:rsidRPr="00BA4D19">
        <w:rPr>
          <w:rFonts w:ascii="Arial" w:hAnsi="Arial" w:cs="Arial"/>
          <w:sz w:val="22"/>
          <w:szCs w:val="22"/>
          <w:lang w:val="en-ZA"/>
        </w:rPr>
        <w:t>Requesting recapitalisation from the shareholder</w:t>
      </w:r>
    </w:p>
    <w:p w14:paraId="728DAF08" w14:textId="77777777" w:rsidR="00BA4D19" w:rsidRPr="00BA4D19" w:rsidRDefault="00BA4D19" w:rsidP="00A87483">
      <w:pPr>
        <w:numPr>
          <w:ilvl w:val="0"/>
          <w:numId w:val="8"/>
        </w:numPr>
        <w:spacing w:line="360" w:lineRule="auto"/>
        <w:ind w:left="1418" w:hanging="567"/>
        <w:rPr>
          <w:rFonts w:ascii="Arial" w:hAnsi="Arial" w:cs="Arial"/>
          <w:sz w:val="22"/>
          <w:szCs w:val="22"/>
          <w:lang w:val="en-ZA"/>
        </w:rPr>
      </w:pPr>
      <w:r w:rsidRPr="00BA4D19">
        <w:rPr>
          <w:rFonts w:ascii="Arial" w:hAnsi="Arial" w:cs="Arial"/>
          <w:sz w:val="22"/>
          <w:szCs w:val="22"/>
          <w:lang w:val="en-ZA"/>
        </w:rPr>
        <w:t xml:space="preserve">Frequent engagements with NT and the lenders to ensure that all are apprised of the developments </w:t>
      </w:r>
    </w:p>
    <w:p w14:paraId="4080B074" w14:textId="77777777" w:rsidR="00BA4D19" w:rsidRPr="00BA4D19" w:rsidRDefault="00BA4D19" w:rsidP="00A87483">
      <w:pPr>
        <w:numPr>
          <w:ilvl w:val="0"/>
          <w:numId w:val="8"/>
        </w:numPr>
        <w:spacing w:line="360" w:lineRule="auto"/>
        <w:ind w:left="1418" w:hanging="567"/>
        <w:rPr>
          <w:rFonts w:ascii="Arial" w:hAnsi="Arial" w:cs="Arial"/>
          <w:sz w:val="22"/>
          <w:szCs w:val="22"/>
          <w:lang w:val="en-ZA"/>
        </w:rPr>
      </w:pPr>
      <w:r w:rsidRPr="00BA4D19">
        <w:rPr>
          <w:rFonts w:ascii="Arial" w:hAnsi="Arial" w:cs="Arial"/>
          <w:sz w:val="22"/>
          <w:szCs w:val="22"/>
          <w:lang w:val="en-ZA"/>
        </w:rPr>
        <w:lastRenderedPageBreak/>
        <w:t>The Board had a strategy session and took a decision to appoint Restructuring Advisors to review the Long Term Turnaround Strategy (LTTS) that the company had to check if this was the correct strategy for the company and why the strategy did not yield the results that were anticipated</w:t>
      </w:r>
    </w:p>
    <w:p w14:paraId="23FE375F" w14:textId="77777777" w:rsidR="00BA4D19" w:rsidRPr="00BA4D19" w:rsidRDefault="00BA4D19" w:rsidP="00A87483">
      <w:pPr>
        <w:numPr>
          <w:ilvl w:val="0"/>
          <w:numId w:val="8"/>
        </w:numPr>
        <w:spacing w:line="360" w:lineRule="auto"/>
        <w:ind w:left="1418" w:hanging="567"/>
        <w:rPr>
          <w:rFonts w:ascii="Arial" w:hAnsi="Arial" w:cs="Arial"/>
          <w:sz w:val="22"/>
          <w:szCs w:val="22"/>
          <w:lang w:val="en-ZA"/>
        </w:rPr>
      </w:pPr>
      <w:r w:rsidRPr="00BA4D19">
        <w:rPr>
          <w:rFonts w:ascii="Arial" w:hAnsi="Arial" w:cs="Arial"/>
          <w:sz w:val="22"/>
          <w:szCs w:val="22"/>
          <w:lang w:val="en-ZA"/>
        </w:rPr>
        <w:t xml:space="preserve">The Restructuring Advisor was also going to assist management in compiling the </w:t>
      </w:r>
      <w:r w:rsidR="00A87483">
        <w:rPr>
          <w:rFonts w:ascii="Arial" w:hAnsi="Arial" w:cs="Arial"/>
          <w:sz w:val="22"/>
          <w:szCs w:val="22"/>
          <w:lang w:val="en-ZA"/>
        </w:rPr>
        <w:t>five-</w:t>
      </w:r>
      <w:r w:rsidRPr="00BA4D19">
        <w:rPr>
          <w:rFonts w:ascii="Arial" w:hAnsi="Arial" w:cs="Arial"/>
          <w:sz w:val="22"/>
          <w:szCs w:val="22"/>
          <w:lang w:val="en-ZA"/>
        </w:rPr>
        <w:t>year turnaround plan for the organisation</w:t>
      </w:r>
    </w:p>
    <w:p w14:paraId="6A9EFA32" w14:textId="77777777" w:rsidR="00BA4D19" w:rsidRPr="00BA4D19" w:rsidRDefault="00BA4D19" w:rsidP="00A87483">
      <w:pPr>
        <w:numPr>
          <w:ilvl w:val="0"/>
          <w:numId w:val="8"/>
        </w:numPr>
        <w:spacing w:line="360" w:lineRule="auto"/>
        <w:ind w:left="1418" w:hanging="567"/>
        <w:rPr>
          <w:rFonts w:ascii="Arial" w:hAnsi="Arial" w:cs="Arial"/>
          <w:sz w:val="22"/>
          <w:szCs w:val="22"/>
          <w:lang w:val="en-ZA"/>
        </w:rPr>
      </w:pPr>
      <w:r w:rsidRPr="00BA4D19">
        <w:rPr>
          <w:rFonts w:ascii="Arial" w:hAnsi="Arial" w:cs="Arial"/>
          <w:sz w:val="22"/>
          <w:szCs w:val="22"/>
          <w:lang w:val="en-ZA"/>
        </w:rPr>
        <w:t>Option of diversifying the investors or increasing the pool of investors</w:t>
      </w:r>
    </w:p>
    <w:p w14:paraId="6FF14354" w14:textId="77777777" w:rsidR="00BA4D19" w:rsidRPr="00BA4D19" w:rsidRDefault="00BA4D19" w:rsidP="00A87483">
      <w:pPr>
        <w:numPr>
          <w:ilvl w:val="0"/>
          <w:numId w:val="8"/>
        </w:numPr>
        <w:spacing w:line="360" w:lineRule="auto"/>
        <w:ind w:left="1418" w:hanging="567"/>
        <w:rPr>
          <w:rFonts w:ascii="Arial" w:hAnsi="Arial" w:cs="Arial"/>
          <w:sz w:val="22"/>
          <w:szCs w:val="22"/>
          <w:lang w:val="en-ZA"/>
        </w:rPr>
      </w:pPr>
      <w:r w:rsidRPr="00BA4D19">
        <w:rPr>
          <w:rFonts w:ascii="Arial" w:hAnsi="Arial" w:cs="Arial"/>
          <w:sz w:val="22"/>
          <w:szCs w:val="22"/>
          <w:lang w:val="en-ZA"/>
        </w:rPr>
        <w:t>There ha</w:t>
      </w:r>
      <w:r w:rsidR="00A87483">
        <w:rPr>
          <w:rFonts w:ascii="Arial" w:hAnsi="Arial" w:cs="Arial"/>
          <w:sz w:val="22"/>
          <w:szCs w:val="22"/>
          <w:lang w:val="en-ZA"/>
        </w:rPr>
        <w:t>ve</w:t>
      </w:r>
      <w:r w:rsidRPr="00BA4D19">
        <w:rPr>
          <w:rFonts w:ascii="Arial" w:hAnsi="Arial" w:cs="Arial"/>
          <w:sz w:val="22"/>
          <w:szCs w:val="22"/>
          <w:lang w:val="en-ZA"/>
        </w:rPr>
        <w:t xml:space="preserve"> been weekly meetings that have been set between SAA, NT and the lenders with the aim of keeping the</w:t>
      </w:r>
      <w:r w:rsidR="00A87483">
        <w:rPr>
          <w:rFonts w:ascii="Arial" w:hAnsi="Arial" w:cs="Arial"/>
          <w:sz w:val="22"/>
          <w:szCs w:val="22"/>
          <w:lang w:val="en-ZA"/>
        </w:rPr>
        <w:t xml:space="preserve"> lenders </w:t>
      </w:r>
      <w:r w:rsidRPr="00BA4D19">
        <w:rPr>
          <w:rFonts w:ascii="Arial" w:hAnsi="Arial" w:cs="Arial"/>
          <w:sz w:val="22"/>
          <w:szCs w:val="22"/>
          <w:lang w:val="en-ZA"/>
        </w:rPr>
        <w:t>abreast of the developments in the company</w:t>
      </w:r>
    </w:p>
    <w:p w14:paraId="15B0CE53" w14:textId="77777777" w:rsidR="00BA4D19" w:rsidRPr="00BA4D19" w:rsidRDefault="00BA4D19" w:rsidP="00A87483">
      <w:pPr>
        <w:numPr>
          <w:ilvl w:val="0"/>
          <w:numId w:val="8"/>
        </w:numPr>
        <w:spacing w:line="360" w:lineRule="auto"/>
        <w:ind w:left="1418" w:hanging="567"/>
        <w:rPr>
          <w:rFonts w:ascii="Arial" w:hAnsi="Arial" w:cs="Arial"/>
          <w:sz w:val="22"/>
          <w:szCs w:val="22"/>
          <w:lang w:val="en-ZA"/>
        </w:rPr>
      </w:pPr>
      <w:r w:rsidRPr="00BA4D19">
        <w:rPr>
          <w:rFonts w:ascii="Arial" w:hAnsi="Arial" w:cs="Arial"/>
          <w:sz w:val="22"/>
          <w:szCs w:val="22"/>
          <w:lang w:val="en-ZA"/>
        </w:rPr>
        <w:t>Debt consolidation process was initiated but unfortunately did not materialise</w:t>
      </w:r>
    </w:p>
    <w:p w14:paraId="3AE813B4" w14:textId="77777777" w:rsidR="00BA4D19" w:rsidRPr="00BA4D19" w:rsidRDefault="00BA4D19" w:rsidP="00BA4D19">
      <w:pPr>
        <w:ind w:left="851"/>
        <w:rPr>
          <w:rFonts w:ascii="Arial" w:hAnsi="Arial"/>
          <w:szCs w:val="20"/>
          <w:lang w:val="en-ZA"/>
        </w:rPr>
      </w:pPr>
    </w:p>
    <w:p w14:paraId="7448BA27" w14:textId="77777777" w:rsidR="00BA4D19" w:rsidRPr="00BA4D19" w:rsidRDefault="00BA4D19" w:rsidP="00BA4D19">
      <w:pPr>
        <w:spacing w:line="360" w:lineRule="auto"/>
        <w:ind w:left="851"/>
        <w:rPr>
          <w:rFonts w:ascii="Arial" w:hAnsi="Arial" w:cs="Arial"/>
          <w:sz w:val="22"/>
          <w:szCs w:val="22"/>
          <w:lang w:val="en-ZA"/>
        </w:rPr>
      </w:pPr>
      <w:r w:rsidRPr="00BA4D19">
        <w:rPr>
          <w:rFonts w:ascii="Arial" w:hAnsi="Arial" w:cs="Arial"/>
          <w:b/>
          <w:sz w:val="22"/>
          <w:szCs w:val="22"/>
          <w:lang w:val="en-ZA"/>
        </w:rPr>
        <w:t>Current Status</w:t>
      </w:r>
      <w:r w:rsidRPr="00BA4D19">
        <w:rPr>
          <w:rFonts w:ascii="Arial" w:hAnsi="Arial" w:cs="Arial"/>
          <w:sz w:val="22"/>
          <w:szCs w:val="22"/>
          <w:lang w:val="en-ZA"/>
        </w:rPr>
        <w:t>:</w:t>
      </w:r>
    </w:p>
    <w:p w14:paraId="251A5B3D" w14:textId="77777777" w:rsidR="00BA4D19" w:rsidRPr="00BA4D19" w:rsidRDefault="00BA4D19" w:rsidP="00BA4D19">
      <w:pPr>
        <w:spacing w:line="360" w:lineRule="auto"/>
        <w:ind w:left="851"/>
        <w:rPr>
          <w:rFonts w:ascii="Arial" w:hAnsi="Arial" w:cs="Arial"/>
          <w:sz w:val="22"/>
          <w:szCs w:val="22"/>
          <w:lang w:val="en-ZA"/>
        </w:rPr>
      </w:pPr>
    </w:p>
    <w:p w14:paraId="7F2AEA61" w14:textId="77777777" w:rsidR="00BA4D19" w:rsidRPr="00BA4D19" w:rsidRDefault="00BA4D19" w:rsidP="00A87483">
      <w:pPr>
        <w:spacing w:line="360" w:lineRule="auto"/>
        <w:ind w:left="851"/>
        <w:jc w:val="both"/>
        <w:rPr>
          <w:rFonts w:ascii="Arial" w:hAnsi="Arial" w:cs="Arial"/>
          <w:sz w:val="22"/>
          <w:szCs w:val="22"/>
          <w:lang w:val="en-ZA"/>
        </w:rPr>
      </w:pPr>
      <w:r w:rsidRPr="00BA4D19">
        <w:rPr>
          <w:rFonts w:ascii="Arial" w:hAnsi="Arial" w:cs="Arial"/>
          <w:sz w:val="22"/>
          <w:szCs w:val="22"/>
          <w:lang w:val="en-ZA"/>
        </w:rPr>
        <w:t xml:space="preserve">The Board has approved the </w:t>
      </w:r>
      <w:r w:rsidR="00A87483">
        <w:rPr>
          <w:rFonts w:ascii="Arial" w:hAnsi="Arial" w:cs="Arial"/>
          <w:sz w:val="22"/>
          <w:szCs w:val="22"/>
          <w:lang w:val="en-ZA"/>
        </w:rPr>
        <w:t>five-</w:t>
      </w:r>
      <w:r w:rsidRPr="00BA4D19">
        <w:rPr>
          <w:rFonts w:ascii="Arial" w:hAnsi="Arial" w:cs="Arial"/>
          <w:sz w:val="22"/>
          <w:szCs w:val="22"/>
          <w:lang w:val="en-ZA"/>
        </w:rPr>
        <w:t>year corporate plan and submitted to the Shareholder. The focus of the Board and management is the implementation of the turnaround plan.</w:t>
      </w:r>
    </w:p>
    <w:p w14:paraId="2C6E866C" w14:textId="77777777" w:rsidR="008A0950" w:rsidRDefault="008A0950" w:rsidP="008D1865">
      <w:pPr>
        <w:pStyle w:val="BodyTextIndent"/>
        <w:spacing w:line="240" w:lineRule="auto"/>
        <w:ind w:left="0" w:firstLine="0"/>
        <w:jc w:val="both"/>
        <w:rPr>
          <w:rFonts w:ascii="Arial" w:hAnsi="Arial" w:cs="Arial"/>
          <w:b/>
          <w:sz w:val="22"/>
          <w:szCs w:val="22"/>
          <w:lang w:val="en-GB"/>
        </w:rPr>
      </w:pPr>
    </w:p>
    <w:p w14:paraId="2727A864" w14:textId="77777777" w:rsidR="00A87483" w:rsidRDefault="00A87483" w:rsidP="008D1865">
      <w:pPr>
        <w:pStyle w:val="BodyTextIndent"/>
        <w:spacing w:line="240" w:lineRule="auto"/>
        <w:ind w:left="0" w:firstLine="0"/>
        <w:jc w:val="both"/>
        <w:rPr>
          <w:rFonts w:ascii="Arial" w:hAnsi="Arial" w:cs="Arial"/>
          <w:b/>
          <w:sz w:val="22"/>
          <w:szCs w:val="22"/>
          <w:lang w:val="en-GB"/>
        </w:rPr>
      </w:pPr>
    </w:p>
    <w:p w14:paraId="3773BEEC" w14:textId="77777777" w:rsidR="009218ED" w:rsidRDefault="009218ED" w:rsidP="008D1865">
      <w:pPr>
        <w:tabs>
          <w:tab w:val="left" w:pos="432"/>
          <w:tab w:val="left" w:pos="864"/>
        </w:tabs>
        <w:jc w:val="both"/>
        <w:rPr>
          <w:rFonts w:ascii="Arial" w:hAnsi="Arial" w:cs="Arial"/>
          <w:sz w:val="22"/>
          <w:szCs w:val="22"/>
          <w:lang w:val="en-GB"/>
        </w:rPr>
      </w:pPr>
    </w:p>
    <w:sectPr w:rsidR="009218ED" w:rsidSect="008D1865">
      <w:pgSz w:w="11907" w:h="16839"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729"/>
    <w:multiLevelType w:val="hybridMultilevel"/>
    <w:tmpl w:val="E43ED4EC"/>
    <w:lvl w:ilvl="0" w:tplc="2D50BE7A">
      <w:start w:val="1"/>
      <w:numFmt w:val="lowerLetter"/>
      <w:lvlText w:val="(%1)"/>
      <w:lvlJc w:val="left"/>
      <w:pPr>
        <w:ind w:left="1440" w:hanging="570"/>
      </w:pPr>
      <w:rPr>
        <w:rFonts w:hint="default"/>
      </w:rPr>
    </w:lvl>
    <w:lvl w:ilvl="1" w:tplc="1C090019" w:tentative="1">
      <w:start w:val="1"/>
      <w:numFmt w:val="lowerLetter"/>
      <w:lvlText w:val="%2."/>
      <w:lvlJc w:val="left"/>
      <w:pPr>
        <w:ind w:left="1950" w:hanging="360"/>
      </w:pPr>
    </w:lvl>
    <w:lvl w:ilvl="2" w:tplc="1C09001B" w:tentative="1">
      <w:start w:val="1"/>
      <w:numFmt w:val="lowerRoman"/>
      <w:lvlText w:val="%3."/>
      <w:lvlJc w:val="right"/>
      <w:pPr>
        <w:ind w:left="2670" w:hanging="180"/>
      </w:pPr>
    </w:lvl>
    <w:lvl w:ilvl="3" w:tplc="1C09000F" w:tentative="1">
      <w:start w:val="1"/>
      <w:numFmt w:val="decimal"/>
      <w:lvlText w:val="%4."/>
      <w:lvlJc w:val="left"/>
      <w:pPr>
        <w:ind w:left="3390" w:hanging="360"/>
      </w:pPr>
    </w:lvl>
    <w:lvl w:ilvl="4" w:tplc="1C090019" w:tentative="1">
      <w:start w:val="1"/>
      <w:numFmt w:val="lowerLetter"/>
      <w:lvlText w:val="%5."/>
      <w:lvlJc w:val="left"/>
      <w:pPr>
        <w:ind w:left="4110" w:hanging="360"/>
      </w:pPr>
    </w:lvl>
    <w:lvl w:ilvl="5" w:tplc="1C09001B" w:tentative="1">
      <w:start w:val="1"/>
      <w:numFmt w:val="lowerRoman"/>
      <w:lvlText w:val="%6."/>
      <w:lvlJc w:val="right"/>
      <w:pPr>
        <w:ind w:left="4830" w:hanging="180"/>
      </w:pPr>
    </w:lvl>
    <w:lvl w:ilvl="6" w:tplc="1C09000F" w:tentative="1">
      <w:start w:val="1"/>
      <w:numFmt w:val="decimal"/>
      <w:lvlText w:val="%7."/>
      <w:lvlJc w:val="left"/>
      <w:pPr>
        <w:ind w:left="5550" w:hanging="360"/>
      </w:pPr>
    </w:lvl>
    <w:lvl w:ilvl="7" w:tplc="1C090019" w:tentative="1">
      <w:start w:val="1"/>
      <w:numFmt w:val="lowerLetter"/>
      <w:lvlText w:val="%8."/>
      <w:lvlJc w:val="left"/>
      <w:pPr>
        <w:ind w:left="6270" w:hanging="360"/>
      </w:pPr>
    </w:lvl>
    <w:lvl w:ilvl="8" w:tplc="1C09001B" w:tentative="1">
      <w:start w:val="1"/>
      <w:numFmt w:val="lowerRoman"/>
      <w:lvlText w:val="%9."/>
      <w:lvlJc w:val="right"/>
      <w:pPr>
        <w:ind w:left="6990" w:hanging="180"/>
      </w:pPr>
    </w:lvl>
  </w:abstractNum>
  <w:abstractNum w:abstractNumId="1" w15:restartNumberingAfterBreak="0">
    <w:nsid w:val="5B1F751A"/>
    <w:multiLevelType w:val="hybridMultilevel"/>
    <w:tmpl w:val="1CB49BC8"/>
    <w:lvl w:ilvl="0" w:tplc="E9DC5C6C">
      <w:start w:val="1"/>
      <w:numFmt w:val="decimal"/>
      <w:lvlText w:val="%1."/>
      <w:lvlJc w:val="left"/>
      <w:pPr>
        <w:ind w:left="907" w:hanging="360"/>
      </w:pPr>
      <w:rPr>
        <w:rFonts w:hint="default"/>
      </w:rPr>
    </w:lvl>
    <w:lvl w:ilvl="1" w:tplc="1C090019" w:tentative="1">
      <w:start w:val="1"/>
      <w:numFmt w:val="lowerLetter"/>
      <w:lvlText w:val="%2."/>
      <w:lvlJc w:val="left"/>
      <w:pPr>
        <w:ind w:left="1627" w:hanging="360"/>
      </w:pPr>
    </w:lvl>
    <w:lvl w:ilvl="2" w:tplc="1C09001B" w:tentative="1">
      <w:start w:val="1"/>
      <w:numFmt w:val="lowerRoman"/>
      <w:lvlText w:val="%3."/>
      <w:lvlJc w:val="right"/>
      <w:pPr>
        <w:ind w:left="2347" w:hanging="180"/>
      </w:pPr>
    </w:lvl>
    <w:lvl w:ilvl="3" w:tplc="1C09000F" w:tentative="1">
      <w:start w:val="1"/>
      <w:numFmt w:val="decimal"/>
      <w:lvlText w:val="%4."/>
      <w:lvlJc w:val="left"/>
      <w:pPr>
        <w:ind w:left="3067" w:hanging="360"/>
      </w:pPr>
    </w:lvl>
    <w:lvl w:ilvl="4" w:tplc="1C090019" w:tentative="1">
      <w:start w:val="1"/>
      <w:numFmt w:val="lowerLetter"/>
      <w:lvlText w:val="%5."/>
      <w:lvlJc w:val="left"/>
      <w:pPr>
        <w:ind w:left="3787" w:hanging="360"/>
      </w:pPr>
    </w:lvl>
    <w:lvl w:ilvl="5" w:tplc="1C09001B" w:tentative="1">
      <w:start w:val="1"/>
      <w:numFmt w:val="lowerRoman"/>
      <w:lvlText w:val="%6."/>
      <w:lvlJc w:val="right"/>
      <w:pPr>
        <w:ind w:left="4507" w:hanging="180"/>
      </w:pPr>
    </w:lvl>
    <w:lvl w:ilvl="6" w:tplc="1C09000F" w:tentative="1">
      <w:start w:val="1"/>
      <w:numFmt w:val="decimal"/>
      <w:lvlText w:val="%7."/>
      <w:lvlJc w:val="left"/>
      <w:pPr>
        <w:ind w:left="5227" w:hanging="360"/>
      </w:pPr>
    </w:lvl>
    <w:lvl w:ilvl="7" w:tplc="1C090019" w:tentative="1">
      <w:start w:val="1"/>
      <w:numFmt w:val="lowerLetter"/>
      <w:lvlText w:val="%8."/>
      <w:lvlJc w:val="left"/>
      <w:pPr>
        <w:ind w:left="5947" w:hanging="360"/>
      </w:pPr>
    </w:lvl>
    <w:lvl w:ilvl="8" w:tplc="1C09001B" w:tentative="1">
      <w:start w:val="1"/>
      <w:numFmt w:val="lowerRoman"/>
      <w:lvlText w:val="%9."/>
      <w:lvlJc w:val="right"/>
      <w:pPr>
        <w:ind w:left="6667" w:hanging="180"/>
      </w:pPr>
    </w:lvl>
  </w:abstractNum>
  <w:abstractNum w:abstractNumId="2" w15:restartNumberingAfterBreak="0">
    <w:nsid w:val="62C60767"/>
    <w:multiLevelType w:val="hybridMultilevel"/>
    <w:tmpl w:val="5A1A3046"/>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E340626"/>
    <w:multiLevelType w:val="hybridMultilevel"/>
    <w:tmpl w:val="F2B259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B2C074D"/>
    <w:multiLevelType w:val="hybridMultilevel"/>
    <w:tmpl w:val="894CCD2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7FFB035E"/>
    <w:multiLevelType w:val="hybridMultilevel"/>
    <w:tmpl w:val="77F46C38"/>
    <w:lvl w:ilvl="0" w:tplc="1A06CDDE">
      <w:start w:val="1"/>
      <w:numFmt w:val="decimal"/>
      <w:lvlText w:val="(%1)"/>
      <w:lvlJc w:val="left"/>
      <w:pPr>
        <w:ind w:left="1230" w:hanging="360"/>
      </w:pPr>
      <w:rPr>
        <w:rFonts w:hint="default"/>
      </w:rPr>
    </w:lvl>
    <w:lvl w:ilvl="1" w:tplc="1C090019" w:tentative="1">
      <w:start w:val="1"/>
      <w:numFmt w:val="lowerLetter"/>
      <w:lvlText w:val="%2."/>
      <w:lvlJc w:val="left"/>
      <w:pPr>
        <w:ind w:left="1950" w:hanging="360"/>
      </w:pPr>
    </w:lvl>
    <w:lvl w:ilvl="2" w:tplc="1C09001B" w:tentative="1">
      <w:start w:val="1"/>
      <w:numFmt w:val="lowerRoman"/>
      <w:lvlText w:val="%3."/>
      <w:lvlJc w:val="right"/>
      <w:pPr>
        <w:ind w:left="2670" w:hanging="180"/>
      </w:pPr>
    </w:lvl>
    <w:lvl w:ilvl="3" w:tplc="1C09000F" w:tentative="1">
      <w:start w:val="1"/>
      <w:numFmt w:val="decimal"/>
      <w:lvlText w:val="%4."/>
      <w:lvlJc w:val="left"/>
      <w:pPr>
        <w:ind w:left="3390" w:hanging="360"/>
      </w:pPr>
    </w:lvl>
    <w:lvl w:ilvl="4" w:tplc="1C090019" w:tentative="1">
      <w:start w:val="1"/>
      <w:numFmt w:val="lowerLetter"/>
      <w:lvlText w:val="%5."/>
      <w:lvlJc w:val="left"/>
      <w:pPr>
        <w:ind w:left="4110" w:hanging="360"/>
      </w:pPr>
    </w:lvl>
    <w:lvl w:ilvl="5" w:tplc="1C09001B" w:tentative="1">
      <w:start w:val="1"/>
      <w:numFmt w:val="lowerRoman"/>
      <w:lvlText w:val="%6."/>
      <w:lvlJc w:val="right"/>
      <w:pPr>
        <w:ind w:left="4830" w:hanging="180"/>
      </w:pPr>
    </w:lvl>
    <w:lvl w:ilvl="6" w:tplc="1C09000F" w:tentative="1">
      <w:start w:val="1"/>
      <w:numFmt w:val="decimal"/>
      <w:lvlText w:val="%7."/>
      <w:lvlJc w:val="left"/>
      <w:pPr>
        <w:ind w:left="5550" w:hanging="360"/>
      </w:pPr>
    </w:lvl>
    <w:lvl w:ilvl="7" w:tplc="1C090019" w:tentative="1">
      <w:start w:val="1"/>
      <w:numFmt w:val="lowerLetter"/>
      <w:lvlText w:val="%8."/>
      <w:lvlJc w:val="left"/>
      <w:pPr>
        <w:ind w:left="6270" w:hanging="360"/>
      </w:pPr>
    </w:lvl>
    <w:lvl w:ilvl="8" w:tplc="1C09001B" w:tentative="1">
      <w:start w:val="1"/>
      <w:numFmt w:val="lowerRoman"/>
      <w:lvlText w:val="%9."/>
      <w:lvlJc w:val="right"/>
      <w:pPr>
        <w:ind w:left="6990" w:hanging="180"/>
      </w:pPr>
    </w:lvl>
  </w:abstractNum>
  <w:num w:numId="1">
    <w:abstractNumId w:val="3"/>
  </w:num>
  <w:num w:numId="2">
    <w:abstractNumId w:val="4"/>
  </w:num>
  <w:num w:numId="3">
    <w:abstractNumId w:val="5"/>
  </w:num>
  <w:num w:numId="4">
    <w:abstractNumId w:val="7"/>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1A"/>
    <w:rsid w:val="00012C14"/>
    <w:rsid w:val="00020C04"/>
    <w:rsid w:val="0004324C"/>
    <w:rsid w:val="000A41F5"/>
    <w:rsid w:val="000C1EA2"/>
    <w:rsid w:val="000C48D8"/>
    <w:rsid w:val="000F3B14"/>
    <w:rsid w:val="001423A7"/>
    <w:rsid w:val="001433AE"/>
    <w:rsid w:val="0015250D"/>
    <w:rsid w:val="0015727B"/>
    <w:rsid w:val="001713D2"/>
    <w:rsid w:val="001B0917"/>
    <w:rsid w:val="001E3FB5"/>
    <w:rsid w:val="001E6902"/>
    <w:rsid w:val="001F4030"/>
    <w:rsid w:val="002577F1"/>
    <w:rsid w:val="0029280D"/>
    <w:rsid w:val="002F6E86"/>
    <w:rsid w:val="00312B7B"/>
    <w:rsid w:val="003421BD"/>
    <w:rsid w:val="00343C64"/>
    <w:rsid w:val="0035646A"/>
    <w:rsid w:val="003C3027"/>
    <w:rsid w:val="00426835"/>
    <w:rsid w:val="004900D0"/>
    <w:rsid w:val="004C4C0C"/>
    <w:rsid w:val="004F53B2"/>
    <w:rsid w:val="0050424B"/>
    <w:rsid w:val="005141B3"/>
    <w:rsid w:val="005217A9"/>
    <w:rsid w:val="00574E19"/>
    <w:rsid w:val="00613FC6"/>
    <w:rsid w:val="006239F1"/>
    <w:rsid w:val="00624D20"/>
    <w:rsid w:val="0062770E"/>
    <w:rsid w:val="0064275F"/>
    <w:rsid w:val="00647EF2"/>
    <w:rsid w:val="00652C37"/>
    <w:rsid w:val="00653A85"/>
    <w:rsid w:val="007118EA"/>
    <w:rsid w:val="00726A9C"/>
    <w:rsid w:val="007359BF"/>
    <w:rsid w:val="007914E0"/>
    <w:rsid w:val="007A32AF"/>
    <w:rsid w:val="007B1BA1"/>
    <w:rsid w:val="007D7D93"/>
    <w:rsid w:val="007F7F60"/>
    <w:rsid w:val="00880B6F"/>
    <w:rsid w:val="00891265"/>
    <w:rsid w:val="008A0950"/>
    <w:rsid w:val="008C2559"/>
    <w:rsid w:val="008D1865"/>
    <w:rsid w:val="008F472E"/>
    <w:rsid w:val="00911717"/>
    <w:rsid w:val="009163A5"/>
    <w:rsid w:val="009218ED"/>
    <w:rsid w:val="009400AD"/>
    <w:rsid w:val="00940902"/>
    <w:rsid w:val="00953363"/>
    <w:rsid w:val="0096007E"/>
    <w:rsid w:val="009A18A7"/>
    <w:rsid w:val="00A27751"/>
    <w:rsid w:val="00A525F0"/>
    <w:rsid w:val="00A72B9B"/>
    <w:rsid w:val="00A87483"/>
    <w:rsid w:val="00AD00CE"/>
    <w:rsid w:val="00AD5C9B"/>
    <w:rsid w:val="00B11D3D"/>
    <w:rsid w:val="00B447E6"/>
    <w:rsid w:val="00B77F67"/>
    <w:rsid w:val="00BA4D19"/>
    <w:rsid w:val="00BD31C6"/>
    <w:rsid w:val="00C17C41"/>
    <w:rsid w:val="00C25C7E"/>
    <w:rsid w:val="00C312EA"/>
    <w:rsid w:val="00C44C35"/>
    <w:rsid w:val="00C60822"/>
    <w:rsid w:val="00CC2F3E"/>
    <w:rsid w:val="00D354D6"/>
    <w:rsid w:val="00DB2463"/>
    <w:rsid w:val="00DC41DF"/>
    <w:rsid w:val="00DD5296"/>
    <w:rsid w:val="00DD78D2"/>
    <w:rsid w:val="00DF0D26"/>
    <w:rsid w:val="00E77DF6"/>
    <w:rsid w:val="00E8352B"/>
    <w:rsid w:val="00EA6A49"/>
    <w:rsid w:val="00F41F10"/>
    <w:rsid w:val="00F51C17"/>
    <w:rsid w:val="00F5571A"/>
    <w:rsid w:val="00F87EA6"/>
    <w:rsid w:val="00F95094"/>
    <w:rsid w:val="00F95B0E"/>
    <w:rsid w:val="00FB322F"/>
    <w:rsid w:val="00FC2064"/>
    <w:rsid w:val="00FC3C1A"/>
    <w:rsid w:val="00FD24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12BEF"/>
  <w15:docId w15:val="{680E1B95-E16F-42D5-8847-40EEEE85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7">
    <w:name w:val="heading 7"/>
    <w:basedOn w:val="Normal"/>
    <w:next w:val="Normal"/>
    <w:link w:val="Heading7Char"/>
    <w:semiHidden/>
    <w:unhideWhenUsed/>
    <w:qFormat/>
    <w:rsid w:val="00BA4D1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F41F10"/>
    <w:rPr>
      <w:rFonts w:ascii="Tahoma" w:hAnsi="Tahoma" w:cs="Tahoma"/>
      <w:sz w:val="16"/>
      <w:szCs w:val="16"/>
    </w:rPr>
  </w:style>
  <w:style w:type="character" w:customStyle="1" w:styleId="BalloonTextChar">
    <w:name w:val="Balloon Text Char"/>
    <w:basedOn w:val="DefaultParagraphFont"/>
    <w:link w:val="BalloonText"/>
    <w:rsid w:val="00F41F10"/>
    <w:rPr>
      <w:rFonts w:ascii="Tahoma" w:hAnsi="Tahoma" w:cs="Tahoma"/>
      <w:sz w:val="16"/>
      <w:szCs w:val="16"/>
      <w:lang w:val="en-US" w:eastAsia="en-US"/>
    </w:rPr>
  </w:style>
  <w:style w:type="character" w:customStyle="1" w:styleId="Heading7Char">
    <w:name w:val="Heading 7 Char"/>
    <w:basedOn w:val="DefaultParagraphFont"/>
    <w:link w:val="Heading7"/>
    <w:semiHidden/>
    <w:rsid w:val="00BA4D19"/>
    <w:rPr>
      <w:rFonts w:asciiTheme="majorHAnsi" w:eastAsiaTheme="majorEastAsia" w:hAnsiTheme="majorHAnsi" w:cstheme="majorBidi"/>
      <w:i/>
      <w:iCs/>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2333">
      <w:bodyDiv w:val="1"/>
      <w:marLeft w:val="0"/>
      <w:marRight w:val="0"/>
      <w:marTop w:val="0"/>
      <w:marBottom w:val="0"/>
      <w:divBdr>
        <w:top w:val="none" w:sz="0" w:space="0" w:color="auto"/>
        <w:left w:val="none" w:sz="0" w:space="0" w:color="auto"/>
        <w:bottom w:val="none" w:sz="0" w:space="0" w:color="auto"/>
        <w:right w:val="none" w:sz="0" w:space="0" w:color="auto"/>
      </w:divBdr>
    </w:div>
    <w:div w:id="6563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4AB72-664F-436D-AFFD-F1D1101A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2017-06-12T06:36:00Z</cp:lastPrinted>
  <dcterms:created xsi:type="dcterms:W3CDTF">2017-07-24T12:39:00Z</dcterms:created>
  <dcterms:modified xsi:type="dcterms:W3CDTF">2017-07-24T12:39:00Z</dcterms:modified>
</cp:coreProperties>
</file>