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1" w:rsidRPr="00BE1CB9" w:rsidRDefault="00B425C7" w:rsidP="00BE1CB9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86A2D">
        <w:rPr>
          <w:rFonts w:ascii="Arial" w:hAnsi="Arial" w:cs="Arial"/>
          <w:b/>
          <w:sz w:val="22"/>
          <w:szCs w:val="22"/>
          <w:u w:val="single"/>
        </w:rPr>
        <w:t>1</w:t>
      </w:r>
      <w:r w:rsidR="00494F97">
        <w:rPr>
          <w:rFonts w:ascii="Arial" w:hAnsi="Arial" w:cs="Arial"/>
          <w:b/>
          <w:sz w:val="22"/>
          <w:szCs w:val="22"/>
          <w:u w:val="single"/>
        </w:rPr>
        <w:t>904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686A2D">
        <w:rPr>
          <w:rFonts w:ascii="Arial" w:hAnsi="Arial" w:cs="Arial"/>
          <w:b/>
          <w:sz w:val="22"/>
          <w:szCs w:val="22"/>
          <w:u w:val="single"/>
        </w:rPr>
        <w:t>1</w:t>
      </w:r>
      <w:r w:rsidR="00494F97">
        <w:rPr>
          <w:rFonts w:ascii="Arial" w:hAnsi="Arial" w:cs="Arial"/>
          <w:b/>
          <w:sz w:val="22"/>
          <w:szCs w:val="22"/>
          <w:u w:val="single"/>
        </w:rPr>
        <w:t>9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4F97">
        <w:rPr>
          <w:rFonts w:ascii="Arial" w:hAnsi="Arial" w:cs="Arial"/>
          <w:b/>
          <w:sz w:val="22"/>
          <w:szCs w:val="22"/>
          <w:u w:val="single"/>
        </w:rPr>
        <w:t>M</w:t>
      </w:r>
      <w:r w:rsidR="003E6AED">
        <w:rPr>
          <w:rFonts w:ascii="Arial" w:hAnsi="Arial" w:cs="Arial"/>
          <w:b/>
          <w:sz w:val="22"/>
          <w:szCs w:val="22"/>
          <w:u w:val="single"/>
        </w:rPr>
        <w:t>A</w:t>
      </w:r>
      <w:r w:rsidR="00494F97">
        <w:rPr>
          <w:rFonts w:ascii="Arial" w:hAnsi="Arial" w:cs="Arial"/>
          <w:b/>
          <w:sz w:val="22"/>
          <w:szCs w:val="22"/>
          <w:u w:val="single"/>
        </w:rPr>
        <w:t>Y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</w:t>
      </w:r>
      <w:r w:rsidR="00494F97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494F97" w:rsidRPr="00494F97" w:rsidRDefault="00494F97" w:rsidP="00494F97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t>1904.</w:t>
      </w:r>
      <w:r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 xml:space="preserve">Mr K </w:t>
      </w:r>
      <w:proofErr w:type="spellStart"/>
      <w:r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t>Ceza</w:t>
      </w:r>
      <w:proofErr w:type="spellEnd"/>
      <w:r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(EFF) to ask the Minister of Water and Sanitation</w:t>
      </w:r>
      <w:r w:rsidR="00AA4DC7"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fldChar w:fldCharType="begin"/>
      </w:r>
      <w:r w:rsidRPr="00494F97">
        <w:rPr>
          <w:rFonts w:ascii="Arial" w:eastAsia="Calibri" w:hAnsi="Arial" w:cs="Arial"/>
          <w:sz w:val="22"/>
          <w:szCs w:val="22"/>
        </w:rPr>
        <w:instrText xml:space="preserve"> XE "</w:instrText>
      </w:r>
      <w:r w:rsidRPr="00494F97">
        <w:rPr>
          <w:rFonts w:ascii="Arial" w:eastAsia="Calibri" w:hAnsi="Arial" w:cs="Arial"/>
          <w:b/>
          <w:bCs/>
          <w:sz w:val="22"/>
          <w:szCs w:val="22"/>
        </w:rPr>
        <w:instrText>Minister of Water and Sanitation</w:instrText>
      </w:r>
      <w:r w:rsidRPr="00494F97">
        <w:rPr>
          <w:rFonts w:ascii="Arial" w:eastAsia="Calibri" w:hAnsi="Arial" w:cs="Arial"/>
          <w:sz w:val="22"/>
          <w:szCs w:val="22"/>
        </w:rPr>
        <w:instrText xml:space="preserve">" </w:instrText>
      </w:r>
      <w:r w:rsidR="00AA4DC7"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fldChar w:fldCharType="end"/>
      </w:r>
      <w:r w:rsidRPr="00494F97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: </w:t>
      </w:r>
    </w:p>
    <w:p w:rsidR="00494F97" w:rsidRPr="00494F97" w:rsidRDefault="00494F97" w:rsidP="00494F97">
      <w:pP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What measures has his department taken to intervene in the (a) 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Emalahleni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(b) 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Emakhazeni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(c) Dr J S Moroka Local Municipality, (d) Victor 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Khanye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(e) 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Lekwa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(f) 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Dipaliseng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 and (g) Steve </w:t>
      </w:r>
      <w:proofErr w:type="spellStart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Tshwete</w:t>
      </w:r>
      <w:proofErr w:type="spellEnd"/>
      <w:r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 where water has been contaminated and is affecting the health of residents</w:t>
      </w:r>
      <w:r w:rsidRPr="00494F97">
        <w:rPr>
          <w:rFonts w:ascii="Arial" w:eastAsia="Calibri" w:hAnsi="Arial" w:cs="Arial"/>
          <w:sz w:val="22"/>
          <w:szCs w:val="22"/>
        </w:rPr>
        <w:t>?</w:t>
      </w:r>
      <w:r w:rsidRPr="00494F97">
        <w:rPr>
          <w:rFonts w:ascii="Arial" w:eastAsia="Calibri" w:hAnsi="Arial" w:cs="Arial"/>
          <w:sz w:val="22"/>
          <w:szCs w:val="22"/>
        </w:rPr>
        <w:tab/>
        <w:t>NW2158E</w:t>
      </w:r>
    </w:p>
    <w:p w:rsidR="00147FB8" w:rsidRDefault="005C0D34" w:rsidP="00147FB8">
      <w:pPr>
        <w:spacing w:before="100" w:beforeAutospacing="1" w:after="100" w:afterAutospacing="1"/>
        <w:ind w:left="3600" w:firstLine="720"/>
        <w:jc w:val="both"/>
        <w:rPr>
          <w:rFonts w:ascii="Arial" w:eastAsia="Calibri" w:hAnsi="Arial" w:cs="Arial"/>
          <w:bCs/>
        </w:rPr>
      </w:pPr>
      <w:r w:rsidRPr="005C0D34">
        <w:rPr>
          <w:rFonts w:ascii="Arial" w:eastAsia="Calibri" w:hAnsi="Arial" w:cs="Arial"/>
          <w:bCs/>
        </w:rPr>
        <w:t>---00O00---</w:t>
      </w:r>
    </w:p>
    <w:p w:rsidR="009069A2" w:rsidRDefault="009069A2" w:rsidP="00147FB8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47FB8" w:rsidRPr="0078515F" w:rsidRDefault="0014776A" w:rsidP="0078515F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  <w:lang w:val="en-GB"/>
        </w:rPr>
        <w:sectPr w:rsidR="00147FB8" w:rsidRPr="0078515F" w:rsidSect="00147FB8">
          <w:footerReference w:type="default" r:id="rId12"/>
          <w:pgSz w:w="12240" w:h="15840"/>
          <w:pgMar w:top="1440" w:right="1043" w:bottom="1701" w:left="1440" w:header="720" w:footer="720" w:gutter="0"/>
          <w:cols w:space="720"/>
          <w:docGrid w:linePitch="360"/>
        </w:sectPr>
      </w:pPr>
      <w:r w:rsidRPr="0014776A">
        <w:rPr>
          <w:rFonts w:ascii="Arial" w:hAnsi="Arial" w:cs="Arial"/>
          <w:bCs/>
          <w:sz w:val="22"/>
          <w:szCs w:val="22"/>
          <w:lang w:val="en-GB"/>
        </w:rPr>
        <w:t xml:space="preserve">The Department of Water and Sanitation (DWS) currently has numerous interventions being implemented across the various municipalities within </w:t>
      </w:r>
      <w:r w:rsidR="0078515F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Pr="0014776A">
        <w:rPr>
          <w:rFonts w:ascii="Arial" w:hAnsi="Arial" w:cs="Arial"/>
          <w:bCs/>
          <w:sz w:val="22"/>
          <w:szCs w:val="22"/>
          <w:lang w:val="en-GB"/>
        </w:rPr>
        <w:t>Mpumalanga</w:t>
      </w:r>
      <w:r w:rsidR="0078515F">
        <w:rPr>
          <w:rFonts w:ascii="Arial" w:hAnsi="Arial" w:cs="Arial"/>
          <w:bCs/>
          <w:sz w:val="22"/>
          <w:szCs w:val="22"/>
          <w:lang w:val="en-GB"/>
        </w:rPr>
        <w:t xml:space="preserve"> Province. The table below provides information in interventions for the municipalities including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Emalahleni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Emakhazeni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Dr J S Moroka Local Municipality, Victor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Khanye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Lekwa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Municipality,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Dipaliseng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</w:t>
      </w:r>
      <w:r w:rsidR="00790EBD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Municipality,</w:t>
      </w:r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</w:t>
      </w:r>
      <w:r w:rsidR="00FA6F1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the </w:t>
      </w:r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Steve </w:t>
      </w:r>
      <w:proofErr w:type="spellStart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>Tshwete</w:t>
      </w:r>
      <w:proofErr w:type="spellEnd"/>
      <w:r w:rsidR="0078515F" w:rsidRPr="00494F9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Local Municipality</w:t>
      </w:r>
      <w:r w:rsidR="0078515F"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tbl>
      <w:tblPr>
        <w:tblStyle w:val="TableGrid"/>
        <w:tblW w:w="12047" w:type="dxa"/>
        <w:tblInd w:w="709" w:type="dxa"/>
        <w:tblLook w:val="04A0"/>
      </w:tblPr>
      <w:tblGrid>
        <w:gridCol w:w="757"/>
        <w:gridCol w:w="1559"/>
        <w:gridCol w:w="3472"/>
        <w:gridCol w:w="3610"/>
        <w:gridCol w:w="2649"/>
      </w:tblGrid>
      <w:tr w:rsidR="00CF0E59" w:rsidRPr="00A56384" w:rsidTr="00147FB8">
        <w:trPr>
          <w:trHeight w:val="557"/>
          <w:tblHeader/>
        </w:trPr>
        <w:tc>
          <w:tcPr>
            <w:tcW w:w="757" w:type="dxa"/>
            <w:shd w:val="clear" w:color="auto" w:fill="D9D9D9" w:themeFill="background1" w:themeFillShade="D9"/>
          </w:tcPr>
          <w:p w:rsidR="00CF0E59" w:rsidRPr="00A56384" w:rsidRDefault="00C905A5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3C29CB">
              <w:rPr>
                <w:rFonts w:ascii="Arial" w:eastAsia="Calibri" w:hAnsi="Arial" w:cs="Arial"/>
                <w:b/>
              </w:rPr>
              <w:lastRenderedPageBreak/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0E59" w:rsidRPr="00A56384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A56384">
              <w:rPr>
                <w:rFonts w:ascii="Arial" w:eastAsia="Calibri" w:hAnsi="Arial" w:cs="Arial"/>
                <w:b/>
                <w:bCs/>
              </w:rPr>
              <w:t>Local Municipality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CF0E59" w:rsidRPr="00A56384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A56384">
              <w:rPr>
                <w:rFonts w:ascii="Arial" w:eastAsia="Calibri" w:hAnsi="Arial" w:cs="Arial"/>
                <w:b/>
                <w:bCs/>
              </w:rPr>
              <w:t>Intervention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CF0E59" w:rsidRPr="00A56384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A56384">
              <w:rPr>
                <w:rFonts w:ascii="Arial" w:eastAsia="Calibri" w:hAnsi="Arial" w:cs="Arial"/>
                <w:b/>
                <w:bCs/>
              </w:rPr>
              <w:t>Objective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:rsidR="00CF0E59" w:rsidRPr="00A56384" w:rsidRDefault="002A2E0E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 w:rsidRPr="00A56384">
              <w:rPr>
                <w:rFonts w:ascii="Arial" w:eastAsia="Calibri" w:hAnsi="Arial" w:cs="Arial"/>
                <w:b/>
                <w:bCs/>
              </w:rPr>
              <w:t>Anticipated date of completion</w:t>
            </w:r>
          </w:p>
        </w:tc>
      </w:tr>
      <w:tr w:rsidR="00CF0E59" w:rsidTr="00147FB8">
        <w:trPr>
          <w:trHeight w:val="1404"/>
        </w:trPr>
        <w:tc>
          <w:tcPr>
            <w:tcW w:w="757" w:type="dxa"/>
          </w:tcPr>
          <w:p w:rsidR="00CF0E59" w:rsidRPr="003C29CB" w:rsidRDefault="00CF0E59" w:rsidP="00EF2205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a</w:t>
            </w:r>
          </w:p>
        </w:tc>
        <w:tc>
          <w:tcPr>
            <w:tcW w:w="1559" w:type="dxa"/>
          </w:tcPr>
          <w:p w:rsidR="00CF0E59" w:rsidRPr="003C29CB" w:rsidRDefault="00CF0E59" w:rsidP="00EF2205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Emalahleni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  <w:p w:rsidR="00CF0E59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2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DWS has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I</w:t>
            </w:r>
            <w:r w:rsidR="00CF0E59">
              <w:rPr>
                <w:rFonts w:ascii="Arial" w:eastAsia="Calibri" w:hAnsi="Arial" w:cs="Arial"/>
                <w:lang w:val="en-GB"/>
              </w:rPr>
              <w:t xml:space="preserve">nfrastructure 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>D</w:t>
            </w:r>
            <w:r w:rsidR="00CF0E59">
              <w:rPr>
                <w:rFonts w:ascii="Arial" w:eastAsia="Calibri" w:hAnsi="Arial" w:cs="Arial"/>
                <w:lang w:val="en-GB"/>
              </w:rPr>
              <w:t xml:space="preserve">evelopment 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>M</w:t>
            </w:r>
            <w:r w:rsidR="00CF0E59">
              <w:rPr>
                <w:rFonts w:ascii="Arial" w:eastAsia="Calibri" w:hAnsi="Arial" w:cs="Arial"/>
                <w:lang w:val="en-GB"/>
              </w:rPr>
              <w:t>anagement (IDM)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relat</w:t>
            </w:r>
            <w:r w:rsidR="0078515F">
              <w:rPr>
                <w:rFonts w:ascii="Arial" w:eastAsia="Calibri" w:hAnsi="Arial" w:cs="Arial"/>
                <w:lang w:val="en-GB"/>
              </w:rPr>
              <w:t>ing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to W</w:t>
            </w:r>
            <w:r w:rsidR="00CF0E59">
              <w:rPr>
                <w:rFonts w:ascii="Arial" w:eastAsia="Calibri" w:hAnsi="Arial" w:cs="Arial"/>
                <w:lang w:val="en-GB"/>
              </w:rPr>
              <w:t xml:space="preserve">ater 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>C</w:t>
            </w:r>
            <w:r w:rsidR="00CF0E59">
              <w:rPr>
                <w:rFonts w:ascii="Arial" w:eastAsia="Calibri" w:hAnsi="Arial" w:cs="Arial"/>
                <w:lang w:val="en-GB"/>
              </w:rPr>
              <w:t xml:space="preserve">onservation 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>D</w:t>
            </w:r>
            <w:r w:rsidR="00CF0E59">
              <w:rPr>
                <w:rFonts w:ascii="Arial" w:eastAsia="Calibri" w:hAnsi="Arial" w:cs="Arial"/>
                <w:lang w:val="en-GB"/>
              </w:rPr>
              <w:t xml:space="preserve">emand 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>M</w:t>
            </w:r>
            <w:r w:rsidR="00CF0E59">
              <w:rPr>
                <w:rFonts w:ascii="Arial" w:eastAsia="Calibri" w:hAnsi="Arial" w:cs="Arial"/>
                <w:lang w:val="en-GB"/>
              </w:rPr>
              <w:t>anagement (WCDM)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610" w:type="dxa"/>
          </w:tcPr>
          <w:p w:rsidR="00CF0E59" w:rsidRDefault="0078515F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>W</w:t>
            </w:r>
            <w:r>
              <w:rPr>
                <w:rFonts w:ascii="Arial" w:eastAsia="Calibri" w:hAnsi="Arial" w:cs="Arial"/>
                <w:lang w:val="en-GB"/>
              </w:rPr>
              <w:t xml:space="preserve">ater </w:t>
            </w:r>
            <w:r w:rsidRPr="003C29CB">
              <w:rPr>
                <w:rFonts w:ascii="Arial" w:eastAsia="Calibri" w:hAnsi="Arial" w:cs="Arial"/>
                <w:lang w:val="en-GB"/>
              </w:rPr>
              <w:t>C</w:t>
            </w:r>
            <w:r>
              <w:rPr>
                <w:rFonts w:ascii="Arial" w:eastAsia="Calibri" w:hAnsi="Arial" w:cs="Arial"/>
                <w:lang w:val="en-GB"/>
              </w:rPr>
              <w:t xml:space="preserve">onservation </w:t>
            </w:r>
            <w:r w:rsidR="00FA6F16">
              <w:rPr>
                <w:rFonts w:ascii="Arial" w:eastAsia="Calibri" w:hAnsi="Arial" w:cs="Arial"/>
                <w:lang w:val="en-GB"/>
              </w:rPr>
              <w:t xml:space="preserve">and </w:t>
            </w:r>
            <w:r w:rsidRPr="003C29CB">
              <w:rPr>
                <w:rFonts w:ascii="Arial" w:eastAsia="Calibri" w:hAnsi="Arial" w:cs="Arial"/>
                <w:lang w:val="en-GB"/>
              </w:rPr>
              <w:t>D</w:t>
            </w:r>
            <w:r>
              <w:rPr>
                <w:rFonts w:ascii="Arial" w:eastAsia="Calibri" w:hAnsi="Arial" w:cs="Arial"/>
                <w:lang w:val="en-GB"/>
              </w:rPr>
              <w:t xml:space="preserve">emand </w:t>
            </w:r>
            <w:r w:rsidRPr="003C29CB">
              <w:rPr>
                <w:rFonts w:ascii="Arial" w:eastAsia="Calibri" w:hAnsi="Arial" w:cs="Arial"/>
                <w:lang w:val="en-GB"/>
              </w:rPr>
              <w:t>M</w:t>
            </w:r>
            <w:r>
              <w:rPr>
                <w:rFonts w:ascii="Arial" w:eastAsia="Calibri" w:hAnsi="Arial" w:cs="Arial"/>
                <w:lang w:val="en-GB"/>
              </w:rPr>
              <w:t xml:space="preserve">anagement </w:t>
            </w:r>
          </w:p>
        </w:tc>
        <w:tc>
          <w:tcPr>
            <w:tcW w:w="2649" w:type="dxa"/>
          </w:tcPr>
          <w:p w:rsidR="00CF0E59" w:rsidRDefault="0078515F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Ongoing </w:t>
            </w:r>
          </w:p>
        </w:tc>
      </w:tr>
      <w:tr w:rsidR="00CF0E59" w:rsidTr="00147FB8">
        <w:trPr>
          <w:trHeight w:val="2054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b</w:t>
            </w:r>
          </w:p>
        </w:tc>
        <w:tc>
          <w:tcPr>
            <w:tcW w:w="1559" w:type="dxa"/>
          </w:tcPr>
          <w:p w:rsidR="00CF0E59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Emakhazeni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472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DWS </w:t>
            </w:r>
            <w:r w:rsidRPr="003C29CB">
              <w:rPr>
                <w:rFonts w:ascii="Arial" w:eastAsia="Calibri" w:hAnsi="Arial" w:cs="Arial"/>
                <w:lang w:val="en-GB"/>
              </w:rPr>
              <w:t>provided</w:t>
            </w:r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financial assistance for the construction of sewer outfall, upgrading and refurbishment of Madala Sewer Main Line and </w:t>
            </w:r>
            <w:proofErr w:type="spellStart"/>
            <w:r w:rsidR="00CF0E59" w:rsidRPr="003C29CB">
              <w:rPr>
                <w:rFonts w:ascii="Arial" w:eastAsia="Calibri" w:hAnsi="Arial" w:cs="Arial"/>
                <w:lang w:val="en-GB"/>
              </w:rPr>
              <w:t>Emgwenya</w:t>
            </w:r>
            <w:proofErr w:type="spellEnd"/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="00CF0E59" w:rsidRPr="003C29CB">
              <w:rPr>
                <w:rFonts w:ascii="Arial" w:eastAsia="Calibri" w:hAnsi="Arial" w:cs="Arial"/>
                <w:lang w:val="en-GB"/>
              </w:rPr>
              <w:t>WasteWater</w:t>
            </w:r>
            <w:proofErr w:type="spellEnd"/>
            <w:r w:rsidR="00CF0E59" w:rsidRPr="003C29CB">
              <w:rPr>
                <w:rFonts w:ascii="Arial" w:eastAsia="Calibri" w:hAnsi="Arial" w:cs="Arial"/>
                <w:lang w:val="en-GB"/>
              </w:rPr>
              <w:t xml:space="preserve"> Treatment Works</w:t>
            </w:r>
          </w:p>
        </w:tc>
        <w:tc>
          <w:tcPr>
            <w:tcW w:w="3610" w:type="dxa"/>
          </w:tcPr>
          <w:p w:rsidR="00CF0E59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>To improve the quality of treated effluent discharged into the water resource (</w:t>
            </w: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Inkomati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catchment for </w:t>
            </w: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Mngwenya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&amp; Olifants catchment for Belfast) </w:t>
            </w:r>
            <w:r w:rsidR="0065413B">
              <w:rPr>
                <w:rFonts w:ascii="Arial" w:eastAsia="Calibri" w:hAnsi="Arial" w:cs="Arial"/>
                <w:lang w:val="en-GB"/>
              </w:rPr>
              <w:t>and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prevent the associated environmental pollution.</w:t>
            </w:r>
          </w:p>
        </w:tc>
        <w:tc>
          <w:tcPr>
            <w:tcW w:w="2649" w:type="dxa"/>
          </w:tcPr>
          <w:p w:rsidR="00CF0E59" w:rsidRDefault="005652AC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 xml:space="preserve">Two projects are expected to be completed on </w:t>
            </w:r>
            <w:r w:rsidRPr="003C29CB">
              <w:rPr>
                <w:rFonts w:ascii="Arial" w:eastAsiaTheme="minorHAnsi" w:hAnsi="Arial" w:cs="Arial"/>
              </w:rPr>
              <w:t xml:space="preserve">31 July 2023 </w:t>
            </w:r>
          </w:p>
        </w:tc>
      </w:tr>
      <w:tr w:rsidR="00CF0E59" w:rsidTr="00147FB8">
        <w:trPr>
          <w:trHeight w:val="754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c</w:t>
            </w:r>
          </w:p>
        </w:tc>
        <w:tc>
          <w:tcPr>
            <w:tcW w:w="1559" w:type="dxa"/>
          </w:tcPr>
          <w:p w:rsidR="00CF0E59" w:rsidRDefault="00CF0E59" w:rsidP="00820DF6">
            <w:pPr>
              <w:tabs>
                <w:tab w:val="left" w:pos="540"/>
                <w:tab w:val="left" w:pos="709"/>
              </w:tabs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 xml:space="preserve">Dr J S Moroka </w:t>
            </w:r>
          </w:p>
        </w:tc>
        <w:tc>
          <w:tcPr>
            <w:tcW w:w="3472" w:type="dxa"/>
          </w:tcPr>
          <w:p w:rsidR="00CF0E59" w:rsidRPr="002A2E0E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DWS has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I</w:t>
            </w:r>
            <w:r>
              <w:rPr>
                <w:rFonts w:ascii="Arial" w:eastAsia="Calibri" w:hAnsi="Arial" w:cs="Arial"/>
                <w:lang w:val="en-GB"/>
              </w:rPr>
              <w:t xml:space="preserve">nfrastructure </w:t>
            </w:r>
            <w:r w:rsidRPr="003C29CB">
              <w:rPr>
                <w:rFonts w:ascii="Arial" w:eastAsia="Calibri" w:hAnsi="Arial" w:cs="Arial"/>
                <w:lang w:val="en-GB"/>
              </w:rPr>
              <w:t>D</w:t>
            </w:r>
            <w:r>
              <w:rPr>
                <w:rFonts w:ascii="Arial" w:eastAsia="Calibri" w:hAnsi="Arial" w:cs="Arial"/>
                <w:lang w:val="en-GB"/>
              </w:rPr>
              <w:t xml:space="preserve">evelopment </w:t>
            </w:r>
            <w:r w:rsidRPr="003C29CB">
              <w:rPr>
                <w:rFonts w:ascii="Arial" w:eastAsia="Calibri" w:hAnsi="Arial" w:cs="Arial"/>
                <w:lang w:val="en-GB"/>
              </w:rPr>
              <w:t>M</w:t>
            </w:r>
            <w:r>
              <w:rPr>
                <w:rFonts w:ascii="Arial" w:eastAsia="Calibri" w:hAnsi="Arial" w:cs="Arial"/>
                <w:lang w:val="en-GB"/>
              </w:rPr>
              <w:t>anagement (IDM)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relates to W</w:t>
            </w:r>
            <w:r>
              <w:rPr>
                <w:rFonts w:ascii="Arial" w:eastAsia="Calibri" w:hAnsi="Arial" w:cs="Arial"/>
                <w:lang w:val="en-GB"/>
              </w:rPr>
              <w:t xml:space="preserve">ater </w:t>
            </w:r>
            <w:r w:rsidRPr="003C29CB">
              <w:rPr>
                <w:rFonts w:ascii="Arial" w:eastAsia="Calibri" w:hAnsi="Arial" w:cs="Arial"/>
                <w:lang w:val="en-GB"/>
              </w:rPr>
              <w:t>C</w:t>
            </w:r>
            <w:r>
              <w:rPr>
                <w:rFonts w:ascii="Arial" w:eastAsia="Calibri" w:hAnsi="Arial" w:cs="Arial"/>
                <w:lang w:val="en-GB"/>
              </w:rPr>
              <w:t xml:space="preserve">onservation </w:t>
            </w:r>
            <w:r w:rsidRPr="003C29CB">
              <w:rPr>
                <w:rFonts w:ascii="Arial" w:eastAsia="Calibri" w:hAnsi="Arial" w:cs="Arial"/>
                <w:lang w:val="en-GB"/>
              </w:rPr>
              <w:t>D</w:t>
            </w:r>
            <w:r>
              <w:rPr>
                <w:rFonts w:ascii="Arial" w:eastAsia="Calibri" w:hAnsi="Arial" w:cs="Arial"/>
                <w:lang w:val="en-GB"/>
              </w:rPr>
              <w:t xml:space="preserve">emand </w:t>
            </w:r>
            <w:r w:rsidRPr="003C29CB">
              <w:rPr>
                <w:rFonts w:ascii="Arial" w:eastAsia="Calibri" w:hAnsi="Arial" w:cs="Arial"/>
                <w:lang w:val="en-GB"/>
              </w:rPr>
              <w:t>M</w:t>
            </w:r>
            <w:r>
              <w:rPr>
                <w:rFonts w:ascii="Arial" w:eastAsia="Calibri" w:hAnsi="Arial" w:cs="Arial"/>
                <w:lang w:val="en-GB"/>
              </w:rPr>
              <w:t>anagement (WCDM)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not water quality</w:t>
            </w:r>
            <w:r w:rsidRPr="002A2E0E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610" w:type="dxa"/>
          </w:tcPr>
          <w:p w:rsidR="00CF0E59" w:rsidRDefault="0078515F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 xml:space="preserve"> W</w:t>
            </w:r>
            <w:r>
              <w:rPr>
                <w:rFonts w:ascii="Arial" w:eastAsia="Calibri" w:hAnsi="Arial" w:cs="Arial"/>
                <w:lang w:val="en-GB"/>
              </w:rPr>
              <w:t xml:space="preserve">ater </w:t>
            </w:r>
            <w:r w:rsidRPr="003C29CB">
              <w:rPr>
                <w:rFonts w:ascii="Arial" w:eastAsia="Calibri" w:hAnsi="Arial" w:cs="Arial"/>
                <w:lang w:val="en-GB"/>
              </w:rPr>
              <w:t>C</w:t>
            </w:r>
            <w:r>
              <w:rPr>
                <w:rFonts w:ascii="Arial" w:eastAsia="Calibri" w:hAnsi="Arial" w:cs="Arial"/>
                <w:lang w:val="en-GB"/>
              </w:rPr>
              <w:t xml:space="preserve">onservation </w:t>
            </w:r>
            <w:r w:rsidR="00FA6F16">
              <w:rPr>
                <w:rFonts w:ascii="Arial" w:eastAsia="Calibri" w:hAnsi="Arial" w:cs="Arial"/>
                <w:lang w:val="en-GB"/>
              </w:rPr>
              <w:t xml:space="preserve">and </w:t>
            </w:r>
            <w:r w:rsidRPr="003C29CB">
              <w:rPr>
                <w:rFonts w:ascii="Arial" w:eastAsia="Calibri" w:hAnsi="Arial" w:cs="Arial"/>
                <w:lang w:val="en-GB"/>
              </w:rPr>
              <w:t>D</w:t>
            </w:r>
            <w:r>
              <w:rPr>
                <w:rFonts w:ascii="Arial" w:eastAsia="Calibri" w:hAnsi="Arial" w:cs="Arial"/>
                <w:lang w:val="en-GB"/>
              </w:rPr>
              <w:t xml:space="preserve">emand </w:t>
            </w:r>
            <w:r w:rsidRPr="003C29CB">
              <w:rPr>
                <w:rFonts w:ascii="Arial" w:eastAsia="Calibri" w:hAnsi="Arial" w:cs="Arial"/>
                <w:lang w:val="en-GB"/>
              </w:rPr>
              <w:t>M</w:t>
            </w:r>
            <w:r>
              <w:rPr>
                <w:rFonts w:ascii="Arial" w:eastAsia="Calibri" w:hAnsi="Arial" w:cs="Arial"/>
                <w:lang w:val="en-GB"/>
              </w:rPr>
              <w:t>anagement</w:t>
            </w:r>
          </w:p>
        </w:tc>
        <w:tc>
          <w:tcPr>
            <w:tcW w:w="2649" w:type="dxa"/>
          </w:tcPr>
          <w:p w:rsidR="00CF0E59" w:rsidRDefault="0078515F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Ongoing</w:t>
            </w:r>
          </w:p>
        </w:tc>
      </w:tr>
      <w:tr w:rsidR="00CF0E59" w:rsidTr="00147FB8">
        <w:trPr>
          <w:trHeight w:val="949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</w:t>
            </w:r>
          </w:p>
        </w:tc>
        <w:tc>
          <w:tcPr>
            <w:tcW w:w="1559" w:type="dxa"/>
          </w:tcPr>
          <w:p w:rsidR="00CF0E59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 xml:space="preserve">Victor </w:t>
            </w: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Khanye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472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U</w:t>
            </w:r>
            <w:r w:rsidR="002A2E0E" w:rsidRPr="003C29CB">
              <w:rPr>
                <w:rFonts w:ascii="Arial" w:eastAsia="Calibri" w:hAnsi="Arial" w:cs="Arial"/>
                <w:lang w:val="en-GB"/>
              </w:rPr>
              <w:t xml:space="preserve">pgrading of </w:t>
            </w:r>
            <w:r w:rsidR="0078515F">
              <w:rPr>
                <w:rFonts w:ascii="Arial" w:eastAsia="Calibri" w:hAnsi="Arial" w:cs="Arial"/>
                <w:lang w:val="en-GB"/>
              </w:rPr>
              <w:t xml:space="preserve">the </w:t>
            </w:r>
            <w:r w:rsidR="002A2E0E" w:rsidRPr="003C29CB">
              <w:rPr>
                <w:rFonts w:ascii="Arial" w:eastAsia="Calibri" w:hAnsi="Arial" w:cs="Arial"/>
                <w:lang w:val="en-GB"/>
              </w:rPr>
              <w:t xml:space="preserve">Delmas Wastewater Treatment Works from </w:t>
            </w:r>
            <w:r w:rsidR="002A2E0E" w:rsidRPr="003C29CB">
              <w:rPr>
                <w:rFonts w:ascii="Arial" w:eastAsiaTheme="minorHAnsi" w:hAnsi="Arial" w:cs="Arial"/>
              </w:rPr>
              <w:t>4.5ML/d to 12ML/d</w:t>
            </w:r>
          </w:p>
        </w:tc>
        <w:tc>
          <w:tcPr>
            <w:tcW w:w="3610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To 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>improve the quality of treated effluent discharged into the water resource (Olifants catchment) to prevent the associated environmental pollution</w:t>
            </w:r>
          </w:p>
        </w:tc>
        <w:tc>
          <w:tcPr>
            <w:tcW w:w="2649" w:type="dxa"/>
          </w:tcPr>
          <w:p w:rsidR="00CF0E59" w:rsidRDefault="005652AC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Theme="minorHAnsi" w:hAnsi="Arial" w:cs="Arial"/>
              </w:rPr>
              <w:t xml:space="preserve">13 May 2024 </w:t>
            </w:r>
          </w:p>
        </w:tc>
      </w:tr>
      <w:tr w:rsidR="00CF0E59" w:rsidTr="0075602F">
        <w:trPr>
          <w:trHeight w:val="707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e</w:t>
            </w:r>
          </w:p>
        </w:tc>
        <w:tc>
          <w:tcPr>
            <w:tcW w:w="1559" w:type="dxa"/>
          </w:tcPr>
          <w:p w:rsidR="00CF0E59" w:rsidRPr="003C29CB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Lekwa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472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V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 xml:space="preserve">arious projects relating to management of effluent in areas including </w:t>
            </w:r>
            <w:proofErr w:type="spellStart"/>
            <w:r w:rsidR="000F0591" w:rsidRPr="003C29CB">
              <w:rPr>
                <w:rFonts w:ascii="Arial" w:eastAsia="Calibri" w:hAnsi="Arial" w:cs="Arial"/>
                <w:lang w:val="en-GB"/>
              </w:rPr>
              <w:t>Rooikopen</w:t>
            </w:r>
            <w:proofErr w:type="spellEnd"/>
            <w:r w:rsidR="000F0591" w:rsidRPr="003C29CB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="000F0591" w:rsidRPr="003C29CB">
              <w:rPr>
                <w:rFonts w:ascii="Arial" w:eastAsia="Calibri" w:hAnsi="Arial" w:cs="Arial"/>
                <w:lang w:val="en-GB"/>
              </w:rPr>
              <w:t>Sakhile</w:t>
            </w:r>
            <w:proofErr w:type="spellEnd"/>
            <w:r w:rsidR="000F0591" w:rsidRPr="003C29CB">
              <w:rPr>
                <w:rFonts w:ascii="Arial" w:eastAsia="Calibri" w:hAnsi="Arial" w:cs="Arial"/>
                <w:lang w:val="en-GB"/>
              </w:rPr>
              <w:t xml:space="preserve"> and Standerton town</w:t>
            </w:r>
          </w:p>
        </w:tc>
        <w:tc>
          <w:tcPr>
            <w:tcW w:w="3610" w:type="dxa"/>
          </w:tcPr>
          <w:p w:rsidR="0065413B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E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>liminating sewer spillages within household</w:t>
            </w:r>
            <w:r w:rsidR="0078515F">
              <w:rPr>
                <w:rFonts w:ascii="Arial" w:eastAsia="Calibri" w:hAnsi="Arial" w:cs="Arial"/>
                <w:lang w:val="en-GB"/>
              </w:rPr>
              <w:t>s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 xml:space="preserve">. </w:t>
            </w:r>
          </w:p>
          <w:p w:rsidR="00CF0E59" w:rsidRPr="0075602F" w:rsidRDefault="0078515F" w:rsidP="0075602F">
            <w:pPr>
              <w:spacing w:after="200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Project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>entail</w:t>
            </w:r>
            <w:r>
              <w:rPr>
                <w:rFonts w:ascii="Arial" w:eastAsia="Calibri" w:hAnsi="Arial" w:cs="Arial"/>
                <w:lang w:val="en-GB"/>
              </w:rPr>
              <w:t>s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 xml:space="preserve"> replacement of sewer reticulation network, refurbishment / upgrading of pump stations, unblocking of sewer lines and repairs of water reticulation including water conservation and demand management</w:t>
            </w:r>
            <w:r>
              <w:rPr>
                <w:rFonts w:ascii="Arial" w:eastAsia="Calibri" w:hAnsi="Arial" w:cs="Arial"/>
                <w:lang w:val="en-GB"/>
              </w:rPr>
              <w:t>.</w:t>
            </w:r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2649" w:type="dxa"/>
          </w:tcPr>
          <w:p w:rsidR="000F0591" w:rsidRPr="003C29CB" w:rsidRDefault="005522F0" w:rsidP="000F0591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June 2024</w:t>
            </w:r>
          </w:p>
          <w:p w:rsidR="00CF0E59" w:rsidRPr="000F0591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CF0E59" w:rsidTr="0075602F">
        <w:trPr>
          <w:trHeight w:val="1841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</w:t>
            </w:r>
          </w:p>
        </w:tc>
        <w:tc>
          <w:tcPr>
            <w:tcW w:w="1559" w:type="dxa"/>
          </w:tcPr>
          <w:p w:rsidR="00CF0E59" w:rsidRPr="003C29CB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Dipaliseng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472" w:type="dxa"/>
          </w:tcPr>
          <w:p w:rsidR="00CF0E59" w:rsidRDefault="0078515F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U</w:t>
            </w:r>
            <w:r w:rsidR="000F0591" w:rsidRPr="003C29CB">
              <w:rPr>
                <w:rFonts w:ascii="Arial" w:eastAsia="Calibri" w:hAnsi="Arial" w:cs="Arial"/>
                <w:lang w:val="en-GB"/>
              </w:rPr>
              <w:t>pgrading of Balfour WTW’s from 6.5ML/d to 19.5ML/d</w:t>
            </w:r>
          </w:p>
          <w:p w:rsidR="005652AC" w:rsidRDefault="005652AC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</w:p>
          <w:p w:rsidR="005652AC" w:rsidRDefault="007A2577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C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 xml:space="preserve">onstruction of bulk pipeline from Fortuna to </w:t>
            </w:r>
            <w:proofErr w:type="spellStart"/>
            <w:r w:rsidR="005652AC" w:rsidRPr="003C29CB">
              <w:rPr>
                <w:rFonts w:ascii="Arial" w:eastAsia="Calibri" w:hAnsi="Arial" w:cs="Arial"/>
                <w:lang w:val="en-GB"/>
              </w:rPr>
              <w:t>Grooitvlei</w:t>
            </w:r>
            <w:proofErr w:type="spellEnd"/>
            <w:r w:rsidR="005652AC" w:rsidRPr="003C29CB">
              <w:rPr>
                <w:rFonts w:ascii="Arial" w:eastAsia="Calibri" w:hAnsi="Arial" w:cs="Arial"/>
                <w:lang w:val="en-GB"/>
              </w:rPr>
              <w:t xml:space="preserve"> including storage facilities</w:t>
            </w:r>
          </w:p>
        </w:tc>
        <w:tc>
          <w:tcPr>
            <w:tcW w:w="3610" w:type="dxa"/>
          </w:tcPr>
          <w:p w:rsidR="00CF0E59" w:rsidRDefault="0065413B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T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 xml:space="preserve">o </w:t>
            </w:r>
            <w:r w:rsidR="0078515F">
              <w:rPr>
                <w:rFonts w:ascii="Arial" w:eastAsia="Calibri" w:hAnsi="Arial" w:cs="Arial"/>
                <w:lang w:val="en-GB"/>
              </w:rPr>
              <w:t xml:space="preserve">supplement 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 xml:space="preserve">water supply to Balfour, </w:t>
            </w:r>
            <w:proofErr w:type="spellStart"/>
            <w:r w:rsidR="005652AC" w:rsidRPr="003C29CB">
              <w:rPr>
                <w:rFonts w:ascii="Arial" w:eastAsia="Calibri" w:hAnsi="Arial" w:cs="Arial"/>
                <w:lang w:val="en-GB"/>
              </w:rPr>
              <w:t>Siyathemba</w:t>
            </w:r>
            <w:proofErr w:type="spellEnd"/>
            <w:r w:rsidR="005652AC" w:rsidRPr="003C29CB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="005652AC" w:rsidRPr="003C29CB">
              <w:rPr>
                <w:rFonts w:ascii="Arial" w:eastAsia="Calibri" w:hAnsi="Arial" w:cs="Arial"/>
                <w:lang w:val="en-GB"/>
              </w:rPr>
              <w:t>Grooitvlei</w:t>
            </w:r>
            <w:proofErr w:type="spellEnd"/>
            <w:r w:rsidR="005652AC" w:rsidRPr="003C29CB">
              <w:rPr>
                <w:rFonts w:ascii="Arial" w:eastAsia="Calibri" w:hAnsi="Arial" w:cs="Arial"/>
                <w:lang w:val="en-GB"/>
              </w:rPr>
              <w:t xml:space="preserve"> / </w:t>
            </w:r>
            <w:proofErr w:type="spellStart"/>
            <w:r w:rsidR="005652AC" w:rsidRPr="003C29CB">
              <w:rPr>
                <w:rFonts w:ascii="Arial" w:eastAsia="Calibri" w:hAnsi="Arial" w:cs="Arial"/>
                <w:lang w:val="en-GB"/>
              </w:rPr>
              <w:t>Nthorwane</w:t>
            </w:r>
            <w:proofErr w:type="spellEnd"/>
            <w:r w:rsidR="005652AC" w:rsidRPr="003C29CB">
              <w:rPr>
                <w:rFonts w:ascii="Arial" w:eastAsia="Calibri" w:hAnsi="Arial" w:cs="Arial"/>
                <w:lang w:val="en-GB"/>
              </w:rPr>
              <w:t xml:space="preserve"> and Greylingstad</w:t>
            </w:r>
            <w:r w:rsidR="007A2577">
              <w:rPr>
                <w:rFonts w:ascii="Arial" w:eastAsia="Calibri" w:hAnsi="Arial" w:cs="Arial"/>
                <w:lang w:val="en-GB"/>
              </w:rPr>
              <w:t>.</w:t>
            </w:r>
          </w:p>
        </w:tc>
        <w:tc>
          <w:tcPr>
            <w:tcW w:w="2649" w:type="dxa"/>
          </w:tcPr>
          <w:p w:rsidR="0065413B" w:rsidRDefault="0065413B" w:rsidP="0078515F">
            <w:pPr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U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 xml:space="preserve">pgrading of WTW’s is due for completion in August </w:t>
            </w:r>
            <w:r>
              <w:rPr>
                <w:rFonts w:ascii="Arial" w:eastAsia="Calibri" w:hAnsi="Arial" w:cs="Arial"/>
                <w:lang w:val="en-GB"/>
              </w:rPr>
              <w:t>2023.</w:t>
            </w:r>
          </w:p>
          <w:p w:rsidR="0078515F" w:rsidRDefault="0078515F" w:rsidP="0075602F">
            <w:pPr>
              <w:jc w:val="both"/>
              <w:rPr>
                <w:rFonts w:ascii="Arial" w:eastAsia="Calibri" w:hAnsi="Arial" w:cs="Arial"/>
                <w:lang w:val="en-GB"/>
              </w:rPr>
            </w:pPr>
          </w:p>
          <w:p w:rsidR="00CF0E59" w:rsidRPr="005652AC" w:rsidRDefault="0065413B" w:rsidP="0075602F">
            <w:pPr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B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 xml:space="preserve">ulk pipeline due to be completed in March 2024. </w:t>
            </w:r>
          </w:p>
        </w:tc>
      </w:tr>
      <w:tr w:rsidR="00CF0E59" w:rsidTr="00147FB8">
        <w:trPr>
          <w:trHeight w:val="1403"/>
        </w:trPr>
        <w:tc>
          <w:tcPr>
            <w:tcW w:w="757" w:type="dxa"/>
          </w:tcPr>
          <w:p w:rsidR="00CF0E59" w:rsidRPr="003C29CB" w:rsidRDefault="00820DF6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g</w:t>
            </w:r>
          </w:p>
        </w:tc>
        <w:tc>
          <w:tcPr>
            <w:tcW w:w="1559" w:type="dxa"/>
          </w:tcPr>
          <w:p w:rsidR="00CF0E59" w:rsidRPr="003C29CB" w:rsidRDefault="00CF0E59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  <w:lang w:val="en-GB"/>
              </w:rPr>
            </w:pPr>
            <w:r w:rsidRPr="003C29CB">
              <w:rPr>
                <w:rFonts w:ascii="Arial" w:eastAsia="Calibri" w:hAnsi="Arial" w:cs="Arial"/>
                <w:lang w:val="en-GB"/>
              </w:rPr>
              <w:t xml:space="preserve">Steve </w:t>
            </w:r>
            <w:proofErr w:type="spellStart"/>
            <w:r w:rsidRPr="003C29CB">
              <w:rPr>
                <w:rFonts w:ascii="Arial" w:eastAsia="Calibri" w:hAnsi="Arial" w:cs="Arial"/>
                <w:lang w:val="en-GB"/>
              </w:rPr>
              <w:t>Tshwete</w:t>
            </w:r>
            <w:proofErr w:type="spellEnd"/>
            <w:r w:rsidRPr="003C29CB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  <w:tc>
          <w:tcPr>
            <w:tcW w:w="3472" w:type="dxa"/>
          </w:tcPr>
          <w:p w:rsidR="00CF0E59" w:rsidRDefault="007A2577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GB"/>
              </w:rPr>
              <w:t>A</w:t>
            </w:r>
            <w:r w:rsidR="005652AC" w:rsidRPr="003C29CB">
              <w:rPr>
                <w:rFonts w:ascii="Arial" w:eastAsia="Calibri" w:hAnsi="Arial" w:cs="Arial"/>
                <w:lang w:val="en-GB"/>
              </w:rPr>
              <w:t>ssisting the municipality to r</w:t>
            </w:r>
            <w:proofErr w:type="spellStart"/>
            <w:r w:rsidR="005652AC" w:rsidRPr="003C29CB">
              <w:rPr>
                <w:rFonts w:ascii="Arial" w:eastAsia="Calibri" w:hAnsi="Arial" w:cs="Arial"/>
              </w:rPr>
              <w:t>efurbish</w:t>
            </w:r>
            <w:proofErr w:type="spellEnd"/>
            <w:r w:rsidR="005652AC" w:rsidRPr="003C29CB">
              <w:rPr>
                <w:rFonts w:ascii="Arial" w:eastAsia="Calibri" w:hAnsi="Arial" w:cs="Arial"/>
              </w:rPr>
              <w:t xml:space="preserve"> and upgrade the </w:t>
            </w:r>
            <w:proofErr w:type="spellStart"/>
            <w:r w:rsidR="005652AC" w:rsidRPr="003C29CB">
              <w:rPr>
                <w:rFonts w:ascii="Arial" w:eastAsia="Calibri" w:hAnsi="Arial" w:cs="Arial"/>
              </w:rPr>
              <w:t>Vaalbank</w:t>
            </w:r>
            <w:proofErr w:type="spellEnd"/>
            <w:r w:rsidR="005652AC" w:rsidRPr="003C29CB">
              <w:rPr>
                <w:rFonts w:ascii="Arial" w:eastAsia="Calibri" w:hAnsi="Arial" w:cs="Arial"/>
              </w:rPr>
              <w:t xml:space="preserve"> Water Treatment Works which supplies water to Middelburg and </w:t>
            </w:r>
            <w:proofErr w:type="spellStart"/>
            <w:r w:rsidR="005652AC" w:rsidRPr="003C29CB">
              <w:rPr>
                <w:rFonts w:ascii="Arial" w:eastAsia="Calibri" w:hAnsi="Arial" w:cs="Arial"/>
              </w:rPr>
              <w:t>Mhluzi</w:t>
            </w:r>
            <w:proofErr w:type="spellEnd"/>
            <w:r w:rsidR="005652AC" w:rsidRPr="003C29CB">
              <w:rPr>
                <w:rFonts w:ascii="Arial" w:eastAsia="Calibri" w:hAnsi="Arial" w:cs="Arial"/>
              </w:rPr>
              <w:t xml:space="preserve"> areas</w:t>
            </w:r>
          </w:p>
        </w:tc>
        <w:tc>
          <w:tcPr>
            <w:tcW w:w="3610" w:type="dxa"/>
          </w:tcPr>
          <w:p w:rsidR="00CF0E59" w:rsidRDefault="007A2577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5652AC" w:rsidRPr="003C29CB">
              <w:rPr>
                <w:rFonts w:ascii="Arial" w:eastAsia="Calibri" w:hAnsi="Arial" w:cs="Arial"/>
              </w:rPr>
              <w:t>o improve process performance and reduction of sulphate to ensure acceptable drinking water quality.</w:t>
            </w:r>
          </w:p>
        </w:tc>
        <w:tc>
          <w:tcPr>
            <w:tcW w:w="2649" w:type="dxa"/>
          </w:tcPr>
          <w:p w:rsidR="00CF0E59" w:rsidRDefault="005652AC" w:rsidP="003C29CB">
            <w:pPr>
              <w:tabs>
                <w:tab w:val="left" w:pos="540"/>
                <w:tab w:val="left" w:pos="709"/>
              </w:tabs>
              <w:jc w:val="both"/>
              <w:rPr>
                <w:rFonts w:ascii="Arial" w:eastAsia="Calibri" w:hAnsi="Arial" w:cs="Arial"/>
              </w:rPr>
            </w:pPr>
            <w:r w:rsidRPr="003C29CB">
              <w:rPr>
                <w:rFonts w:ascii="Arial" w:eastAsia="Calibri" w:hAnsi="Arial" w:cs="Arial"/>
              </w:rPr>
              <w:t xml:space="preserve">December 2023 </w:t>
            </w:r>
          </w:p>
        </w:tc>
      </w:tr>
    </w:tbl>
    <w:p w:rsidR="0078515F" w:rsidRDefault="0078515F" w:rsidP="00147FB8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</w:p>
    <w:p w:rsidR="00147FB8" w:rsidRPr="00814008" w:rsidRDefault="00147FB8" w:rsidP="00147FB8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147FB8" w:rsidRDefault="00147FB8" w:rsidP="00147FB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52AC" w:rsidRPr="00147FB8" w:rsidRDefault="005652AC" w:rsidP="00147FB8">
      <w:pPr>
        <w:ind w:left="720"/>
        <w:jc w:val="both"/>
        <w:rPr>
          <w:rFonts w:ascii="Arial" w:hAnsi="Arial" w:cs="Arial"/>
          <w:b/>
          <w:sz w:val="22"/>
          <w:szCs w:val="22"/>
        </w:rPr>
        <w:sectPr w:rsidR="005652AC" w:rsidRPr="00147FB8" w:rsidSect="005652AC">
          <w:pgSz w:w="15840" w:h="12240" w:orient="landscape"/>
          <w:pgMar w:top="1440" w:right="1440" w:bottom="1043" w:left="1701" w:header="720" w:footer="720" w:gutter="0"/>
          <w:cols w:space="720"/>
          <w:docGrid w:linePitch="360"/>
        </w:sectPr>
      </w:pPr>
    </w:p>
    <w:p w:rsidR="00361A62" w:rsidRPr="009D42F1" w:rsidRDefault="00361A62" w:rsidP="00147FB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sectPr w:rsidR="00361A62" w:rsidRPr="009D42F1" w:rsidSect="000E33D8">
      <w:pgSz w:w="12240" w:h="15840"/>
      <w:pgMar w:top="1440" w:right="1043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9A" w:rsidRDefault="00D4759A" w:rsidP="00B425C7">
      <w:r>
        <w:separator/>
      </w:r>
    </w:p>
  </w:endnote>
  <w:endnote w:type="continuationSeparator" w:id="0">
    <w:p w:rsidR="00D4759A" w:rsidRDefault="00D4759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86A2D">
      <w:rPr>
        <w:rFonts w:ascii="Arial" w:hAnsi="Arial" w:cs="Arial"/>
        <w:sz w:val="16"/>
        <w:szCs w:val="16"/>
      </w:rPr>
      <w:t>1</w:t>
    </w:r>
    <w:r w:rsidR="00494F97">
      <w:rPr>
        <w:rFonts w:ascii="Arial" w:hAnsi="Arial" w:cs="Arial"/>
        <w:sz w:val="16"/>
        <w:szCs w:val="16"/>
      </w:rPr>
      <w:t>904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494F97">
      <w:rPr>
        <w:rFonts w:ascii="Arial" w:hAnsi="Arial" w:cs="Arial"/>
        <w:sz w:val="16"/>
        <w:szCs w:val="16"/>
      </w:rPr>
      <w:t>2158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9A" w:rsidRDefault="00D4759A" w:rsidP="00B425C7">
      <w:r>
        <w:separator/>
      </w:r>
    </w:p>
  </w:footnote>
  <w:footnote w:type="continuationSeparator" w:id="0">
    <w:p w:rsidR="00D4759A" w:rsidRDefault="00D4759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14F88"/>
    <w:multiLevelType w:val="hybridMultilevel"/>
    <w:tmpl w:val="6F7C593E"/>
    <w:lvl w:ilvl="0" w:tplc="67CC73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A61CA"/>
    <w:multiLevelType w:val="hybridMultilevel"/>
    <w:tmpl w:val="B850487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40C00"/>
    <w:multiLevelType w:val="hybridMultilevel"/>
    <w:tmpl w:val="FD78B2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0A72D4"/>
    <w:multiLevelType w:val="hybridMultilevel"/>
    <w:tmpl w:val="0136DA4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535578F"/>
    <w:multiLevelType w:val="hybridMultilevel"/>
    <w:tmpl w:val="9F6466AC"/>
    <w:lvl w:ilvl="0" w:tplc="E4425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18A0"/>
    <w:multiLevelType w:val="hybridMultilevel"/>
    <w:tmpl w:val="5290C0D4"/>
    <w:lvl w:ilvl="0" w:tplc="85A4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A03A0"/>
    <w:multiLevelType w:val="hybridMultilevel"/>
    <w:tmpl w:val="DC9866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175600"/>
    <w:multiLevelType w:val="hybridMultilevel"/>
    <w:tmpl w:val="FC04B4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E54F58"/>
    <w:multiLevelType w:val="hybridMultilevel"/>
    <w:tmpl w:val="6AC0AA3A"/>
    <w:lvl w:ilvl="0" w:tplc="81F4E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9"/>
  </w:num>
  <w:num w:numId="7">
    <w:abstractNumId w:val="14"/>
  </w:num>
  <w:num w:numId="8">
    <w:abstractNumId w:val="22"/>
  </w:num>
  <w:num w:numId="9">
    <w:abstractNumId w:val="5"/>
  </w:num>
  <w:num w:numId="10">
    <w:abstractNumId w:val="15"/>
  </w:num>
  <w:num w:numId="11">
    <w:abstractNumId w:val="18"/>
  </w:num>
  <w:num w:numId="12">
    <w:abstractNumId w:val="3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0"/>
  </w:num>
  <w:num w:numId="18">
    <w:abstractNumId w:val="10"/>
  </w:num>
  <w:num w:numId="19">
    <w:abstractNumId w:val="7"/>
  </w:num>
  <w:num w:numId="20">
    <w:abstractNumId w:val="11"/>
  </w:num>
  <w:num w:numId="21">
    <w:abstractNumId w:val="12"/>
  </w:num>
  <w:num w:numId="22">
    <w:abstractNumId w:val="1"/>
  </w:num>
  <w:num w:numId="23">
    <w:abstractNumId w:val="6"/>
  </w:num>
  <w:num w:numId="24">
    <w:abstractNumId w:val="2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0B0D"/>
    <w:rsid w:val="00030DFB"/>
    <w:rsid w:val="00036748"/>
    <w:rsid w:val="0004074C"/>
    <w:rsid w:val="000446F4"/>
    <w:rsid w:val="000719B1"/>
    <w:rsid w:val="000736ED"/>
    <w:rsid w:val="00074524"/>
    <w:rsid w:val="000831BB"/>
    <w:rsid w:val="00097BE9"/>
    <w:rsid w:val="000A379B"/>
    <w:rsid w:val="000B482E"/>
    <w:rsid w:val="000C5E0E"/>
    <w:rsid w:val="000E33D8"/>
    <w:rsid w:val="000E414E"/>
    <w:rsid w:val="000E6B42"/>
    <w:rsid w:val="000F0591"/>
    <w:rsid w:val="001001A2"/>
    <w:rsid w:val="001033FE"/>
    <w:rsid w:val="00110272"/>
    <w:rsid w:val="001137DE"/>
    <w:rsid w:val="00122733"/>
    <w:rsid w:val="00130A13"/>
    <w:rsid w:val="00144F0F"/>
    <w:rsid w:val="0014776A"/>
    <w:rsid w:val="00147FB8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3F7C"/>
    <w:rsid w:val="001E51B8"/>
    <w:rsid w:val="001E641B"/>
    <w:rsid w:val="001E7D69"/>
    <w:rsid w:val="001F2193"/>
    <w:rsid w:val="001F5603"/>
    <w:rsid w:val="001F5C4A"/>
    <w:rsid w:val="00214BAB"/>
    <w:rsid w:val="002150F3"/>
    <w:rsid w:val="00220C7A"/>
    <w:rsid w:val="00230C75"/>
    <w:rsid w:val="002411EA"/>
    <w:rsid w:val="002452F1"/>
    <w:rsid w:val="002469FD"/>
    <w:rsid w:val="0025254A"/>
    <w:rsid w:val="00252C1E"/>
    <w:rsid w:val="00261A55"/>
    <w:rsid w:val="002632E2"/>
    <w:rsid w:val="0027753A"/>
    <w:rsid w:val="002811A8"/>
    <w:rsid w:val="0029541E"/>
    <w:rsid w:val="00296766"/>
    <w:rsid w:val="002A2E0E"/>
    <w:rsid w:val="002A33D7"/>
    <w:rsid w:val="002A49D6"/>
    <w:rsid w:val="002A5A68"/>
    <w:rsid w:val="002B0502"/>
    <w:rsid w:val="002B2881"/>
    <w:rsid w:val="002E0E61"/>
    <w:rsid w:val="002E28C0"/>
    <w:rsid w:val="002E6E62"/>
    <w:rsid w:val="002F5876"/>
    <w:rsid w:val="003076B5"/>
    <w:rsid w:val="00310B34"/>
    <w:rsid w:val="00320428"/>
    <w:rsid w:val="00321013"/>
    <w:rsid w:val="00331137"/>
    <w:rsid w:val="00336352"/>
    <w:rsid w:val="00355F52"/>
    <w:rsid w:val="00361A62"/>
    <w:rsid w:val="003637EE"/>
    <w:rsid w:val="00364F22"/>
    <w:rsid w:val="00374125"/>
    <w:rsid w:val="00380022"/>
    <w:rsid w:val="003810FA"/>
    <w:rsid w:val="00396F00"/>
    <w:rsid w:val="003A2BBE"/>
    <w:rsid w:val="003A6E94"/>
    <w:rsid w:val="003A7E38"/>
    <w:rsid w:val="003B4A32"/>
    <w:rsid w:val="003B50F1"/>
    <w:rsid w:val="003C0532"/>
    <w:rsid w:val="003C072E"/>
    <w:rsid w:val="003C29CB"/>
    <w:rsid w:val="003C61E2"/>
    <w:rsid w:val="003C78B7"/>
    <w:rsid w:val="003D0A7E"/>
    <w:rsid w:val="003D15D2"/>
    <w:rsid w:val="003D5644"/>
    <w:rsid w:val="003E087C"/>
    <w:rsid w:val="003E6AED"/>
    <w:rsid w:val="00406A92"/>
    <w:rsid w:val="00426F76"/>
    <w:rsid w:val="00452B74"/>
    <w:rsid w:val="00463242"/>
    <w:rsid w:val="0046432D"/>
    <w:rsid w:val="00466EAD"/>
    <w:rsid w:val="00473977"/>
    <w:rsid w:val="00474C67"/>
    <w:rsid w:val="00481D62"/>
    <w:rsid w:val="004821CB"/>
    <w:rsid w:val="00494F97"/>
    <w:rsid w:val="00496665"/>
    <w:rsid w:val="004F4569"/>
    <w:rsid w:val="004F49A4"/>
    <w:rsid w:val="005102FA"/>
    <w:rsid w:val="0051142D"/>
    <w:rsid w:val="00521AE7"/>
    <w:rsid w:val="005233A0"/>
    <w:rsid w:val="005256FF"/>
    <w:rsid w:val="005342A5"/>
    <w:rsid w:val="005372AE"/>
    <w:rsid w:val="00543F1D"/>
    <w:rsid w:val="005522F0"/>
    <w:rsid w:val="005527EB"/>
    <w:rsid w:val="0056431D"/>
    <w:rsid w:val="005652AC"/>
    <w:rsid w:val="00572F73"/>
    <w:rsid w:val="00573C5F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0D34"/>
    <w:rsid w:val="005C36E2"/>
    <w:rsid w:val="005D2DE2"/>
    <w:rsid w:val="005D6EA2"/>
    <w:rsid w:val="005E56E4"/>
    <w:rsid w:val="005F0147"/>
    <w:rsid w:val="0060013B"/>
    <w:rsid w:val="00602DEC"/>
    <w:rsid w:val="006039D7"/>
    <w:rsid w:val="00616F5C"/>
    <w:rsid w:val="00620D7D"/>
    <w:rsid w:val="006224CD"/>
    <w:rsid w:val="00637DE0"/>
    <w:rsid w:val="00640E03"/>
    <w:rsid w:val="0064231A"/>
    <w:rsid w:val="0065413B"/>
    <w:rsid w:val="00654995"/>
    <w:rsid w:val="00655ACE"/>
    <w:rsid w:val="00656F1C"/>
    <w:rsid w:val="00663F2F"/>
    <w:rsid w:val="0067010E"/>
    <w:rsid w:val="00677266"/>
    <w:rsid w:val="00686A2D"/>
    <w:rsid w:val="00687A5E"/>
    <w:rsid w:val="006930CF"/>
    <w:rsid w:val="00694823"/>
    <w:rsid w:val="006A45B5"/>
    <w:rsid w:val="006B0CD5"/>
    <w:rsid w:val="006B3D5A"/>
    <w:rsid w:val="006C6246"/>
    <w:rsid w:val="006D12FA"/>
    <w:rsid w:val="006D2BE4"/>
    <w:rsid w:val="006D3E6B"/>
    <w:rsid w:val="006D467A"/>
    <w:rsid w:val="006E5263"/>
    <w:rsid w:val="006E63DA"/>
    <w:rsid w:val="006F2C6E"/>
    <w:rsid w:val="006F48D1"/>
    <w:rsid w:val="007019CC"/>
    <w:rsid w:val="0070388C"/>
    <w:rsid w:val="0070599A"/>
    <w:rsid w:val="00710417"/>
    <w:rsid w:val="00710550"/>
    <w:rsid w:val="0071106A"/>
    <w:rsid w:val="00712386"/>
    <w:rsid w:val="00714546"/>
    <w:rsid w:val="00714C9C"/>
    <w:rsid w:val="00716D2F"/>
    <w:rsid w:val="007245BB"/>
    <w:rsid w:val="00730FF0"/>
    <w:rsid w:val="0073119E"/>
    <w:rsid w:val="00735132"/>
    <w:rsid w:val="00737299"/>
    <w:rsid w:val="00747B01"/>
    <w:rsid w:val="00752593"/>
    <w:rsid w:val="0075396C"/>
    <w:rsid w:val="007542EA"/>
    <w:rsid w:val="0075602F"/>
    <w:rsid w:val="007736B5"/>
    <w:rsid w:val="0078515F"/>
    <w:rsid w:val="00790EBD"/>
    <w:rsid w:val="007926F9"/>
    <w:rsid w:val="00793FDD"/>
    <w:rsid w:val="007A2577"/>
    <w:rsid w:val="007B141E"/>
    <w:rsid w:val="007B57F0"/>
    <w:rsid w:val="007B59D9"/>
    <w:rsid w:val="007B5F00"/>
    <w:rsid w:val="007B7671"/>
    <w:rsid w:val="007C2BAF"/>
    <w:rsid w:val="007C3899"/>
    <w:rsid w:val="007D2853"/>
    <w:rsid w:val="007D3043"/>
    <w:rsid w:val="007D3311"/>
    <w:rsid w:val="007E116C"/>
    <w:rsid w:val="007E12DD"/>
    <w:rsid w:val="007E49F2"/>
    <w:rsid w:val="00800190"/>
    <w:rsid w:val="008047C7"/>
    <w:rsid w:val="008113F4"/>
    <w:rsid w:val="00814008"/>
    <w:rsid w:val="008179CA"/>
    <w:rsid w:val="00820DF6"/>
    <w:rsid w:val="008278A9"/>
    <w:rsid w:val="00827C48"/>
    <w:rsid w:val="00831CF8"/>
    <w:rsid w:val="00832A58"/>
    <w:rsid w:val="0083385D"/>
    <w:rsid w:val="00835C12"/>
    <w:rsid w:val="00836FD3"/>
    <w:rsid w:val="00842181"/>
    <w:rsid w:val="00843A93"/>
    <w:rsid w:val="00853A3E"/>
    <w:rsid w:val="0085525E"/>
    <w:rsid w:val="0085743E"/>
    <w:rsid w:val="0085771A"/>
    <w:rsid w:val="00870FDE"/>
    <w:rsid w:val="008732AD"/>
    <w:rsid w:val="008740F6"/>
    <w:rsid w:val="00886442"/>
    <w:rsid w:val="00894B01"/>
    <w:rsid w:val="008A2773"/>
    <w:rsid w:val="008B1D52"/>
    <w:rsid w:val="008C12BC"/>
    <w:rsid w:val="008C29CD"/>
    <w:rsid w:val="008C5C6B"/>
    <w:rsid w:val="008D06B0"/>
    <w:rsid w:val="008D7EBE"/>
    <w:rsid w:val="008E3EF2"/>
    <w:rsid w:val="008E7E7B"/>
    <w:rsid w:val="008F556B"/>
    <w:rsid w:val="008F6257"/>
    <w:rsid w:val="009004CE"/>
    <w:rsid w:val="009031A0"/>
    <w:rsid w:val="009069A2"/>
    <w:rsid w:val="009102B8"/>
    <w:rsid w:val="00921143"/>
    <w:rsid w:val="009378FA"/>
    <w:rsid w:val="009477CC"/>
    <w:rsid w:val="00952387"/>
    <w:rsid w:val="00952E1B"/>
    <w:rsid w:val="00960C1A"/>
    <w:rsid w:val="00963A60"/>
    <w:rsid w:val="00970119"/>
    <w:rsid w:val="0097260B"/>
    <w:rsid w:val="00983286"/>
    <w:rsid w:val="00990959"/>
    <w:rsid w:val="00995E13"/>
    <w:rsid w:val="009A5088"/>
    <w:rsid w:val="009B2AB0"/>
    <w:rsid w:val="009C21B9"/>
    <w:rsid w:val="009D04A4"/>
    <w:rsid w:val="009D11D6"/>
    <w:rsid w:val="009D42F1"/>
    <w:rsid w:val="009D73D1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36AFB"/>
    <w:rsid w:val="00A4065F"/>
    <w:rsid w:val="00A418A3"/>
    <w:rsid w:val="00A50411"/>
    <w:rsid w:val="00A52C84"/>
    <w:rsid w:val="00A5476E"/>
    <w:rsid w:val="00A56300"/>
    <w:rsid w:val="00A56384"/>
    <w:rsid w:val="00A67AC8"/>
    <w:rsid w:val="00A727AC"/>
    <w:rsid w:val="00A73ED2"/>
    <w:rsid w:val="00A75EB5"/>
    <w:rsid w:val="00A81DEA"/>
    <w:rsid w:val="00A8211F"/>
    <w:rsid w:val="00A91109"/>
    <w:rsid w:val="00A91DBE"/>
    <w:rsid w:val="00A97256"/>
    <w:rsid w:val="00AA319F"/>
    <w:rsid w:val="00AA4DC7"/>
    <w:rsid w:val="00AA5921"/>
    <w:rsid w:val="00AB6BE7"/>
    <w:rsid w:val="00AC4311"/>
    <w:rsid w:val="00AC5FBC"/>
    <w:rsid w:val="00AD0A5A"/>
    <w:rsid w:val="00AE218D"/>
    <w:rsid w:val="00AE4F3B"/>
    <w:rsid w:val="00AE5FB2"/>
    <w:rsid w:val="00B21B5B"/>
    <w:rsid w:val="00B22DCB"/>
    <w:rsid w:val="00B24AAE"/>
    <w:rsid w:val="00B30B1F"/>
    <w:rsid w:val="00B33052"/>
    <w:rsid w:val="00B425C7"/>
    <w:rsid w:val="00B439E2"/>
    <w:rsid w:val="00B45EDD"/>
    <w:rsid w:val="00B52304"/>
    <w:rsid w:val="00B61DEA"/>
    <w:rsid w:val="00B64073"/>
    <w:rsid w:val="00B707D5"/>
    <w:rsid w:val="00B80014"/>
    <w:rsid w:val="00B84896"/>
    <w:rsid w:val="00B84ACE"/>
    <w:rsid w:val="00B93867"/>
    <w:rsid w:val="00BA3CEF"/>
    <w:rsid w:val="00BA5F38"/>
    <w:rsid w:val="00BB57E3"/>
    <w:rsid w:val="00BC792D"/>
    <w:rsid w:val="00BE1CB9"/>
    <w:rsid w:val="00BE4F5E"/>
    <w:rsid w:val="00C04E15"/>
    <w:rsid w:val="00C1034B"/>
    <w:rsid w:val="00C10852"/>
    <w:rsid w:val="00C110A3"/>
    <w:rsid w:val="00C31915"/>
    <w:rsid w:val="00C36A1F"/>
    <w:rsid w:val="00C40D8F"/>
    <w:rsid w:val="00C45B63"/>
    <w:rsid w:val="00C50BD7"/>
    <w:rsid w:val="00C51CB6"/>
    <w:rsid w:val="00C6195D"/>
    <w:rsid w:val="00C638AA"/>
    <w:rsid w:val="00C66E23"/>
    <w:rsid w:val="00C71DBB"/>
    <w:rsid w:val="00C73E91"/>
    <w:rsid w:val="00C90123"/>
    <w:rsid w:val="00C905A5"/>
    <w:rsid w:val="00C91683"/>
    <w:rsid w:val="00CA498D"/>
    <w:rsid w:val="00CA591D"/>
    <w:rsid w:val="00CA5956"/>
    <w:rsid w:val="00CB23A0"/>
    <w:rsid w:val="00CB48F6"/>
    <w:rsid w:val="00CD1540"/>
    <w:rsid w:val="00CD3258"/>
    <w:rsid w:val="00CF0E59"/>
    <w:rsid w:val="00CF1186"/>
    <w:rsid w:val="00D014F9"/>
    <w:rsid w:val="00D03FF3"/>
    <w:rsid w:val="00D15200"/>
    <w:rsid w:val="00D40932"/>
    <w:rsid w:val="00D4312A"/>
    <w:rsid w:val="00D4621C"/>
    <w:rsid w:val="00D4759A"/>
    <w:rsid w:val="00D47753"/>
    <w:rsid w:val="00D54604"/>
    <w:rsid w:val="00D621C7"/>
    <w:rsid w:val="00D6326E"/>
    <w:rsid w:val="00D67D57"/>
    <w:rsid w:val="00D7018D"/>
    <w:rsid w:val="00D76544"/>
    <w:rsid w:val="00D76864"/>
    <w:rsid w:val="00D772B0"/>
    <w:rsid w:val="00D818AA"/>
    <w:rsid w:val="00D832BB"/>
    <w:rsid w:val="00D86FA6"/>
    <w:rsid w:val="00D913AF"/>
    <w:rsid w:val="00D9521B"/>
    <w:rsid w:val="00DA0702"/>
    <w:rsid w:val="00DA0C73"/>
    <w:rsid w:val="00DB6146"/>
    <w:rsid w:val="00DC0AB8"/>
    <w:rsid w:val="00DC1C19"/>
    <w:rsid w:val="00DC3527"/>
    <w:rsid w:val="00DC5111"/>
    <w:rsid w:val="00DD3C85"/>
    <w:rsid w:val="00DE5A13"/>
    <w:rsid w:val="00DF44C4"/>
    <w:rsid w:val="00DF695A"/>
    <w:rsid w:val="00DF769D"/>
    <w:rsid w:val="00E03D7B"/>
    <w:rsid w:val="00E06C3F"/>
    <w:rsid w:val="00E1067B"/>
    <w:rsid w:val="00E134E2"/>
    <w:rsid w:val="00E164CA"/>
    <w:rsid w:val="00E22831"/>
    <w:rsid w:val="00E34BD8"/>
    <w:rsid w:val="00E43726"/>
    <w:rsid w:val="00E444E6"/>
    <w:rsid w:val="00E44929"/>
    <w:rsid w:val="00E4707B"/>
    <w:rsid w:val="00E510DA"/>
    <w:rsid w:val="00E57CF5"/>
    <w:rsid w:val="00E6082E"/>
    <w:rsid w:val="00E67003"/>
    <w:rsid w:val="00E67894"/>
    <w:rsid w:val="00E810D1"/>
    <w:rsid w:val="00E83C4E"/>
    <w:rsid w:val="00E91FEE"/>
    <w:rsid w:val="00E928E5"/>
    <w:rsid w:val="00EA2B70"/>
    <w:rsid w:val="00EA562C"/>
    <w:rsid w:val="00EB6465"/>
    <w:rsid w:val="00EC558A"/>
    <w:rsid w:val="00EC7706"/>
    <w:rsid w:val="00ED3122"/>
    <w:rsid w:val="00EE1640"/>
    <w:rsid w:val="00EE2A70"/>
    <w:rsid w:val="00EE6969"/>
    <w:rsid w:val="00EF2205"/>
    <w:rsid w:val="00F25B76"/>
    <w:rsid w:val="00F26136"/>
    <w:rsid w:val="00F32449"/>
    <w:rsid w:val="00F40180"/>
    <w:rsid w:val="00F40190"/>
    <w:rsid w:val="00F40894"/>
    <w:rsid w:val="00F42569"/>
    <w:rsid w:val="00F445F4"/>
    <w:rsid w:val="00F45143"/>
    <w:rsid w:val="00F64592"/>
    <w:rsid w:val="00F70BD2"/>
    <w:rsid w:val="00F7567C"/>
    <w:rsid w:val="00F76F04"/>
    <w:rsid w:val="00F81B5D"/>
    <w:rsid w:val="00F84834"/>
    <w:rsid w:val="00F878DC"/>
    <w:rsid w:val="00F95114"/>
    <w:rsid w:val="00F96274"/>
    <w:rsid w:val="00F97703"/>
    <w:rsid w:val="00FA4F1A"/>
    <w:rsid w:val="00FA6F16"/>
    <w:rsid w:val="00FB2389"/>
    <w:rsid w:val="00FB72F7"/>
    <w:rsid w:val="00FC4BA6"/>
    <w:rsid w:val="00FC604D"/>
    <w:rsid w:val="00FD6E52"/>
    <w:rsid w:val="00FE0375"/>
    <w:rsid w:val="00FE4066"/>
    <w:rsid w:val="00FE6448"/>
    <w:rsid w:val="00FF113D"/>
    <w:rsid w:val="00FF1B4A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A2E8A-07F9-4635-B9A2-C42B8734B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B6AA4-16F8-4163-AEBC-B7C8A07595AB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3.xml><?xml version="1.0" encoding="utf-8"?>
<ds:datastoreItem xmlns:ds="http://schemas.openxmlformats.org/officeDocument/2006/customXml" ds:itemID="{C9EE03A2-A480-4698-94C3-6765093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D2E92-FF68-4208-8C43-66FB2E13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2023-06-09T14:04:00Z</cp:lastPrinted>
  <dcterms:created xsi:type="dcterms:W3CDTF">2023-06-26T14:23:00Z</dcterms:created>
  <dcterms:modified xsi:type="dcterms:W3CDTF">2023-06-26T14:23:00Z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