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B70E22" w14:textId="77777777" w:rsidR="007105BB" w:rsidRPr="00FF5984" w:rsidRDefault="007105BB" w:rsidP="007105BB">
      <w:pPr>
        <w:pStyle w:val="Title"/>
        <w:rPr>
          <w:lang w:val="en-ZA"/>
        </w:rPr>
      </w:pPr>
      <w:r w:rsidRPr="00FF5984">
        <w:rPr>
          <w:lang w:val="en-ZA"/>
        </w:rPr>
        <w:object w:dxaOrig="3255" w:dyaOrig="4246" w14:anchorId="514D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8" o:title=""/>
          </v:shape>
          <o:OLEObject Type="Embed" ProgID="MSPhotoEd.3" ShapeID="_x0000_i1025" DrawAspect="Content" ObjectID="_1536729151" r:id="rId9"/>
        </w:object>
      </w:r>
    </w:p>
    <w:p w14:paraId="61A5FBC0" w14:textId="77777777" w:rsidR="007105BB" w:rsidRPr="00FF5984" w:rsidRDefault="007105BB" w:rsidP="007105BB">
      <w:pPr>
        <w:pStyle w:val="Title"/>
        <w:jc w:val="left"/>
        <w:rPr>
          <w:sz w:val="20"/>
          <w:lang w:val="en-ZA"/>
        </w:rPr>
      </w:pPr>
    </w:p>
    <w:p w14:paraId="37B7E6F1" w14:textId="77777777" w:rsidR="007105BB" w:rsidRPr="00FF5984" w:rsidRDefault="007105BB" w:rsidP="003D2274">
      <w:pPr>
        <w:pStyle w:val="Title"/>
        <w:spacing w:line="276" w:lineRule="auto"/>
        <w:ind w:right="4"/>
        <w:rPr>
          <w:color w:val="003300"/>
          <w:sz w:val="20"/>
          <w:lang w:val="en-ZA"/>
        </w:rPr>
      </w:pPr>
      <w:r w:rsidRPr="00FF5984">
        <w:rPr>
          <w:color w:val="003300"/>
          <w:sz w:val="20"/>
          <w:lang w:val="en-ZA"/>
        </w:rPr>
        <w:t>MINISTRY OF TOURISM</w:t>
      </w:r>
    </w:p>
    <w:p w14:paraId="25237E80" w14:textId="77777777" w:rsidR="007105BB" w:rsidRPr="00FF5984" w:rsidRDefault="007105BB" w:rsidP="003D2274">
      <w:pPr>
        <w:pStyle w:val="Title"/>
        <w:spacing w:line="276" w:lineRule="auto"/>
        <w:ind w:right="4"/>
        <w:rPr>
          <w:color w:val="003300"/>
          <w:sz w:val="20"/>
          <w:lang w:val="en-ZA"/>
        </w:rPr>
      </w:pPr>
      <w:r w:rsidRPr="00FF5984">
        <w:rPr>
          <w:color w:val="003300"/>
          <w:sz w:val="20"/>
          <w:lang w:val="en-ZA"/>
        </w:rPr>
        <w:t>REPUBLIC OF SOUTH AFRICA</w:t>
      </w:r>
    </w:p>
    <w:p w14:paraId="5DB8AAE5" w14:textId="77777777" w:rsidR="007105BB" w:rsidRPr="00FF5984" w:rsidRDefault="007105BB" w:rsidP="007105BB">
      <w:pPr>
        <w:pStyle w:val="Title"/>
        <w:ind w:right="4"/>
        <w:rPr>
          <w:sz w:val="16"/>
          <w:lang w:val="en-ZA"/>
        </w:rPr>
      </w:pPr>
    </w:p>
    <w:p w14:paraId="10810E74" w14:textId="77777777" w:rsidR="007105BB" w:rsidRPr="00FF5984" w:rsidRDefault="007105BB" w:rsidP="007105BB">
      <w:pPr>
        <w:pStyle w:val="Title"/>
        <w:ind w:right="4"/>
        <w:rPr>
          <w:b w:val="0"/>
          <w:sz w:val="16"/>
          <w:lang w:val="en-ZA"/>
        </w:rPr>
      </w:pPr>
      <w:r w:rsidRPr="00FF5984">
        <w:rPr>
          <w:b w:val="0"/>
          <w:sz w:val="16"/>
          <w:lang w:val="en-ZA"/>
        </w:rPr>
        <w:t>Private Bag X424, Pretoria, 0001, South Africa. Tel. (+27 12) 444 6780, Fax (+27 12) 444 7027</w:t>
      </w:r>
    </w:p>
    <w:p w14:paraId="421423E6" w14:textId="77777777" w:rsidR="007105BB" w:rsidRPr="00FF5984" w:rsidRDefault="007105BB" w:rsidP="007105BB">
      <w:pPr>
        <w:pStyle w:val="Title"/>
        <w:ind w:right="4"/>
        <w:rPr>
          <w:b w:val="0"/>
          <w:sz w:val="16"/>
          <w:lang w:val="en-ZA"/>
        </w:rPr>
      </w:pPr>
      <w:r w:rsidRPr="00FF5984">
        <w:rPr>
          <w:b w:val="0"/>
          <w:sz w:val="16"/>
          <w:lang w:val="en-ZA"/>
        </w:rPr>
        <w:t>Private Bag X9154, Cape Town, 8000, South Africa. Tel. (+27 21) 469 5800, Fax: (+27 21) 465 3216</w:t>
      </w:r>
    </w:p>
    <w:p w14:paraId="19B20B65" w14:textId="77777777" w:rsidR="00027835" w:rsidRPr="00C439BE" w:rsidRDefault="00027835" w:rsidP="0060100A">
      <w:pPr>
        <w:pStyle w:val="Header"/>
        <w:tabs>
          <w:tab w:val="left" w:pos="720"/>
        </w:tabs>
        <w:spacing w:line="276" w:lineRule="auto"/>
        <w:rPr>
          <w:rFonts w:ascii="Arial Narrow" w:hAnsi="Arial Narrow"/>
          <w:bCs/>
          <w:sz w:val="24"/>
        </w:rPr>
      </w:pPr>
    </w:p>
    <w:p w14:paraId="5E6BD730" w14:textId="77777777" w:rsidR="00874284" w:rsidRPr="00F64AC8" w:rsidRDefault="00874284" w:rsidP="00874284">
      <w:pPr>
        <w:pBdr>
          <w:top w:val="nil"/>
          <w:left w:val="nil"/>
          <w:bottom w:val="nil"/>
          <w:right w:val="nil"/>
          <w:between w:val="nil"/>
          <w:bar w:val="nil"/>
        </w:pBdr>
        <w:ind w:right="4"/>
        <w:rPr>
          <w:rFonts w:ascii="Arial Narrow" w:eastAsia="Arial Narrow" w:hAnsi="Arial Narrow" w:cs="Arial Narrow"/>
          <w:color w:val="000000"/>
          <w:sz w:val="24"/>
          <w:u w:color="000000"/>
          <w:bdr w:val="nil"/>
          <w:lang w:val="en-US" w:eastAsia="en-GB"/>
        </w:rPr>
      </w:pPr>
      <w:r>
        <w:rPr>
          <w:rFonts w:ascii="Arial Narrow" w:eastAsia="Arial Narrow" w:hAnsi="Arial Narrow" w:cs="Arial Narrow"/>
          <w:color w:val="000000"/>
          <w:sz w:val="24"/>
          <w:u w:color="000000"/>
          <w:bdr w:val="nil"/>
          <w:lang w:val="en-US" w:eastAsia="en-GB"/>
        </w:rPr>
        <w:t>Ref: TM2/1/1/0</w:t>
      </w:r>
    </w:p>
    <w:p w14:paraId="6A2B40CD" w14:textId="77777777" w:rsidR="00A36769" w:rsidRDefault="00A36769" w:rsidP="00396F57">
      <w:pPr>
        <w:spacing w:line="360" w:lineRule="auto"/>
        <w:rPr>
          <w:rFonts w:ascii="Arial Narrow" w:hAnsi="Arial Narrow"/>
          <w:b/>
          <w:bCs/>
          <w:sz w:val="24"/>
          <w:u w:val="single"/>
        </w:rPr>
      </w:pPr>
    </w:p>
    <w:p w14:paraId="1861D5B0" w14:textId="77777777" w:rsidR="00396F57" w:rsidRPr="00D14FAA" w:rsidRDefault="00396F57" w:rsidP="00396F57">
      <w:pPr>
        <w:spacing w:line="360" w:lineRule="auto"/>
        <w:rPr>
          <w:rFonts w:ascii="Arial Narrow" w:hAnsi="Arial Narrow"/>
          <w:b/>
          <w:bCs/>
          <w:sz w:val="24"/>
          <w:u w:val="single"/>
        </w:rPr>
      </w:pPr>
      <w:r w:rsidRPr="00D14FAA">
        <w:rPr>
          <w:rFonts w:ascii="Arial Narrow" w:hAnsi="Arial Narrow"/>
          <w:b/>
          <w:bCs/>
          <w:sz w:val="24"/>
          <w:u w:val="single"/>
        </w:rPr>
        <w:t>NATIONAL ASSEMBLY</w:t>
      </w:r>
      <w:r>
        <w:rPr>
          <w:rFonts w:ascii="Arial Narrow" w:hAnsi="Arial Narrow"/>
          <w:b/>
          <w:bCs/>
          <w:sz w:val="24"/>
          <w:u w:val="single"/>
        </w:rPr>
        <w:t>:</w:t>
      </w:r>
    </w:p>
    <w:p w14:paraId="7C4F72E9" w14:textId="77777777" w:rsidR="00396F57" w:rsidRPr="00D14FAA" w:rsidRDefault="00396F57" w:rsidP="00396F57">
      <w:pPr>
        <w:spacing w:line="360" w:lineRule="auto"/>
        <w:jc w:val="both"/>
        <w:rPr>
          <w:rFonts w:ascii="Arial Narrow" w:hAnsi="Arial Narrow"/>
          <w:b/>
          <w:bCs/>
          <w:sz w:val="24"/>
        </w:rPr>
      </w:pPr>
    </w:p>
    <w:p w14:paraId="0EF85AC5" w14:textId="77777777" w:rsidR="00396F57" w:rsidRPr="00D14FAA" w:rsidRDefault="00396F57" w:rsidP="00396F57">
      <w:pPr>
        <w:spacing w:line="360" w:lineRule="auto"/>
        <w:rPr>
          <w:rFonts w:ascii="Arial Narrow" w:hAnsi="Arial Narrow"/>
          <w:b/>
          <w:sz w:val="24"/>
        </w:rPr>
      </w:pPr>
      <w:r w:rsidRPr="00D14FAA">
        <w:rPr>
          <w:rFonts w:ascii="Arial Narrow" w:hAnsi="Arial Narrow"/>
          <w:b/>
          <w:bCs/>
          <w:sz w:val="24"/>
        </w:rPr>
        <w:t>QUESTION FOR WRITTEN REPLY</w:t>
      </w:r>
      <w:r>
        <w:rPr>
          <w:rFonts w:ascii="Arial Narrow" w:hAnsi="Arial Narrow"/>
          <w:b/>
          <w:bCs/>
          <w:sz w:val="24"/>
        </w:rPr>
        <w:t>:</w:t>
      </w:r>
    </w:p>
    <w:p w14:paraId="68BEF06F" w14:textId="77777777" w:rsidR="00396F57" w:rsidRDefault="00396F57" w:rsidP="00396F57">
      <w:pPr>
        <w:spacing w:line="360" w:lineRule="auto"/>
        <w:ind w:left="-142" w:firstLine="142"/>
        <w:rPr>
          <w:rFonts w:ascii="Arial Narrow" w:hAnsi="Arial Narrow"/>
          <w:b/>
          <w:bCs/>
          <w:sz w:val="24"/>
        </w:rPr>
      </w:pPr>
      <w:r>
        <w:rPr>
          <w:rFonts w:ascii="Arial Narrow" w:hAnsi="Arial Narrow"/>
          <w:b/>
          <w:bCs/>
          <w:sz w:val="24"/>
        </w:rPr>
        <w:t>Question N</w:t>
      </w:r>
      <w:r w:rsidRPr="00D14FAA">
        <w:rPr>
          <w:rFonts w:ascii="Arial Narrow" w:hAnsi="Arial Narrow"/>
          <w:b/>
          <w:bCs/>
          <w:sz w:val="24"/>
        </w:rPr>
        <w:t>umber:</w:t>
      </w:r>
      <w:r>
        <w:rPr>
          <w:rFonts w:ascii="Arial Narrow" w:hAnsi="Arial Narrow"/>
          <w:b/>
          <w:bCs/>
          <w:sz w:val="24"/>
        </w:rPr>
        <w:tab/>
        <w:t>1903</w:t>
      </w:r>
    </w:p>
    <w:p w14:paraId="001ACD5C" w14:textId="77777777" w:rsidR="00396F57" w:rsidRDefault="00396F57" w:rsidP="00396F57">
      <w:pPr>
        <w:spacing w:line="360" w:lineRule="auto"/>
        <w:ind w:left="-142" w:firstLine="142"/>
        <w:rPr>
          <w:rFonts w:ascii="Arial Narrow" w:hAnsi="Arial Narrow"/>
          <w:b/>
          <w:bCs/>
          <w:sz w:val="24"/>
        </w:rPr>
      </w:pPr>
      <w:r>
        <w:rPr>
          <w:rFonts w:ascii="Arial Narrow" w:hAnsi="Arial Narrow"/>
          <w:b/>
          <w:bCs/>
          <w:sz w:val="24"/>
        </w:rPr>
        <w:t>Date of P</w:t>
      </w:r>
      <w:r w:rsidRPr="00D14FAA">
        <w:rPr>
          <w:rFonts w:ascii="Arial Narrow" w:hAnsi="Arial Narrow"/>
          <w:b/>
          <w:bCs/>
          <w:sz w:val="24"/>
        </w:rPr>
        <w:t>ublication</w:t>
      </w:r>
      <w:r>
        <w:rPr>
          <w:rFonts w:ascii="Arial Narrow" w:hAnsi="Arial Narrow"/>
          <w:b/>
          <w:bCs/>
          <w:sz w:val="24"/>
        </w:rPr>
        <w:t>:</w:t>
      </w:r>
      <w:r>
        <w:rPr>
          <w:rFonts w:ascii="Arial Narrow" w:hAnsi="Arial Narrow"/>
          <w:b/>
          <w:bCs/>
          <w:sz w:val="24"/>
        </w:rPr>
        <w:tab/>
        <w:t>16 September 2016</w:t>
      </w:r>
    </w:p>
    <w:p w14:paraId="1F44FFA4" w14:textId="77777777" w:rsidR="00396F57" w:rsidRDefault="00396F57" w:rsidP="00396F57">
      <w:pPr>
        <w:spacing w:line="360" w:lineRule="auto"/>
        <w:rPr>
          <w:rFonts w:ascii="Arial Narrow" w:hAnsi="Arial Narrow"/>
          <w:b/>
          <w:bCs/>
          <w:sz w:val="24"/>
        </w:rPr>
      </w:pPr>
      <w:r>
        <w:rPr>
          <w:rFonts w:ascii="Arial Narrow" w:hAnsi="Arial Narrow"/>
          <w:b/>
          <w:bCs/>
          <w:sz w:val="24"/>
        </w:rPr>
        <w:t>NA IQP Number</w:t>
      </w:r>
      <w:r w:rsidRPr="00D14FAA">
        <w:rPr>
          <w:rFonts w:ascii="Arial Narrow" w:hAnsi="Arial Narrow"/>
          <w:b/>
          <w:bCs/>
          <w:sz w:val="24"/>
        </w:rPr>
        <w:t>:</w:t>
      </w:r>
      <w:r>
        <w:rPr>
          <w:rFonts w:ascii="Arial Narrow" w:hAnsi="Arial Narrow"/>
          <w:b/>
          <w:bCs/>
          <w:sz w:val="24"/>
        </w:rPr>
        <w:tab/>
        <w:t>28</w:t>
      </w:r>
    </w:p>
    <w:p w14:paraId="350FF96B" w14:textId="77777777" w:rsidR="00396F57" w:rsidRDefault="00396F57" w:rsidP="00396F57">
      <w:pPr>
        <w:spacing w:line="360" w:lineRule="auto"/>
        <w:rPr>
          <w:rFonts w:ascii="Arial Narrow" w:hAnsi="Arial Narrow"/>
          <w:b/>
          <w:bCs/>
          <w:sz w:val="24"/>
        </w:rPr>
      </w:pPr>
      <w:r w:rsidRPr="00D14FAA">
        <w:rPr>
          <w:rFonts w:ascii="Arial Narrow" w:hAnsi="Arial Narrow"/>
          <w:b/>
          <w:bCs/>
          <w:sz w:val="24"/>
        </w:rPr>
        <w:t>Date of reply:</w:t>
      </w:r>
      <w:r>
        <w:rPr>
          <w:rFonts w:ascii="Arial Narrow" w:hAnsi="Arial Narrow"/>
          <w:b/>
          <w:bCs/>
          <w:sz w:val="24"/>
        </w:rPr>
        <w:tab/>
      </w:r>
      <w:r>
        <w:rPr>
          <w:rFonts w:ascii="Arial Narrow" w:hAnsi="Arial Narrow"/>
          <w:b/>
          <w:bCs/>
          <w:sz w:val="24"/>
        </w:rPr>
        <w:tab/>
      </w:r>
    </w:p>
    <w:p w14:paraId="40E040A2" w14:textId="77777777" w:rsidR="00396F57" w:rsidRPr="00FF0E8D" w:rsidRDefault="00396F57" w:rsidP="00396F57">
      <w:pPr>
        <w:spacing w:before="100" w:beforeAutospacing="1" w:after="100" w:afterAutospacing="1"/>
        <w:ind w:left="851" w:hanging="851"/>
        <w:jc w:val="both"/>
        <w:outlineLvl w:val="0"/>
        <w:rPr>
          <w:rFonts w:ascii="Arial Narrow" w:hAnsi="Arial Narrow"/>
          <w:b/>
          <w:sz w:val="24"/>
        </w:rPr>
      </w:pPr>
      <w:r w:rsidRPr="00FF0E8D">
        <w:rPr>
          <w:rFonts w:ascii="Arial Narrow" w:hAnsi="Arial Narrow"/>
          <w:b/>
          <w:sz w:val="24"/>
        </w:rPr>
        <w:t xml:space="preserve"> Mr J </w:t>
      </w:r>
      <w:proofErr w:type="spellStart"/>
      <w:r w:rsidRPr="00FF0E8D">
        <w:rPr>
          <w:rFonts w:ascii="Arial Narrow" w:hAnsi="Arial Narrow"/>
          <w:b/>
          <w:sz w:val="24"/>
        </w:rPr>
        <w:t>Vos</w:t>
      </w:r>
      <w:proofErr w:type="spellEnd"/>
      <w:r w:rsidRPr="00FF0E8D">
        <w:rPr>
          <w:rFonts w:ascii="Arial Narrow" w:hAnsi="Arial Narrow"/>
          <w:b/>
          <w:sz w:val="24"/>
        </w:rPr>
        <w:t xml:space="preserve"> (DA) to ask the Minister of Tourism:</w:t>
      </w:r>
    </w:p>
    <w:p w14:paraId="761C5A9E" w14:textId="77777777" w:rsidR="00396F57" w:rsidRPr="00AF5A4C" w:rsidRDefault="00396F57" w:rsidP="00396F57">
      <w:pPr>
        <w:spacing w:before="100" w:beforeAutospacing="1" w:after="100" w:afterAutospacing="1"/>
        <w:jc w:val="both"/>
        <w:outlineLvl w:val="0"/>
        <w:rPr>
          <w:rFonts w:ascii="Arial Narrow" w:hAnsi="Arial Narrow"/>
          <w:sz w:val="24"/>
        </w:rPr>
      </w:pPr>
      <w:r w:rsidRPr="00AF5A4C">
        <w:rPr>
          <w:rFonts w:ascii="Arial Narrow" w:hAnsi="Arial Narrow"/>
          <w:sz w:val="24"/>
        </w:rPr>
        <w:t>Whether SA Tourism has conducted any studies to determine why the accommodation industry, especially hotels, are cancelling their membership to the specified entity’s grading schemes; if not, why not; if so, what (a) are the relevant details and (b) steps are being taken to curb this trend?</w:t>
      </w:r>
      <w:r w:rsidRPr="00AF5A4C">
        <w:rPr>
          <w:rFonts w:ascii="Arial Narrow" w:hAnsi="Arial Narrow"/>
          <w:sz w:val="24"/>
        </w:rPr>
        <w:tab/>
      </w:r>
      <w:r w:rsidRPr="00AF5A4C">
        <w:rPr>
          <w:rFonts w:ascii="Arial Narrow" w:hAnsi="Arial Narrow"/>
          <w:sz w:val="24"/>
        </w:rPr>
        <w:tab/>
      </w:r>
      <w:r w:rsidRPr="00AF5A4C">
        <w:rPr>
          <w:rFonts w:ascii="Arial Narrow" w:hAnsi="Arial Narrow"/>
          <w:sz w:val="24"/>
        </w:rPr>
        <w:tab/>
      </w:r>
      <w:r w:rsidRPr="00AF5A4C">
        <w:rPr>
          <w:rFonts w:ascii="Arial Narrow" w:hAnsi="Arial Narrow"/>
          <w:sz w:val="24"/>
        </w:rPr>
        <w:tab/>
      </w:r>
      <w:r w:rsidRPr="00AF5A4C">
        <w:rPr>
          <w:rFonts w:ascii="Arial Narrow" w:hAnsi="Arial Narrow"/>
          <w:sz w:val="24"/>
        </w:rPr>
        <w:tab/>
      </w:r>
      <w:r w:rsidRPr="00AF5A4C">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F5A4C">
        <w:rPr>
          <w:rFonts w:ascii="Arial Narrow" w:hAnsi="Arial Narrow"/>
          <w:sz w:val="24"/>
        </w:rPr>
        <w:t>NW2214E</w:t>
      </w:r>
    </w:p>
    <w:p w14:paraId="38CD6273" w14:textId="77777777" w:rsidR="00396F57" w:rsidRDefault="00396F57" w:rsidP="00396F57">
      <w:pPr>
        <w:spacing w:line="360" w:lineRule="auto"/>
        <w:ind w:left="-142" w:firstLine="142"/>
        <w:rPr>
          <w:rFonts w:ascii="Arial Narrow" w:hAnsi="Arial Narrow"/>
          <w:b/>
          <w:bCs/>
          <w:sz w:val="24"/>
        </w:rPr>
      </w:pPr>
    </w:p>
    <w:p w14:paraId="3A46A3C7" w14:textId="77777777" w:rsidR="00396F57" w:rsidRDefault="00396F57" w:rsidP="00396F57">
      <w:pPr>
        <w:spacing w:line="360" w:lineRule="auto"/>
        <w:ind w:left="-142" w:firstLine="142"/>
        <w:rPr>
          <w:rFonts w:ascii="Arial Narrow" w:hAnsi="Arial Narrow"/>
          <w:b/>
          <w:bCs/>
          <w:sz w:val="24"/>
        </w:rPr>
      </w:pPr>
    </w:p>
    <w:p w14:paraId="4305E681" w14:textId="77777777" w:rsidR="00396F57" w:rsidRPr="002907D0" w:rsidRDefault="00396F57" w:rsidP="00396F57">
      <w:pPr>
        <w:spacing w:line="360" w:lineRule="auto"/>
        <w:ind w:left="-142" w:firstLine="142"/>
        <w:rPr>
          <w:rFonts w:ascii="Arial Narrow" w:hAnsi="Arial Narrow"/>
          <w:b/>
          <w:bCs/>
          <w:sz w:val="24"/>
        </w:rPr>
      </w:pPr>
      <w:r w:rsidRPr="002907D0">
        <w:rPr>
          <w:rFonts w:ascii="Arial Narrow" w:hAnsi="Arial Narrow"/>
          <w:b/>
          <w:bCs/>
          <w:sz w:val="24"/>
        </w:rPr>
        <w:t>Reply</w:t>
      </w:r>
    </w:p>
    <w:p w14:paraId="5468BB34" w14:textId="77777777" w:rsidR="00396F57" w:rsidRPr="00C513EE" w:rsidRDefault="00396F57" w:rsidP="00396F57">
      <w:pPr>
        <w:jc w:val="both"/>
        <w:rPr>
          <w:rFonts w:ascii="Arial Narrow" w:hAnsi="Arial Narrow"/>
          <w:sz w:val="24"/>
        </w:rPr>
      </w:pPr>
      <w:r>
        <w:rPr>
          <w:rFonts w:ascii="Arial Narrow" w:hAnsi="Arial Narrow"/>
          <w:sz w:val="24"/>
        </w:rPr>
        <w:t xml:space="preserve">No, </w:t>
      </w:r>
      <w:r w:rsidRPr="00AF5A4C">
        <w:rPr>
          <w:rFonts w:ascii="Arial Narrow" w:hAnsi="Arial Narrow"/>
          <w:sz w:val="24"/>
        </w:rPr>
        <w:t>SA Tourism has</w:t>
      </w:r>
      <w:r>
        <w:rPr>
          <w:rFonts w:ascii="Arial Narrow" w:hAnsi="Arial Narrow"/>
          <w:sz w:val="24"/>
        </w:rPr>
        <w:t xml:space="preserve"> not</w:t>
      </w:r>
      <w:r w:rsidRPr="00AF5A4C">
        <w:rPr>
          <w:rFonts w:ascii="Arial Narrow" w:hAnsi="Arial Narrow"/>
          <w:sz w:val="24"/>
        </w:rPr>
        <w:t xml:space="preserve"> conducted any studies to determine why the accommodation industry</w:t>
      </w:r>
      <w:r>
        <w:rPr>
          <w:rFonts w:ascii="Arial Narrow" w:hAnsi="Arial Narrow"/>
          <w:sz w:val="24"/>
        </w:rPr>
        <w:t xml:space="preserve">. </w:t>
      </w:r>
      <w:r w:rsidRPr="00C513EE">
        <w:rPr>
          <w:rFonts w:ascii="Arial Narrow" w:hAnsi="Arial Narrow"/>
          <w:sz w:val="24"/>
        </w:rPr>
        <w:t>The Tourism Grading Council of South Africa (TGCSA) will be conducting f</w:t>
      </w:r>
      <w:r>
        <w:rPr>
          <w:rFonts w:ascii="Arial Narrow" w:hAnsi="Arial Narrow"/>
          <w:sz w:val="24"/>
        </w:rPr>
        <w:t xml:space="preserve">ormal research in quarter three of 2016/17, </w:t>
      </w:r>
      <w:r w:rsidRPr="00C513EE">
        <w:rPr>
          <w:rFonts w:ascii="Arial Narrow" w:hAnsi="Arial Narrow"/>
          <w:sz w:val="24"/>
        </w:rPr>
        <w:t xml:space="preserve">to determine the perceptions of grading in the sector which will provide insight into the reasons for cancellations.  </w:t>
      </w:r>
    </w:p>
    <w:p w14:paraId="50E299A6" w14:textId="77777777" w:rsidR="00396F57" w:rsidRDefault="00396F57" w:rsidP="00396F57">
      <w:pPr>
        <w:jc w:val="both"/>
        <w:rPr>
          <w:rFonts w:ascii="Arial Narrow" w:hAnsi="Arial Narrow"/>
        </w:rPr>
      </w:pPr>
    </w:p>
    <w:p w14:paraId="202D5464" w14:textId="77777777" w:rsidR="00396F57" w:rsidRDefault="00396F57" w:rsidP="00396F57">
      <w:pPr>
        <w:pStyle w:val="ListParagraph"/>
        <w:ind w:left="360"/>
        <w:jc w:val="both"/>
        <w:rPr>
          <w:rFonts w:ascii="Arial Narrow" w:hAnsi="Arial Narrow"/>
          <w:sz w:val="24"/>
        </w:rPr>
      </w:pPr>
    </w:p>
    <w:p w14:paraId="060B4710" w14:textId="77777777" w:rsidR="00396F57" w:rsidRDefault="00396F57" w:rsidP="00396F57">
      <w:pPr>
        <w:pStyle w:val="ListParagraph"/>
        <w:numPr>
          <w:ilvl w:val="0"/>
          <w:numId w:val="10"/>
        </w:numPr>
        <w:jc w:val="both"/>
        <w:rPr>
          <w:rFonts w:ascii="Arial Narrow" w:hAnsi="Arial Narrow"/>
          <w:sz w:val="24"/>
          <w:szCs w:val="18"/>
        </w:rPr>
      </w:pPr>
      <w:r w:rsidRPr="007D4EE1">
        <w:rPr>
          <w:rFonts w:ascii="Arial Narrow" w:hAnsi="Arial Narrow"/>
          <w:sz w:val="24"/>
          <w:szCs w:val="18"/>
        </w:rPr>
        <w:t>The results of this research study will assist the TGCSA greatly in its strategy development and implementation.</w:t>
      </w:r>
    </w:p>
    <w:p w14:paraId="79B1F645" w14:textId="77777777" w:rsidR="00396F57" w:rsidRDefault="00396F57" w:rsidP="00396F57">
      <w:pPr>
        <w:pStyle w:val="ListParagraph"/>
        <w:jc w:val="both"/>
        <w:rPr>
          <w:rFonts w:ascii="Arial Narrow" w:hAnsi="Arial Narrow"/>
          <w:sz w:val="24"/>
          <w:szCs w:val="18"/>
        </w:rPr>
      </w:pPr>
    </w:p>
    <w:p w14:paraId="3B419D84" w14:textId="77777777" w:rsidR="00396F57" w:rsidRPr="008307D7" w:rsidRDefault="00396F57" w:rsidP="00396F57">
      <w:pPr>
        <w:pStyle w:val="ListParagraph"/>
        <w:numPr>
          <w:ilvl w:val="0"/>
          <w:numId w:val="10"/>
        </w:numPr>
        <w:jc w:val="both"/>
        <w:rPr>
          <w:rFonts w:ascii="Arial Narrow" w:hAnsi="Arial Narrow"/>
          <w:sz w:val="24"/>
          <w:szCs w:val="18"/>
        </w:rPr>
      </w:pPr>
      <w:r w:rsidRPr="007D4EE1">
        <w:rPr>
          <w:rFonts w:ascii="Arial Narrow" w:hAnsi="Arial Narrow"/>
          <w:sz w:val="24"/>
          <w:szCs w:val="18"/>
        </w:rPr>
        <w:t xml:space="preserve"> </w:t>
      </w:r>
      <w:r w:rsidRPr="007D4EE1">
        <w:rPr>
          <w:rFonts w:ascii="Arial Narrow" w:hAnsi="Arial Narrow"/>
          <w:sz w:val="24"/>
        </w:rPr>
        <w:t xml:space="preserve">In order the address the cancellations, the TGCSA is currently implementing the following </w:t>
      </w:r>
    </w:p>
    <w:p w14:paraId="5F44B2E2" w14:textId="77777777" w:rsidR="00396F57" w:rsidRPr="007D4EE1" w:rsidRDefault="00396F57" w:rsidP="00396F57">
      <w:pPr>
        <w:pStyle w:val="ListParagraph"/>
        <w:jc w:val="both"/>
        <w:rPr>
          <w:rFonts w:ascii="Arial Narrow" w:hAnsi="Arial Narrow"/>
          <w:sz w:val="24"/>
          <w:szCs w:val="18"/>
        </w:rPr>
      </w:pPr>
      <w:r>
        <w:rPr>
          <w:rFonts w:ascii="Arial Narrow" w:hAnsi="Arial Narrow"/>
          <w:sz w:val="24"/>
        </w:rPr>
        <w:t xml:space="preserve"> </w:t>
      </w:r>
      <w:r w:rsidRPr="007D4EE1">
        <w:rPr>
          <w:rFonts w:ascii="Arial Narrow" w:hAnsi="Arial Narrow"/>
          <w:sz w:val="24"/>
        </w:rPr>
        <w:t>measures and actions:</w:t>
      </w:r>
    </w:p>
    <w:p w14:paraId="698F7173" w14:textId="77777777" w:rsidR="00396F57" w:rsidRDefault="00396F57" w:rsidP="00396F57">
      <w:pPr>
        <w:jc w:val="both"/>
        <w:rPr>
          <w:rFonts w:ascii="Arial Narrow" w:hAnsi="Arial Narrow"/>
          <w:sz w:val="24"/>
        </w:rPr>
      </w:pPr>
    </w:p>
    <w:p w14:paraId="3F003174" w14:textId="77777777" w:rsidR="00396F57" w:rsidRDefault="00396F57" w:rsidP="00396F57">
      <w:pPr>
        <w:pStyle w:val="ListParagraph"/>
        <w:numPr>
          <w:ilvl w:val="0"/>
          <w:numId w:val="9"/>
        </w:numPr>
        <w:ind w:left="1080" w:hanging="229"/>
        <w:jc w:val="both"/>
        <w:rPr>
          <w:rFonts w:ascii="Arial Narrow" w:hAnsi="Arial Narrow"/>
          <w:sz w:val="24"/>
        </w:rPr>
      </w:pPr>
      <w:r w:rsidRPr="007D4EE1">
        <w:rPr>
          <w:rFonts w:ascii="Arial Narrow" w:hAnsi="Arial Narrow"/>
          <w:sz w:val="24"/>
        </w:rPr>
        <w:t>TGCSA is working closely with NDT to address the cost of grading through the Grading Support Programme offered by the Tourism Incentive Programme (TIP)</w:t>
      </w:r>
      <w:r>
        <w:rPr>
          <w:rFonts w:ascii="Arial Narrow" w:hAnsi="Arial Narrow"/>
          <w:sz w:val="24"/>
        </w:rPr>
        <w:t>.</w:t>
      </w:r>
    </w:p>
    <w:p w14:paraId="0575FF78" w14:textId="77777777" w:rsidR="00396F57" w:rsidRPr="007D4EE1" w:rsidRDefault="00396F57" w:rsidP="00396F57">
      <w:pPr>
        <w:pStyle w:val="ListParagraph"/>
        <w:ind w:left="1080"/>
        <w:jc w:val="both"/>
        <w:rPr>
          <w:rFonts w:ascii="Arial Narrow" w:hAnsi="Arial Narrow"/>
          <w:sz w:val="24"/>
        </w:rPr>
      </w:pPr>
    </w:p>
    <w:p w14:paraId="1AD64748" w14:textId="77777777" w:rsidR="00396F57" w:rsidRDefault="00396F57" w:rsidP="00396F57">
      <w:pPr>
        <w:pStyle w:val="ListParagraph"/>
        <w:numPr>
          <w:ilvl w:val="0"/>
          <w:numId w:val="9"/>
        </w:numPr>
        <w:ind w:left="1080" w:hanging="229"/>
        <w:jc w:val="both"/>
        <w:rPr>
          <w:rFonts w:ascii="Arial Narrow" w:hAnsi="Arial Narrow"/>
          <w:sz w:val="24"/>
        </w:rPr>
      </w:pPr>
      <w:r w:rsidRPr="007D4EE1">
        <w:rPr>
          <w:rFonts w:ascii="Arial Narrow" w:hAnsi="Arial Narrow"/>
          <w:sz w:val="24"/>
        </w:rPr>
        <w:t>TGCSA’s Basket of Benefits continues to be developed and updated to ensure the business support services and discounts available on the platform are relevant to all categories.</w:t>
      </w:r>
      <w:r>
        <w:rPr>
          <w:rFonts w:ascii="Arial Narrow" w:hAnsi="Arial Narrow"/>
          <w:sz w:val="24"/>
        </w:rPr>
        <w:t xml:space="preserve">  Registration</w:t>
      </w:r>
      <w:r w:rsidRPr="007D4EE1">
        <w:rPr>
          <w:rFonts w:ascii="Arial Narrow" w:hAnsi="Arial Narrow"/>
          <w:sz w:val="24"/>
        </w:rPr>
        <w:t xml:space="preserve"> of establishments on the Basket of Benefits platform continues</w:t>
      </w:r>
      <w:r>
        <w:rPr>
          <w:rFonts w:ascii="Arial Narrow" w:hAnsi="Arial Narrow"/>
          <w:sz w:val="24"/>
        </w:rPr>
        <w:t xml:space="preserve"> to grow.</w:t>
      </w:r>
    </w:p>
    <w:p w14:paraId="297960D6" w14:textId="77777777" w:rsidR="00396F57" w:rsidRPr="00107058" w:rsidRDefault="00396F57" w:rsidP="00396F57">
      <w:pPr>
        <w:ind w:left="360"/>
        <w:jc w:val="both"/>
        <w:rPr>
          <w:rFonts w:ascii="Arial Narrow" w:hAnsi="Arial Narrow"/>
          <w:sz w:val="24"/>
        </w:rPr>
      </w:pPr>
    </w:p>
    <w:p w14:paraId="3084B6C1" w14:textId="77777777" w:rsidR="00396F57" w:rsidRDefault="00396F57" w:rsidP="00396F57">
      <w:pPr>
        <w:pStyle w:val="ListParagraph"/>
        <w:numPr>
          <w:ilvl w:val="0"/>
          <w:numId w:val="9"/>
        </w:numPr>
        <w:ind w:left="1080" w:hanging="229"/>
        <w:jc w:val="both"/>
        <w:rPr>
          <w:rFonts w:ascii="Arial Narrow" w:hAnsi="Arial Narrow"/>
          <w:sz w:val="24"/>
        </w:rPr>
      </w:pPr>
      <w:r>
        <w:rPr>
          <w:rFonts w:ascii="Arial Narrow" w:hAnsi="Arial Narrow"/>
          <w:sz w:val="24"/>
        </w:rPr>
        <w:t>TGCSA has opted to implement Memoranda of Understanding (MOU) with Provincial Consumer Protection Authorities directly.  The basis of these memoranda is to partner with and enlist the services and support of the provincial bodies to eradicate the illegal usage of stars in the provinces through consumer and trade education initiatives.  MOUs have either been concluded or are in the final stages of conclusion between TGCSA and the Western Cape, Eastern Cape, Gauteng and Kwazulu-Natal authorities.  The remaining provinces are currently at consultation phase.   TGCSA has also presented the consumer impact of the illegal usage of stars at the National Consumer Forum.</w:t>
      </w:r>
    </w:p>
    <w:p w14:paraId="6E63C8C0" w14:textId="77777777" w:rsidR="00396F57" w:rsidRPr="00511CE3" w:rsidRDefault="00396F57" w:rsidP="00396F57">
      <w:pPr>
        <w:pStyle w:val="ListParagraph"/>
        <w:ind w:hanging="360"/>
        <w:rPr>
          <w:rFonts w:ascii="Arial Narrow" w:hAnsi="Arial Narrow"/>
          <w:sz w:val="24"/>
        </w:rPr>
      </w:pPr>
    </w:p>
    <w:p w14:paraId="05196843" w14:textId="77777777" w:rsidR="00396F57" w:rsidRDefault="00396F57" w:rsidP="00396F57">
      <w:pPr>
        <w:pStyle w:val="ListParagraph"/>
        <w:numPr>
          <w:ilvl w:val="0"/>
          <w:numId w:val="9"/>
        </w:numPr>
        <w:ind w:left="993" w:hanging="284"/>
        <w:jc w:val="both"/>
        <w:rPr>
          <w:rFonts w:ascii="Arial Narrow" w:hAnsi="Arial Narrow"/>
          <w:sz w:val="24"/>
        </w:rPr>
      </w:pPr>
      <w:r w:rsidRPr="00107058">
        <w:rPr>
          <w:rFonts w:ascii="Arial Narrow" w:hAnsi="Arial Narrow"/>
          <w:sz w:val="24"/>
        </w:rPr>
        <w:t xml:space="preserve">TGCSA has provided input to Treasury on the amendments to </w:t>
      </w:r>
      <w:r>
        <w:rPr>
          <w:rFonts w:ascii="Arial Narrow" w:hAnsi="Arial Narrow"/>
          <w:sz w:val="24"/>
        </w:rPr>
        <w:t>the National Travel Policy.  T</w:t>
      </w:r>
      <w:r w:rsidRPr="00107058">
        <w:rPr>
          <w:rFonts w:ascii="Arial Narrow" w:hAnsi="Arial Narrow"/>
          <w:sz w:val="24"/>
        </w:rPr>
        <w:t>his policy and pending revisions have been closely linked to star grading and will encourage grading amongst establishments as well as direct government procureme</w:t>
      </w:r>
      <w:r>
        <w:rPr>
          <w:rFonts w:ascii="Arial Narrow" w:hAnsi="Arial Narrow"/>
          <w:sz w:val="24"/>
        </w:rPr>
        <w:t>nt of travel services</w:t>
      </w:r>
      <w:r w:rsidRPr="00107058">
        <w:rPr>
          <w:rFonts w:ascii="Arial Narrow" w:hAnsi="Arial Narrow"/>
          <w:sz w:val="24"/>
        </w:rPr>
        <w:t xml:space="preserve">.  </w:t>
      </w:r>
    </w:p>
    <w:p w14:paraId="3AC18538" w14:textId="77777777" w:rsidR="00396F57" w:rsidRDefault="00396F57" w:rsidP="00396F57">
      <w:pPr>
        <w:pStyle w:val="ListParagraph"/>
        <w:ind w:left="360"/>
        <w:rPr>
          <w:rFonts w:ascii="Arial Narrow" w:hAnsi="Arial Narrow"/>
          <w:sz w:val="24"/>
        </w:rPr>
      </w:pPr>
    </w:p>
    <w:p w14:paraId="2D2075A2" w14:textId="77777777" w:rsidR="00396F57" w:rsidRDefault="00396F57" w:rsidP="00396F57">
      <w:pPr>
        <w:spacing w:line="360" w:lineRule="auto"/>
        <w:rPr>
          <w:rFonts w:ascii="Arial Narrow" w:hAnsi="Arial Narrow"/>
          <w:b/>
          <w:bCs/>
          <w:sz w:val="24"/>
          <w:u w:val="single"/>
        </w:rPr>
      </w:pPr>
    </w:p>
    <w:sectPr w:rsidR="00396F57" w:rsidSect="00A65370">
      <w:headerReference w:type="default" r:id="rId10"/>
      <w:footerReference w:type="default" r:id="rId11"/>
      <w:pgSz w:w="11907" w:h="16839" w:code="9"/>
      <w:pgMar w:top="567"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FEE8" w14:textId="77777777" w:rsidR="00FE1F47" w:rsidRDefault="00FE1F47" w:rsidP="00C931D8">
      <w:r>
        <w:separator/>
      </w:r>
    </w:p>
  </w:endnote>
  <w:endnote w:type="continuationSeparator" w:id="0">
    <w:p w14:paraId="53860067" w14:textId="77777777" w:rsidR="00FE1F47" w:rsidRDefault="00FE1F47" w:rsidP="00C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2F66" w14:textId="77777777" w:rsidR="00187E87" w:rsidRDefault="00187E87" w:rsidP="00187E87">
    <w:pPr>
      <w:pStyle w:val="Footer"/>
      <w:jc w:val="center"/>
      <w:rPr>
        <w:sz w:val="16"/>
      </w:rPr>
    </w:pPr>
  </w:p>
  <w:p w14:paraId="226F4EEC" w14:textId="77777777" w:rsidR="00187E87" w:rsidRDefault="00187E87" w:rsidP="00187E87">
    <w:pPr>
      <w:pStyle w:val="Footer"/>
      <w:jc w:val="center"/>
      <w:rPr>
        <w:sz w:val="16"/>
      </w:rPr>
    </w:pPr>
  </w:p>
  <w:p w14:paraId="233378BF" w14:textId="77777777" w:rsidR="00187E87" w:rsidRPr="004F4B67" w:rsidRDefault="00187E87" w:rsidP="00187E87">
    <w:pPr>
      <w:pStyle w:val="Footer"/>
      <w:jc w:val="center"/>
      <w:rPr>
        <w:b/>
        <w:i/>
        <w:sz w:val="16"/>
      </w:rPr>
    </w:pPr>
    <w:r w:rsidRPr="004F4B67">
      <w:rPr>
        <w:b/>
        <w:i/>
        <w:sz w:val="16"/>
      </w:rPr>
      <w:t>www.tourism.gov.za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9F10" w14:textId="77777777" w:rsidR="00FE1F47" w:rsidRDefault="00FE1F47" w:rsidP="00C931D8">
      <w:r>
        <w:separator/>
      </w:r>
    </w:p>
  </w:footnote>
  <w:footnote w:type="continuationSeparator" w:id="0">
    <w:p w14:paraId="22A63C3E" w14:textId="77777777" w:rsidR="00FE1F47" w:rsidRDefault="00FE1F47" w:rsidP="00C93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02BA" w14:textId="77777777" w:rsidR="00C931D8" w:rsidRDefault="00C931D8" w:rsidP="00C931D8">
    <w:pPr>
      <w:jc w:val="both"/>
      <w:rPr>
        <w:sz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0A"/>
    <w:multiLevelType w:val="hybridMultilevel"/>
    <w:tmpl w:val="93B037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C700398"/>
    <w:multiLevelType w:val="hybridMultilevel"/>
    <w:tmpl w:val="276CC136"/>
    <w:lvl w:ilvl="0" w:tplc="04090013">
      <w:start w:val="1"/>
      <w:numFmt w:val="upp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DED2233"/>
    <w:multiLevelType w:val="hybridMultilevel"/>
    <w:tmpl w:val="254E6EE6"/>
    <w:lvl w:ilvl="0" w:tplc="F9C0CB42">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79163F0"/>
    <w:multiLevelType w:val="hybridMultilevel"/>
    <w:tmpl w:val="9B1A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7C1B4D"/>
    <w:multiLevelType w:val="multilevel"/>
    <w:tmpl w:val="F9E6AE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73D064C"/>
    <w:multiLevelType w:val="hybridMultilevel"/>
    <w:tmpl w:val="6E0C2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3C1C1F"/>
    <w:multiLevelType w:val="multilevel"/>
    <w:tmpl w:val="FC9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11807"/>
    <w:multiLevelType w:val="hybridMultilevel"/>
    <w:tmpl w:val="07B8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9EF329D"/>
    <w:multiLevelType w:val="hybridMultilevel"/>
    <w:tmpl w:val="9F2E0F54"/>
    <w:lvl w:ilvl="0" w:tplc="B840E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0B3061"/>
    <w:multiLevelType w:val="hybridMultilevel"/>
    <w:tmpl w:val="56B86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28"/>
    <w:rsid w:val="000226AF"/>
    <w:rsid w:val="00023D18"/>
    <w:rsid w:val="00027835"/>
    <w:rsid w:val="00053338"/>
    <w:rsid w:val="00071DB3"/>
    <w:rsid w:val="000B709B"/>
    <w:rsid w:val="000C675A"/>
    <w:rsid w:val="000E48F0"/>
    <w:rsid w:val="000E7655"/>
    <w:rsid w:val="000F1573"/>
    <w:rsid w:val="0010210A"/>
    <w:rsid w:val="001108A8"/>
    <w:rsid w:val="00116421"/>
    <w:rsid w:val="00124213"/>
    <w:rsid w:val="00125B25"/>
    <w:rsid w:val="00125B94"/>
    <w:rsid w:val="00130FC4"/>
    <w:rsid w:val="001356E9"/>
    <w:rsid w:val="00140264"/>
    <w:rsid w:val="00180D61"/>
    <w:rsid w:val="00187E87"/>
    <w:rsid w:val="0019096B"/>
    <w:rsid w:val="00195C28"/>
    <w:rsid w:val="001A2228"/>
    <w:rsid w:val="001C309F"/>
    <w:rsid w:val="001E0D39"/>
    <w:rsid w:val="001E2A47"/>
    <w:rsid w:val="001E7753"/>
    <w:rsid w:val="00205E98"/>
    <w:rsid w:val="00206F85"/>
    <w:rsid w:val="00214876"/>
    <w:rsid w:val="00223585"/>
    <w:rsid w:val="00227D93"/>
    <w:rsid w:val="00235E47"/>
    <w:rsid w:val="00256E55"/>
    <w:rsid w:val="00264DFC"/>
    <w:rsid w:val="00271B6E"/>
    <w:rsid w:val="00273766"/>
    <w:rsid w:val="002929BF"/>
    <w:rsid w:val="00293D61"/>
    <w:rsid w:val="002A0E2E"/>
    <w:rsid w:val="002B2564"/>
    <w:rsid w:val="002C5D82"/>
    <w:rsid w:val="002C638F"/>
    <w:rsid w:val="002C6C7E"/>
    <w:rsid w:val="002E0492"/>
    <w:rsid w:val="00314041"/>
    <w:rsid w:val="003148ED"/>
    <w:rsid w:val="00317AD4"/>
    <w:rsid w:val="003202C4"/>
    <w:rsid w:val="003248FD"/>
    <w:rsid w:val="0033168D"/>
    <w:rsid w:val="00331CDA"/>
    <w:rsid w:val="00340EFB"/>
    <w:rsid w:val="00356BEF"/>
    <w:rsid w:val="00364262"/>
    <w:rsid w:val="00364E79"/>
    <w:rsid w:val="00383994"/>
    <w:rsid w:val="003937E0"/>
    <w:rsid w:val="00396F57"/>
    <w:rsid w:val="003A7FF9"/>
    <w:rsid w:val="003B20BA"/>
    <w:rsid w:val="003B23C6"/>
    <w:rsid w:val="003B581B"/>
    <w:rsid w:val="003C11F4"/>
    <w:rsid w:val="003D2274"/>
    <w:rsid w:val="003D2807"/>
    <w:rsid w:val="003D40F4"/>
    <w:rsid w:val="003D7096"/>
    <w:rsid w:val="003E5823"/>
    <w:rsid w:val="003F3DF6"/>
    <w:rsid w:val="003F75B0"/>
    <w:rsid w:val="00400AA3"/>
    <w:rsid w:val="004017A8"/>
    <w:rsid w:val="0041133E"/>
    <w:rsid w:val="00412E58"/>
    <w:rsid w:val="00414BD9"/>
    <w:rsid w:val="004217C9"/>
    <w:rsid w:val="0046116D"/>
    <w:rsid w:val="004616C4"/>
    <w:rsid w:val="0046202D"/>
    <w:rsid w:val="004801C9"/>
    <w:rsid w:val="0048559C"/>
    <w:rsid w:val="0049233E"/>
    <w:rsid w:val="00494A59"/>
    <w:rsid w:val="00495B27"/>
    <w:rsid w:val="004A0585"/>
    <w:rsid w:val="004A378B"/>
    <w:rsid w:val="004A7BBB"/>
    <w:rsid w:val="004B5939"/>
    <w:rsid w:val="004C4266"/>
    <w:rsid w:val="004E6A0E"/>
    <w:rsid w:val="004E7F9D"/>
    <w:rsid w:val="004F0657"/>
    <w:rsid w:val="004F1BB8"/>
    <w:rsid w:val="004F4B67"/>
    <w:rsid w:val="004F75A4"/>
    <w:rsid w:val="00510A19"/>
    <w:rsid w:val="00521123"/>
    <w:rsid w:val="0052214D"/>
    <w:rsid w:val="005223D4"/>
    <w:rsid w:val="00530E55"/>
    <w:rsid w:val="0053486B"/>
    <w:rsid w:val="005348B5"/>
    <w:rsid w:val="00562CAA"/>
    <w:rsid w:val="00570599"/>
    <w:rsid w:val="005811C6"/>
    <w:rsid w:val="00592216"/>
    <w:rsid w:val="0059560D"/>
    <w:rsid w:val="005D43D9"/>
    <w:rsid w:val="005F4363"/>
    <w:rsid w:val="005F675E"/>
    <w:rsid w:val="005F7E8D"/>
    <w:rsid w:val="0060100A"/>
    <w:rsid w:val="00602632"/>
    <w:rsid w:val="00604D98"/>
    <w:rsid w:val="006124A8"/>
    <w:rsid w:val="00621A11"/>
    <w:rsid w:val="00631C64"/>
    <w:rsid w:val="006404C8"/>
    <w:rsid w:val="006608C0"/>
    <w:rsid w:val="00667F82"/>
    <w:rsid w:val="006751BD"/>
    <w:rsid w:val="00686D36"/>
    <w:rsid w:val="006A41ED"/>
    <w:rsid w:val="006A76DF"/>
    <w:rsid w:val="006C1416"/>
    <w:rsid w:val="006D6E51"/>
    <w:rsid w:val="006F6E88"/>
    <w:rsid w:val="007105BB"/>
    <w:rsid w:val="0071125C"/>
    <w:rsid w:val="0071712F"/>
    <w:rsid w:val="00720FD4"/>
    <w:rsid w:val="0074021B"/>
    <w:rsid w:val="007404EB"/>
    <w:rsid w:val="0074097E"/>
    <w:rsid w:val="00744138"/>
    <w:rsid w:val="00746A4D"/>
    <w:rsid w:val="00753EE4"/>
    <w:rsid w:val="00780667"/>
    <w:rsid w:val="0078286C"/>
    <w:rsid w:val="00784ADA"/>
    <w:rsid w:val="0078735E"/>
    <w:rsid w:val="00792387"/>
    <w:rsid w:val="007A1A3D"/>
    <w:rsid w:val="007A6068"/>
    <w:rsid w:val="007B40C1"/>
    <w:rsid w:val="007C284C"/>
    <w:rsid w:val="007E0A39"/>
    <w:rsid w:val="007E7DF0"/>
    <w:rsid w:val="007F3D90"/>
    <w:rsid w:val="008025E7"/>
    <w:rsid w:val="00821E82"/>
    <w:rsid w:val="00825A6B"/>
    <w:rsid w:val="00830EF8"/>
    <w:rsid w:val="00830F26"/>
    <w:rsid w:val="0083490D"/>
    <w:rsid w:val="00835DA2"/>
    <w:rsid w:val="00856342"/>
    <w:rsid w:val="00863C10"/>
    <w:rsid w:val="00870728"/>
    <w:rsid w:val="00874284"/>
    <w:rsid w:val="008844AA"/>
    <w:rsid w:val="00885CD3"/>
    <w:rsid w:val="0088733A"/>
    <w:rsid w:val="00890AE7"/>
    <w:rsid w:val="008A17D3"/>
    <w:rsid w:val="008C7149"/>
    <w:rsid w:val="008F01C2"/>
    <w:rsid w:val="008F250E"/>
    <w:rsid w:val="008F26CA"/>
    <w:rsid w:val="008F2C7F"/>
    <w:rsid w:val="00902D91"/>
    <w:rsid w:val="00906EE6"/>
    <w:rsid w:val="0091480E"/>
    <w:rsid w:val="009500FD"/>
    <w:rsid w:val="00956916"/>
    <w:rsid w:val="009754AA"/>
    <w:rsid w:val="00981594"/>
    <w:rsid w:val="00982DCD"/>
    <w:rsid w:val="00983D43"/>
    <w:rsid w:val="009D017A"/>
    <w:rsid w:val="009D05A1"/>
    <w:rsid w:val="009D0C23"/>
    <w:rsid w:val="009D36A6"/>
    <w:rsid w:val="009D5EB2"/>
    <w:rsid w:val="00A01BBE"/>
    <w:rsid w:val="00A01F9E"/>
    <w:rsid w:val="00A038F0"/>
    <w:rsid w:val="00A206B4"/>
    <w:rsid w:val="00A2189E"/>
    <w:rsid w:val="00A30470"/>
    <w:rsid w:val="00A3656D"/>
    <w:rsid w:val="00A36769"/>
    <w:rsid w:val="00A37E01"/>
    <w:rsid w:val="00A46141"/>
    <w:rsid w:val="00A463E0"/>
    <w:rsid w:val="00A46ABB"/>
    <w:rsid w:val="00A60D4F"/>
    <w:rsid w:val="00A65370"/>
    <w:rsid w:val="00A73FD8"/>
    <w:rsid w:val="00A75422"/>
    <w:rsid w:val="00A77248"/>
    <w:rsid w:val="00A83158"/>
    <w:rsid w:val="00A92C19"/>
    <w:rsid w:val="00A957F9"/>
    <w:rsid w:val="00A96952"/>
    <w:rsid w:val="00A97A94"/>
    <w:rsid w:val="00AA186C"/>
    <w:rsid w:val="00AA3519"/>
    <w:rsid w:val="00AA6058"/>
    <w:rsid w:val="00AB015B"/>
    <w:rsid w:val="00AB17EB"/>
    <w:rsid w:val="00AC016D"/>
    <w:rsid w:val="00B25514"/>
    <w:rsid w:val="00B37817"/>
    <w:rsid w:val="00B50130"/>
    <w:rsid w:val="00B50F25"/>
    <w:rsid w:val="00B5260C"/>
    <w:rsid w:val="00B52DF3"/>
    <w:rsid w:val="00B54213"/>
    <w:rsid w:val="00B5519D"/>
    <w:rsid w:val="00B63C73"/>
    <w:rsid w:val="00B920BE"/>
    <w:rsid w:val="00BB188F"/>
    <w:rsid w:val="00BB4835"/>
    <w:rsid w:val="00BC799F"/>
    <w:rsid w:val="00BD696F"/>
    <w:rsid w:val="00BF2047"/>
    <w:rsid w:val="00BF3343"/>
    <w:rsid w:val="00BF7465"/>
    <w:rsid w:val="00C342C7"/>
    <w:rsid w:val="00C36846"/>
    <w:rsid w:val="00C439BE"/>
    <w:rsid w:val="00C51430"/>
    <w:rsid w:val="00C51F4E"/>
    <w:rsid w:val="00C56A8E"/>
    <w:rsid w:val="00C56F96"/>
    <w:rsid w:val="00C71109"/>
    <w:rsid w:val="00C745C4"/>
    <w:rsid w:val="00C85522"/>
    <w:rsid w:val="00C9118A"/>
    <w:rsid w:val="00C931D8"/>
    <w:rsid w:val="00C95608"/>
    <w:rsid w:val="00CA0058"/>
    <w:rsid w:val="00CB116B"/>
    <w:rsid w:val="00CC2F0F"/>
    <w:rsid w:val="00CC5F83"/>
    <w:rsid w:val="00CD5B69"/>
    <w:rsid w:val="00CE4C59"/>
    <w:rsid w:val="00D00B93"/>
    <w:rsid w:val="00D065EC"/>
    <w:rsid w:val="00D079A9"/>
    <w:rsid w:val="00D10797"/>
    <w:rsid w:val="00D11A07"/>
    <w:rsid w:val="00D11EBE"/>
    <w:rsid w:val="00D22A44"/>
    <w:rsid w:val="00D35388"/>
    <w:rsid w:val="00D41E0B"/>
    <w:rsid w:val="00D4398D"/>
    <w:rsid w:val="00D44BB9"/>
    <w:rsid w:val="00D54726"/>
    <w:rsid w:val="00D56262"/>
    <w:rsid w:val="00D6622B"/>
    <w:rsid w:val="00DB03F4"/>
    <w:rsid w:val="00DB3613"/>
    <w:rsid w:val="00DB4C3D"/>
    <w:rsid w:val="00DC7213"/>
    <w:rsid w:val="00DD0DB4"/>
    <w:rsid w:val="00DE56A2"/>
    <w:rsid w:val="00DF5B40"/>
    <w:rsid w:val="00E2760E"/>
    <w:rsid w:val="00E43900"/>
    <w:rsid w:val="00E47834"/>
    <w:rsid w:val="00E50706"/>
    <w:rsid w:val="00E721CC"/>
    <w:rsid w:val="00E7491F"/>
    <w:rsid w:val="00E91601"/>
    <w:rsid w:val="00EA6EC3"/>
    <w:rsid w:val="00EC3D6C"/>
    <w:rsid w:val="00ED0AB7"/>
    <w:rsid w:val="00EE510E"/>
    <w:rsid w:val="00EF032D"/>
    <w:rsid w:val="00F05809"/>
    <w:rsid w:val="00F113F6"/>
    <w:rsid w:val="00F129C2"/>
    <w:rsid w:val="00F155DF"/>
    <w:rsid w:val="00F30ACF"/>
    <w:rsid w:val="00F31BE4"/>
    <w:rsid w:val="00F31E87"/>
    <w:rsid w:val="00F324BC"/>
    <w:rsid w:val="00F34DC9"/>
    <w:rsid w:val="00F46C26"/>
    <w:rsid w:val="00F5763E"/>
    <w:rsid w:val="00F63563"/>
    <w:rsid w:val="00F80580"/>
    <w:rsid w:val="00F87BC8"/>
    <w:rsid w:val="00F94FC4"/>
    <w:rsid w:val="00F97E6A"/>
    <w:rsid w:val="00FB165E"/>
    <w:rsid w:val="00FD70BB"/>
    <w:rsid w:val="00FE1F47"/>
    <w:rsid w:val="00FF2049"/>
    <w:rsid w:val="00FF5984"/>
    <w:rsid w:val="00FF77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72821"/>
  <w15:docId w15:val="{1DE0768F-1443-4118-B611-493B9A3F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rFonts w:ascii="Times New Roman" w:hAnsi="Times New Roman" w:cs="Times New Roman"/>
      <w:b/>
      <w:bCs/>
      <w:sz w:val="24"/>
      <w:lang w:val="en-US"/>
    </w:rPr>
  </w:style>
  <w:style w:type="paragraph" w:styleId="Heading2">
    <w:name w:val="heading 2"/>
    <w:basedOn w:val="Normal"/>
    <w:next w:val="Normal"/>
    <w:qFormat/>
    <w:pPr>
      <w:keepNext/>
      <w:tabs>
        <w:tab w:val="num" w:pos="900"/>
      </w:tabs>
      <w:ind w:left="360"/>
      <w:jc w:val="both"/>
      <w:outlineLvl w:val="1"/>
    </w:pPr>
    <w:rPr>
      <w:b/>
      <w:bCs/>
      <w:lang w:val="en-US"/>
    </w:rPr>
  </w:style>
  <w:style w:type="paragraph" w:styleId="Heading4">
    <w:name w:val="heading 4"/>
    <w:basedOn w:val="Normal"/>
    <w:next w:val="Normal"/>
    <w:link w:val="Heading4Char"/>
    <w:semiHidden/>
    <w:unhideWhenUsed/>
    <w:qFormat/>
    <w:rsid w:val="00E27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US"/>
    </w:rPr>
  </w:style>
  <w:style w:type="character" w:styleId="Hyperlink">
    <w:name w:val="Hyperlink"/>
    <w:rPr>
      <w:color w:val="0000FF"/>
      <w:u w:val="single"/>
    </w:rPr>
  </w:style>
  <w:style w:type="paragraph" w:styleId="BodyText">
    <w:name w:val="Body Text"/>
    <w:basedOn w:val="Normal"/>
    <w:rPr>
      <w:rFonts w:ascii="Times New Roman" w:hAnsi="Times New Roman" w:cs="Times New Roman"/>
      <w:b/>
      <w:bCs/>
      <w:sz w:val="24"/>
      <w:lang w:val="en-US"/>
    </w:rPr>
  </w:style>
  <w:style w:type="paragraph" w:styleId="BalloonText">
    <w:name w:val="Balloon Text"/>
    <w:basedOn w:val="Normal"/>
    <w:link w:val="BalloonTextChar"/>
    <w:rsid w:val="00AA6058"/>
    <w:rPr>
      <w:rFonts w:ascii="Tahoma" w:hAnsi="Tahoma" w:cs="Tahoma"/>
      <w:sz w:val="16"/>
      <w:szCs w:val="16"/>
    </w:rPr>
  </w:style>
  <w:style w:type="character" w:customStyle="1" w:styleId="BalloonTextChar">
    <w:name w:val="Balloon Text Char"/>
    <w:link w:val="BalloonText"/>
    <w:rsid w:val="00AA6058"/>
    <w:rPr>
      <w:rFonts w:ascii="Tahoma" w:hAnsi="Tahoma" w:cs="Tahoma"/>
      <w:sz w:val="16"/>
      <w:szCs w:val="16"/>
      <w:lang w:val="en-GB" w:eastAsia="en-US"/>
    </w:rPr>
  </w:style>
  <w:style w:type="paragraph" w:styleId="Header">
    <w:name w:val="header"/>
    <w:basedOn w:val="Normal"/>
    <w:link w:val="HeaderChar"/>
    <w:rsid w:val="00C931D8"/>
    <w:pPr>
      <w:tabs>
        <w:tab w:val="center" w:pos="4513"/>
        <w:tab w:val="right" w:pos="9026"/>
      </w:tabs>
    </w:pPr>
  </w:style>
  <w:style w:type="character" w:customStyle="1" w:styleId="HeaderChar">
    <w:name w:val="Header Char"/>
    <w:link w:val="Header"/>
    <w:rsid w:val="00C931D8"/>
    <w:rPr>
      <w:rFonts w:ascii="Arial" w:hAnsi="Arial" w:cs="Arial"/>
      <w:sz w:val="22"/>
      <w:szCs w:val="24"/>
      <w:lang w:val="en-GB" w:eastAsia="en-US"/>
    </w:rPr>
  </w:style>
  <w:style w:type="paragraph" w:styleId="Footer">
    <w:name w:val="footer"/>
    <w:basedOn w:val="Normal"/>
    <w:link w:val="FooterChar"/>
    <w:rsid w:val="00C931D8"/>
    <w:pPr>
      <w:tabs>
        <w:tab w:val="center" w:pos="4513"/>
        <w:tab w:val="right" w:pos="9026"/>
      </w:tabs>
    </w:pPr>
  </w:style>
  <w:style w:type="character" w:customStyle="1" w:styleId="FooterChar">
    <w:name w:val="Footer Char"/>
    <w:link w:val="Footer"/>
    <w:rsid w:val="00C931D8"/>
    <w:rPr>
      <w:rFonts w:ascii="Arial" w:hAnsi="Arial" w:cs="Arial"/>
      <w:sz w:val="22"/>
      <w:szCs w:val="24"/>
      <w:lang w:val="en-GB" w:eastAsia="en-US"/>
    </w:rPr>
  </w:style>
  <w:style w:type="paragraph" w:styleId="ListParagraph">
    <w:name w:val="List Paragraph"/>
    <w:basedOn w:val="Normal"/>
    <w:qFormat/>
    <w:rsid w:val="00414BD9"/>
    <w:pPr>
      <w:ind w:left="720"/>
      <w:contextualSpacing/>
    </w:pPr>
  </w:style>
  <w:style w:type="character" w:styleId="Strong">
    <w:name w:val="Strong"/>
    <w:basedOn w:val="DefaultParagraphFont"/>
    <w:uiPriority w:val="22"/>
    <w:qFormat/>
    <w:rsid w:val="00890AE7"/>
    <w:rPr>
      <w:b/>
      <w:bCs/>
    </w:rPr>
  </w:style>
  <w:style w:type="character" w:customStyle="1" w:styleId="apple-converted-space">
    <w:name w:val="apple-converted-space"/>
    <w:basedOn w:val="DefaultParagraphFont"/>
    <w:rsid w:val="00D44BB9"/>
  </w:style>
  <w:style w:type="character" w:customStyle="1" w:styleId="Heading4Char">
    <w:name w:val="Heading 4 Char"/>
    <w:basedOn w:val="DefaultParagraphFont"/>
    <w:link w:val="Heading4"/>
    <w:semiHidden/>
    <w:rsid w:val="00E2760E"/>
    <w:rPr>
      <w:rFonts w:asciiTheme="majorHAnsi" w:eastAsiaTheme="majorEastAsia" w:hAnsiTheme="majorHAnsi" w:cstheme="majorBidi"/>
      <w:i/>
      <w:iCs/>
      <w:color w:val="365F91" w:themeColor="accent1" w:themeShade="BF"/>
      <w:sz w:val="22"/>
      <w:szCs w:val="24"/>
      <w:lang w:val="en-GB" w:eastAsia="en-US"/>
    </w:rPr>
  </w:style>
  <w:style w:type="character" w:styleId="FollowedHyperlink">
    <w:name w:val="FollowedHyperlink"/>
    <w:basedOn w:val="DefaultParagraphFont"/>
    <w:semiHidden/>
    <w:unhideWhenUsed/>
    <w:rsid w:val="00F113F6"/>
    <w:rPr>
      <w:color w:val="800080" w:themeColor="followedHyperlink"/>
      <w:u w:val="single"/>
    </w:rPr>
  </w:style>
  <w:style w:type="paragraph" w:styleId="NormalWeb">
    <w:name w:val="Normal (Web)"/>
    <w:basedOn w:val="Normal"/>
    <w:uiPriority w:val="99"/>
    <w:semiHidden/>
    <w:unhideWhenUsed/>
    <w:rsid w:val="00124213"/>
    <w:pPr>
      <w:spacing w:before="100" w:beforeAutospacing="1" w:after="100" w:afterAutospacing="1"/>
    </w:pPr>
    <w:rPr>
      <w:rFonts w:ascii="Times New Roman" w:hAnsi="Times New Roman" w:cs="Times New Roman"/>
      <w:sz w:val="24"/>
      <w:lang w:eastAsia="en-ZA"/>
    </w:rPr>
  </w:style>
  <w:style w:type="character" w:customStyle="1" w:styleId="ms-rtefontface-3">
    <w:name w:val="ms-rtefontface-3"/>
    <w:basedOn w:val="DefaultParagraphFont"/>
    <w:rsid w:val="0012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95">
      <w:bodyDiv w:val="1"/>
      <w:marLeft w:val="0"/>
      <w:marRight w:val="0"/>
      <w:marTop w:val="0"/>
      <w:marBottom w:val="0"/>
      <w:divBdr>
        <w:top w:val="none" w:sz="0" w:space="0" w:color="auto"/>
        <w:left w:val="none" w:sz="0" w:space="0" w:color="auto"/>
        <w:bottom w:val="none" w:sz="0" w:space="0" w:color="auto"/>
        <w:right w:val="none" w:sz="0" w:space="0" w:color="auto"/>
      </w:divBdr>
      <w:divsChild>
        <w:div w:id="838271102">
          <w:marLeft w:val="0"/>
          <w:marRight w:val="0"/>
          <w:marTop w:val="0"/>
          <w:marBottom w:val="0"/>
          <w:divBdr>
            <w:top w:val="none" w:sz="0" w:space="0" w:color="auto"/>
            <w:left w:val="none" w:sz="0" w:space="0" w:color="auto"/>
            <w:bottom w:val="none" w:sz="0" w:space="0" w:color="auto"/>
            <w:right w:val="none" w:sz="0" w:space="0" w:color="auto"/>
          </w:divBdr>
        </w:div>
        <w:div w:id="2029603045">
          <w:marLeft w:val="0"/>
          <w:marRight w:val="0"/>
          <w:marTop w:val="0"/>
          <w:marBottom w:val="0"/>
          <w:divBdr>
            <w:top w:val="none" w:sz="0" w:space="0" w:color="auto"/>
            <w:left w:val="none" w:sz="0" w:space="0" w:color="auto"/>
            <w:bottom w:val="none" w:sz="0" w:space="0" w:color="auto"/>
            <w:right w:val="none" w:sz="0" w:space="0" w:color="auto"/>
          </w:divBdr>
        </w:div>
        <w:div w:id="466701753">
          <w:marLeft w:val="0"/>
          <w:marRight w:val="0"/>
          <w:marTop w:val="0"/>
          <w:marBottom w:val="0"/>
          <w:divBdr>
            <w:top w:val="none" w:sz="0" w:space="0" w:color="auto"/>
            <w:left w:val="none" w:sz="0" w:space="0" w:color="auto"/>
            <w:bottom w:val="none" w:sz="0" w:space="0" w:color="auto"/>
            <w:right w:val="none" w:sz="0" w:space="0" w:color="auto"/>
          </w:divBdr>
        </w:div>
        <w:div w:id="1527451684">
          <w:marLeft w:val="0"/>
          <w:marRight w:val="0"/>
          <w:marTop w:val="0"/>
          <w:marBottom w:val="0"/>
          <w:divBdr>
            <w:top w:val="none" w:sz="0" w:space="0" w:color="auto"/>
            <w:left w:val="none" w:sz="0" w:space="0" w:color="auto"/>
            <w:bottom w:val="none" w:sz="0" w:space="0" w:color="auto"/>
            <w:right w:val="none" w:sz="0" w:space="0" w:color="auto"/>
          </w:divBdr>
        </w:div>
        <w:div w:id="1145968611">
          <w:marLeft w:val="0"/>
          <w:marRight w:val="0"/>
          <w:marTop w:val="0"/>
          <w:marBottom w:val="0"/>
          <w:divBdr>
            <w:top w:val="none" w:sz="0" w:space="0" w:color="auto"/>
            <w:left w:val="none" w:sz="0" w:space="0" w:color="auto"/>
            <w:bottom w:val="none" w:sz="0" w:space="0" w:color="auto"/>
            <w:right w:val="none" w:sz="0" w:space="0" w:color="auto"/>
          </w:divBdr>
        </w:div>
        <w:div w:id="1957835016">
          <w:marLeft w:val="0"/>
          <w:marRight w:val="0"/>
          <w:marTop w:val="0"/>
          <w:marBottom w:val="0"/>
          <w:divBdr>
            <w:top w:val="none" w:sz="0" w:space="0" w:color="auto"/>
            <w:left w:val="none" w:sz="0" w:space="0" w:color="auto"/>
            <w:bottom w:val="none" w:sz="0" w:space="0" w:color="auto"/>
            <w:right w:val="none" w:sz="0" w:space="0" w:color="auto"/>
          </w:divBdr>
        </w:div>
      </w:divsChild>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604196559">
      <w:bodyDiv w:val="1"/>
      <w:marLeft w:val="0"/>
      <w:marRight w:val="0"/>
      <w:marTop w:val="0"/>
      <w:marBottom w:val="0"/>
      <w:divBdr>
        <w:top w:val="none" w:sz="0" w:space="0" w:color="auto"/>
        <w:left w:val="none" w:sz="0" w:space="0" w:color="auto"/>
        <w:bottom w:val="none" w:sz="0" w:space="0" w:color="auto"/>
        <w:right w:val="none" w:sz="0" w:space="0" w:color="auto"/>
      </w:divBdr>
    </w:div>
    <w:div w:id="722605561">
      <w:bodyDiv w:val="1"/>
      <w:marLeft w:val="0"/>
      <w:marRight w:val="0"/>
      <w:marTop w:val="0"/>
      <w:marBottom w:val="0"/>
      <w:divBdr>
        <w:top w:val="none" w:sz="0" w:space="0" w:color="auto"/>
        <w:left w:val="none" w:sz="0" w:space="0" w:color="auto"/>
        <w:bottom w:val="none" w:sz="0" w:space="0" w:color="auto"/>
        <w:right w:val="none" w:sz="0" w:space="0" w:color="auto"/>
      </w:divBdr>
      <w:divsChild>
        <w:div w:id="98181353">
          <w:marLeft w:val="0"/>
          <w:marRight w:val="0"/>
          <w:marTop w:val="0"/>
          <w:marBottom w:val="0"/>
          <w:divBdr>
            <w:top w:val="none" w:sz="0" w:space="0" w:color="auto"/>
            <w:left w:val="none" w:sz="0" w:space="0" w:color="auto"/>
            <w:bottom w:val="none" w:sz="0" w:space="0" w:color="auto"/>
            <w:right w:val="none" w:sz="0" w:space="0" w:color="auto"/>
          </w:divBdr>
        </w:div>
        <w:div w:id="169415630">
          <w:marLeft w:val="0"/>
          <w:marRight w:val="0"/>
          <w:marTop w:val="0"/>
          <w:marBottom w:val="0"/>
          <w:divBdr>
            <w:top w:val="none" w:sz="0" w:space="0" w:color="auto"/>
            <w:left w:val="none" w:sz="0" w:space="0" w:color="auto"/>
            <w:bottom w:val="none" w:sz="0" w:space="0" w:color="auto"/>
            <w:right w:val="none" w:sz="0" w:space="0" w:color="auto"/>
          </w:divBdr>
        </w:div>
        <w:div w:id="1435441316">
          <w:marLeft w:val="0"/>
          <w:marRight w:val="0"/>
          <w:marTop w:val="0"/>
          <w:marBottom w:val="0"/>
          <w:divBdr>
            <w:top w:val="none" w:sz="0" w:space="0" w:color="auto"/>
            <w:left w:val="none" w:sz="0" w:space="0" w:color="auto"/>
            <w:bottom w:val="none" w:sz="0" w:space="0" w:color="auto"/>
            <w:right w:val="none" w:sz="0" w:space="0" w:color="auto"/>
          </w:divBdr>
        </w:div>
        <w:div w:id="117721361">
          <w:marLeft w:val="0"/>
          <w:marRight w:val="0"/>
          <w:marTop w:val="0"/>
          <w:marBottom w:val="0"/>
          <w:divBdr>
            <w:top w:val="none" w:sz="0" w:space="0" w:color="auto"/>
            <w:left w:val="none" w:sz="0" w:space="0" w:color="auto"/>
            <w:bottom w:val="none" w:sz="0" w:space="0" w:color="auto"/>
            <w:right w:val="none" w:sz="0" w:space="0" w:color="auto"/>
          </w:divBdr>
        </w:div>
        <w:div w:id="1911109622">
          <w:marLeft w:val="0"/>
          <w:marRight w:val="0"/>
          <w:marTop w:val="0"/>
          <w:marBottom w:val="0"/>
          <w:divBdr>
            <w:top w:val="none" w:sz="0" w:space="0" w:color="auto"/>
            <w:left w:val="none" w:sz="0" w:space="0" w:color="auto"/>
            <w:bottom w:val="none" w:sz="0" w:space="0" w:color="auto"/>
            <w:right w:val="none" w:sz="0" w:space="0" w:color="auto"/>
          </w:divBdr>
          <w:divsChild>
            <w:div w:id="1022247284">
              <w:marLeft w:val="0"/>
              <w:marRight w:val="0"/>
              <w:marTop w:val="0"/>
              <w:marBottom w:val="0"/>
              <w:divBdr>
                <w:top w:val="none" w:sz="0" w:space="0" w:color="auto"/>
                <w:left w:val="none" w:sz="0" w:space="0" w:color="auto"/>
                <w:bottom w:val="none" w:sz="0" w:space="0" w:color="auto"/>
                <w:right w:val="none" w:sz="0" w:space="0" w:color="auto"/>
              </w:divBdr>
            </w:div>
            <w:div w:id="342830032">
              <w:marLeft w:val="0"/>
              <w:marRight w:val="0"/>
              <w:marTop w:val="0"/>
              <w:marBottom w:val="0"/>
              <w:divBdr>
                <w:top w:val="none" w:sz="0" w:space="0" w:color="auto"/>
                <w:left w:val="none" w:sz="0" w:space="0" w:color="auto"/>
                <w:bottom w:val="none" w:sz="0" w:space="0" w:color="auto"/>
                <w:right w:val="none" w:sz="0" w:space="0" w:color="auto"/>
              </w:divBdr>
            </w:div>
          </w:divsChild>
        </w:div>
        <w:div w:id="1777402074">
          <w:marLeft w:val="0"/>
          <w:marRight w:val="0"/>
          <w:marTop w:val="0"/>
          <w:marBottom w:val="0"/>
          <w:divBdr>
            <w:top w:val="none" w:sz="0" w:space="0" w:color="auto"/>
            <w:left w:val="none" w:sz="0" w:space="0" w:color="auto"/>
            <w:bottom w:val="none" w:sz="0" w:space="0" w:color="auto"/>
            <w:right w:val="none" w:sz="0" w:space="0" w:color="auto"/>
          </w:divBdr>
        </w:div>
      </w:divsChild>
    </w:div>
    <w:div w:id="897520472">
      <w:bodyDiv w:val="1"/>
      <w:marLeft w:val="0"/>
      <w:marRight w:val="0"/>
      <w:marTop w:val="0"/>
      <w:marBottom w:val="0"/>
      <w:divBdr>
        <w:top w:val="none" w:sz="0" w:space="0" w:color="auto"/>
        <w:left w:val="none" w:sz="0" w:space="0" w:color="auto"/>
        <w:bottom w:val="none" w:sz="0" w:space="0" w:color="auto"/>
        <w:right w:val="none" w:sz="0" w:space="0" w:color="auto"/>
      </w:divBdr>
    </w:div>
    <w:div w:id="1577857599">
      <w:bodyDiv w:val="1"/>
      <w:marLeft w:val="0"/>
      <w:marRight w:val="0"/>
      <w:marTop w:val="0"/>
      <w:marBottom w:val="0"/>
      <w:divBdr>
        <w:top w:val="none" w:sz="0" w:space="0" w:color="auto"/>
        <w:left w:val="none" w:sz="0" w:space="0" w:color="auto"/>
        <w:bottom w:val="none" w:sz="0" w:space="0" w:color="auto"/>
        <w:right w:val="none" w:sz="0" w:space="0" w:color="auto"/>
      </w:divBdr>
      <w:divsChild>
        <w:div w:id="1616524679">
          <w:marLeft w:val="0"/>
          <w:marRight w:val="0"/>
          <w:marTop w:val="0"/>
          <w:marBottom w:val="0"/>
          <w:divBdr>
            <w:top w:val="none" w:sz="0" w:space="0" w:color="auto"/>
            <w:left w:val="none" w:sz="0" w:space="0" w:color="auto"/>
            <w:bottom w:val="none" w:sz="0" w:space="0" w:color="auto"/>
            <w:right w:val="none" w:sz="0" w:space="0" w:color="auto"/>
          </w:divBdr>
        </w:div>
        <w:div w:id="655959526">
          <w:marLeft w:val="0"/>
          <w:marRight w:val="0"/>
          <w:marTop w:val="0"/>
          <w:marBottom w:val="0"/>
          <w:divBdr>
            <w:top w:val="none" w:sz="0" w:space="0" w:color="auto"/>
            <w:left w:val="none" w:sz="0" w:space="0" w:color="auto"/>
            <w:bottom w:val="none" w:sz="0" w:space="0" w:color="auto"/>
            <w:right w:val="none" w:sz="0" w:space="0" w:color="auto"/>
          </w:divBdr>
        </w:div>
        <w:div w:id="2118404490">
          <w:marLeft w:val="0"/>
          <w:marRight w:val="0"/>
          <w:marTop w:val="0"/>
          <w:marBottom w:val="0"/>
          <w:divBdr>
            <w:top w:val="none" w:sz="0" w:space="0" w:color="auto"/>
            <w:left w:val="none" w:sz="0" w:space="0" w:color="auto"/>
            <w:bottom w:val="none" w:sz="0" w:space="0" w:color="auto"/>
            <w:right w:val="none" w:sz="0" w:space="0" w:color="auto"/>
          </w:divBdr>
        </w:div>
      </w:divsChild>
    </w:div>
    <w:div w:id="1583103433">
      <w:bodyDiv w:val="1"/>
      <w:marLeft w:val="0"/>
      <w:marRight w:val="0"/>
      <w:marTop w:val="0"/>
      <w:marBottom w:val="0"/>
      <w:divBdr>
        <w:top w:val="none" w:sz="0" w:space="0" w:color="auto"/>
        <w:left w:val="none" w:sz="0" w:space="0" w:color="auto"/>
        <w:bottom w:val="none" w:sz="0" w:space="0" w:color="auto"/>
        <w:right w:val="none" w:sz="0" w:space="0" w:color="auto"/>
      </w:divBdr>
      <w:divsChild>
        <w:div w:id="1184830415">
          <w:marLeft w:val="0"/>
          <w:marRight w:val="0"/>
          <w:marTop w:val="0"/>
          <w:marBottom w:val="0"/>
          <w:divBdr>
            <w:top w:val="none" w:sz="0" w:space="0" w:color="auto"/>
            <w:left w:val="none" w:sz="0" w:space="0" w:color="auto"/>
            <w:bottom w:val="none" w:sz="0" w:space="0" w:color="auto"/>
            <w:right w:val="none" w:sz="0" w:space="0" w:color="auto"/>
          </w:divBdr>
        </w:div>
        <w:div w:id="1810975129">
          <w:marLeft w:val="0"/>
          <w:marRight w:val="0"/>
          <w:marTop w:val="0"/>
          <w:marBottom w:val="0"/>
          <w:divBdr>
            <w:top w:val="none" w:sz="0" w:space="0" w:color="auto"/>
            <w:left w:val="none" w:sz="0" w:space="0" w:color="auto"/>
            <w:bottom w:val="none" w:sz="0" w:space="0" w:color="auto"/>
            <w:right w:val="none" w:sz="0" w:space="0" w:color="auto"/>
          </w:divBdr>
        </w:div>
        <w:div w:id="339239472">
          <w:marLeft w:val="0"/>
          <w:marRight w:val="0"/>
          <w:marTop w:val="0"/>
          <w:marBottom w:val="0"/>
          <w:divBdr>
            <w:top w:val="none" w:sz="0" w:space="0" w:color="auto"/>
            <w:left w:val="none" w:sz="0" w:space="0" w:color="auto"/>
            <w:bottom w:val="none" w:sz="0" w:space="0" w:color="auto"/>
            <w:right w:val="none" w:sz="0" w:space="0" w:color="auto"/>
          </w:divBdr>
        </w:div>
        <w:div w:id="1847741154">
          <w:marLeft w:val="0"/>
          <w:marRight w:val="0"/>
          <w:marTop w:val="0"/>
          <w:marBottom w:val="0"/>
          <w:divBdr>
            <w:top w:val="none" w:sz="0" w:space="0" w:color="auto"/>
            <w:left w:val="none" w:sz="0" w:space="0" w:color="auto"/>
            <w:bottom w:val="none" w:sz="0" w:space="0" w:color="auto"/>
            <w:right w:val="none" w:sz="0" w:space="0" w:color="auto"/>
          </w:divBdr>
        </w:div>
      </w:divsChild>
    </w:div>
    <w:div w:id="2049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C385-986B-4D2C-A41E-A698F65B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sstarke</dc:creator>
  <cp:lastModifiedBy>Sehlabela Chuene</cp:lastModifiedBy>
  <cp:revision>2</cp:revision>
  <cp:lastPrinted>2016-06-01T12:20:00Z</cp:lastPrinted>
  <dcterms:created xsi:type="dcterms:W3CDTF">2016-09-30T06:26:00Z</dcterms:created>
  <dcterms:modified xsi:type="dcterms:W3CDTF">2016-09-30T06:26:00Z</dcterms:modified>
</cp:coreProperties>
</file>