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67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6766CB" w:rsidP="0067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6766CB" w:rsidP="0067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600B3">
        <w:rPr>
          <w:rFonts w:ascii="Arial" w:eastAsia="Calibri" w:hAnsi="Arial" w:cs="Arial"/>
          <w:b/>
          <w:bCs/>
          <w:lang w:val="en-GB"/>
        </w:rPr>
        <w:t>1</w:t>
      </w:r>
      <w:r w:rsidR="004B7D9A">
        <w:rPr>
          <w:rFonts w:ascii="Arial" w:eastAsia="Calibri" w:hAnsi="Arial" w:cs="Arial"/>
          <w:b/>
          <w:bCs/>
          <w:lang w:val="en-GB"/>
        </w:rPr>
        <w:t>9</w:t>
      </w:r>
      <w:r w:rsidR="00D1374F">
        <w:rPr>
          <w:rFonts w:ascii="Arial" w:eastAsia="Calibri" w:hAnsi="Arial" w:cs="Arial"/>
          <w:b/>
          <w:bCs/>
          <w:lang w:val="en-GB"/>
        </w:rPr>
        <w:t>02</w:t>
      </w:r>
    </w:p>
    <w:p w:rsidR="00130BDB" w:rsidRPr="006766CB" w:rsidRDefault="00130BDB" w:rsidP="006766C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6766C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643E72" w:rsidRPr="006766CB">
        <w:rPr>
          <w:rFonts w:ascii="Arial" w:eastAsia="Calibri" w:hAnsi="Arial" w:cs="Arial"/>
          <w:b/>
          <w:bCs/>
          <w:lang w:val="en-GB"/>
        </w:rPr>
        <w:t>2</w:t>
      </w:r>
      <w:r w:rsidR="00F70C61" w:rsidRPr="006766CB">
        <w:rPr>
          <w:rFonts w:ascii="Arial" w:eastAsia="Calibri" w:hAnsi="Arial" w:cs="Arial"/>
          <w:b/>
          <w:bCs/>
          <w:lang w:val="en-GB"/>
        </w:rPr>
        <w:t>1</w:t>
      </w:r>
      <w:r w:rsidR="006766CB" w:rsidRPr="006766CB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6766CB">
        <w:rPr>
          <w:rFonts w:ascii="Arial" w:eastAsia="Calibri" w:hAnsi="Arial" w:cs="Arial"/>
          <w:b/>
          <w:bCs/>
          <w:lang w:val="en-GB"/>
        </w:rPr>
        <w:t>20</w:t>
      </w:r>
      <w:r w:rsidR="003F2E8D" w:rsidRPr="006766CB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6766CB" w:rsidRDefault="00130BDB" w:rsidP="006766C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6766CB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F70C61" w:rsidRPr="006766CB">
        <w:rPr>
          <w:rFonts w:ascii="Arial" w:eastAsia="Calibri" w:hAnsi="Arial" w:cs="Arial"/>
          <w:b/>
          <w:bCs/>
          <w:lang w:val="en-GB"/>
        </w:rPr>
        <w:t>4 SEPTEMBER</w:t>
      </w:r>
      <w:r w:rsidR="00E361D7" w:rsidRPr="006766CB">
        <w:rPr>
          <w:rFonts w:ascii="Arial" w:eastAsia="Calibri" w:hAnsi="Arial" w:cs="Arial"/>
          <w:b/>
          <w:bCs/>
          <w:lang w:val="en-GB"/>
        </w:rPr>
        <w:t xml:space="preserve"> </w:t>
      </w:r>
      <w:r w:rsidRPr="006766CB">
        <w:rPr>
          <w:rFonts w:ascii="Arial" w:eastAsia="Calibri" w:hAnsi="Arial" w:cs="Arial"/>
          <w:b/>
          <w:bCs/>
          <w:lang w:val="en-GB"/>
        </w:rPr>
        <w:t>20</w:t>
      </w:r>
      <w:r w:rsidR="003F2E8D" w:rsidRPr="006766CB">
        <w:rPr>
          <w:rFonts w:ascii="Arial" w:eastAsia="Calibri" w:hAnsi="Arial" w:cs="Arial"/>
          <w:b/>
          <w:bCs/>
          <w:lang w:val="en-GB"/>
        </w:rPr>
        <w:t>20</w:t>
      </w:r>
    </w:p>
    <w:p w:rsidR="00D1374F" w:rsidRPr="00D1374F" w:rsidRDefault="00D1374F" w:rsidP="00D1374F">
      <w:pPr>
        <w:spacing w:before="120" w:after="120" w:line="360" w:lineRule="auto"/>
        <w:rPr>
          <w:rFonts w:ascii="Arial" w:hAnsi="Arial" w:cs="Arial"/>
          <w:b/>
          <w:bCs/>
          <w:lang w:val="en-ZA"/>
        </w:rPr>
      </w:pPr>
      <w:r w:rsidRPr="00D1374F">
        <w:rPr>
          <w:rFonts w:ascii="Arial" w:hAnsi="Arial" w:cs="Arial"/>
          <w:b/>
          <w:bCs/>
          <w:lang w:val="en-ZA"/>
        </w:rPr>
        <w:t>Ms N V Mente (EFF) to ask the Minister of Justice and Correctional Services</w:t>
      </w:r>
      <w:r w:rsidRPr="00D1374F">
        <w:rPr>
          <w:rFonts w:ascii="Arial" w:hAnsi="Arial" w:cs="Arial"/>
          <w:b/>
          <w:bCs/>
          <w:lang w:val="en-ZA"/>
        </w:rPr>
        <w:fldChar w:fldCharType="begin"/>
      </w:r>
      <w:r w:rsidRPr="00D1374F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D1374F">
        <w:rPr>
          <w:rFonts w:ascii="Arial" w:hAnsi="Arial" w:cs="Arial"/>
          <w:b/>
          <w:bCs/>
          <w:lang w:val="en-ZA"/>
        </w:rPr>
        <w:fldChar w:fldCharType="end"/>
      </w:r>
      <w:r w:rsidRPr="00D1374F">
        <w:rPr>
          <w:rFonts w:ascii="Arial" w:hAnsi="Arial" w:cs="Arial"/>
          <w:b/>
          <w:bCs/>
          <w:lang w:val="en-ZA"/>
        </w:rPr>
        <w:t>:</w:t>
      </w:r>
    </w:p>
    <w:p w:rsidR="00D1374F" w:rsidRPr="00D1374F" w:rsidRDefault="00D1374F" w:rsidP="00364202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1374F">
        <w:rPr>
          <w:rFonts w:ascii="Arial" w:hAnsi="Arial" w:cs="Arial"/>
          <w:lang w:val="en-ZA"/>
        </w:rPr>
        <w:t xml:space="preserve">What number (a) of litigation matters with regard to forced and/or coerced sterilisation have the National Prosecuting Authority dealt with in the period 1 January 1996 and 31 December 2019 and (b)(i) of the specified matters were settled out of court and (ii) what did the specified settlements entail; </w:t>
      </w:r>
    </w:p>
    <w:p w:rsidR="00D1374F" w:rsidRPr="00D1374F" w:rsidRDefault="00D1374F" w:rsidP="00364202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1374F">
        <w:rPr>
          <w:rFonts w:ascii="Arial" w:hAnsi="Arial" w:cs="Arial"/>
          <w:lang w:val="en-ZA"/>
        </w:rPr>
        <w:t>what number of (a) non-disclosure agreements were signed in relation to the out-of-court settlements and (b) these cases were finalised in court;</w:t>
      </w:r>
    </w:p>
    <w:p w:rsidR="00D1374F" w:rsidRDefault="00D1374F" w:rsidP="00364202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1374F">
        <w:rPr>
          <w:rFonts w:ascii="Arial" w:hAnsi="Arial" w:cs="Arial"/>
          <w:lang w:val="en-ZA"/>
        </w:rPr>
        <w:t>whether any damages were awarded to complainants; if not, what is the position in this regard; if so, what are the relevant details</w:t>
      </w:r>
      <w:r>
        <w:rPr>
          <w:rFonts w:ascii="Arial" w:hAnsi="Arial" w:cs="Arial"/>
          <w:lang w:val="en-ZA"/>
        </w:rPr>
        <w:t>?</w:t>
      </w:r>
    </w:p>
    <w:p w:rsidR="00D1374F" w:rsidRPr="00D1374F" w:rsidRDefault="00D1374F" w:rsidP="00D1374F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D1374F">
        <w:rPr>
          <w:rFonts w:ascii="Arial" w:hAnsi="Arial" w:cs="Arial"/>
          <w:b/>
          <w:lang w:val="en-ZA"/>
        </w:rPr>
        <w:t>NW2417E</w:t>
      </w:r>
    </w:p>
    <w:p w:rsidR="00130BDB" w:rsidRPr="00FE5DBA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983C6B" w:rsidRDefault="00983C6B" w:rsidP="008D56C7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381BDE" w:rsidRDefault="002B4330" w:rsidP="00AB1E6C">
      <w:pPr>
        <w:numPr>
          <w:ilvl w:val="0"/>
          <w:numId w:val="8"/>
        </w:num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</w:t>
      </w:r>
      <w:r w:rsidR="000A311E" w:rsidRPr="000A311E">
        <w:rPr>
          <w:rFonts w:ascii="Arial" w:hAnsi="Arial" w:cs="Arial"/>
          <w:lang w:val="en-ZA"/>
        </w:rPr>
        <w:t xml:space="preserve">he </w:t>
      </w:r>
      <w:r w:rsidR="006E1CBD" w:rsidRPr="000A311E">
        <w:rPr>
          <w:rFonts w:ascii="Arial" w:hAnsi="Arial" w:cs="Arial"/>
          <w:lang w:val="en-ZA"/>
        </w:rPr>
        <w:t>N</w:t>
      </w:r>
      <w:r w:rsidR="00685281" w:rsidRPr="000A311E">
        <w:rPr>
          <w:rFonts w:ascii="Arial" w:hAnsi="Arial" w:cs="Arial"/>
          <w:lang w:val="en-ZA"/>
        </w:rPr>
        <w:t xml:space="preserve">ational </w:t>
      </w:r>
      <w:r w:rsidR="006E1CBD" w:rsidRPr="000A311E">
        <w:rPr>
          <w:rFonts w:ascii="Arial" w:hAnsi="Arial" w:cs="Arial"/>
          <w:lang w:val="en-ZA"/>
        </w:rPr>
        <w:t>P</w:t>
      </w:r>
      <w:r w:rsidR="00685281" w:rsidRPr="000A311E">
        <w:rPr>
          <w:rFonts w:ascii="Arial" w:hAnsi="Arial" w:cs="Arial"/>
          <w:lang w:val="en-ZA"/>
        </w:rPr>
        <w:t xml:space="preserve">rosecuting </w:t>
      </w:r>
      <w:r w:rsidR="006E1CBD" w:rsidRPr="000A311E">
        <w:rPr>
          <w:rFonts w:ascii="Arial" w:hAnsi="Arial" w:cs="Arial"/>
          <w:lang w:val="en-ZA"/>
        </w:rPr>
        <w:t>A</w:t>
      </w:r>
      <w:r w:rsidR="00685281" w:rsidRPr="000A311E">
        <w:rPr>
          <w:rFonts w:ascii="Arial" w:hAnsi="Arial" w:cs="Arial"/>
          <w:lang w:val="en-ZA"/>
        </w:rPr>
        <w:t>uthority</w:t>
      </w:r>
      <w:r w:rsidR="0017747D">
        <w:rPr>
          <w:rFonts w:ascii="Arial" w:hAnsi="Arial" w:cs="Arial"/>
          <w:lang w:val="en-ZA"/>
        </w:rPr>
        <w:t xml:space="preserve"> (NPA)</w:t>
      </w:r>
      <w:r w:rsidR="006E1CBD" w:rsidRPr="000A311E">
        <w:rPr>
          <w:rFonts w:ascii="Arial" w:hAnsi="Arial" w:cs="Arial"/>
          <w:lang w:val="en-ZA"/>
        </w:rPr>
        <w:t xml:space="preserve"> </w:t>
      </w:r>
      <w:r w:rsidR="000A311E" w:rsidRPr="000A311E">
        <w:rPr>
          <w:rFonts w:ascii="Arial" w:hAnsi="Arial" w:cs="Arial"/>
          <w:lang w:val="en-ZA"/>
        </w:rPr>
        <w:t>does not</w:t>
      </w:r>
      <w:r w:rsidR="0017747D">
        <w:rPr>
          <w:rFonts w:ascii="Arial" w:hAnsi="Arial" w:cs="Arial"/>
          <w:lang w:val="en-ZA"/>
        </w:rPr>
        <w:t xml:space="preserve"> </w:t>
      </w:r>
      <w:r w:rsidR="000A311E" w:rsidRPr="000A311E">
        <w:rPr>
          <w:rFonts w:ascii="Arial" w:hAnsi="Arial" w:cs="Arial"/>
          <w:lang w:val="en-ZA"/>
        </w:rPr>
        <w:t xml:space="preserve">keep </w:t>
      </w:r>
      <w:r w:rsidR="0017747D">
        <w:rPr>
          <w:rFonts w:ascii="Arial" w:hAnsi="Arial" w:cs="Arial"/>
          <w:lang w:val="en-ZA"/>
        </w:rPr>
        <w:t>statistics/</w:t>
      </w:r>
      <w:r w:rsidR="000A311E" w:rsidRPr="000A311E">
        <w:rPr>
          <w:rFonts w:ascii="Arial" w:hAnsi="Arial" w:cs="Arial"/>
          <w:lang w:val="en-ZA"/>
        </w:rPr>
        <w:t xml:space="preserve">data </w:t>
      </w:r>
      <w:r w:rsidR="006E1CBD" w:rsidRPr="000A311E">
        <w:rPr>
          <w:rFonts w:ascii="Arial" w:hAnsi="Arial" w:cs="Arial"/>
          <w:lang w:val="en-ZA"/>
        </w:rPr>
        <w:t>on forced</w:t>
      </w:r>
      <w:r w:rsidR="0017747D">
        <w:rPr>
          <w:rFonts w:ascii="Arial" w:hAnsi="Arial" w:cs="Arial"/>
          <w:lang w:val="en-ZA"/>
        </w:rPr>
        <w:t xml:space="preserve"> </w:t>
      </w:r>
      <w:r w:rsidR="006E1CBD" w:rsidRPr="000A311E">
        <w:rPr>
          <w:rFonts w:ascii="Arial" w:hAnsi="Arial" w:cs="Arial"/>
          <w:lang w:val="en-ZA"/>
        </w:rPr>
        <w:t xml:space="preserve">or coerced </w:t>
      </w:r>
      <w:r w:rsidR="005F4C18" w:rsidRPr="000A311E">
        <w:rPr>
          <w:rFonts w:ascii="Arial" w:hAnsi="Arial" w:cs="Arial"/>
          <w:lang w:val="en-ZA"/>
        </w:rPr>
        <w:t>sterilisation</w:t>
      </w:r>
      <w:r w:rsidR="00603EBE">
        <w:rPr>
          <w:rFonts w:ascii="Arial" w:hAnsi="Arial" w:cs="Arial"/>
          <w:lang w:val="en-ZA"/>
        </w:rPr>
        <w:t>s</w:t>
      </w:r>
      <w:r w:rsidR="006E1CBD" w:rsidRPr="000A311E">
        <w:rPr>
          <w:rFonts w:ascii="Arial" w:hAnsi="Arial" w:cs="Arial"/>
          <w:lang w:val="en-ZA"/>
        </w:rPr>
        <w:t xml:space="preserve"> on</w:t>
      </w:r>
      <w:r w:rsidR="0041710C" w:rsidRPr="000A311E">
        <w:rPr>
          <w:rFonts w:ascii="Arial" w:hAnsi="Arial" w:cs="Arial"/>
          <w:lang w:val="en-ZA"/>
        </w:rPr>
        <w:t xml:space="preserve"> </w:t>
      </w:r>
      <w:r w:rsidR="00A84B79">
        <w:rPr>
          <w:rFonts w:ascii="Arial" w:hAnsi="Arial" w:cs="Arial"/>
          <w:lang w:val="en-ZA"/>
        </w:rPr>
        <w:t>its</w:t>
      </w:r>
      <w:r w:rsidR="006E1CBD" w:rsidRPr="000A311E">
        <w:rPr>
          <w:rFonts w:ascii="Arial" w:hAnsi="Arial" w:cs="Arial"/>
          <w:lang w:val="en-ZA"/>
        </w:rPr>
        <w:t xml:space="preserve"> integrated </w:t>
      </w:r>
      <w:r w:rsidR="00A84B79">
        <w:rPr>
          <w:rFonts w:ascii="Arial" w:hAnsi="Arial" w:cs="Arial"/>
          <w:lang w:val="en-ZA"/>
        </w:rPr>
        <w:t xml:space="preserve">case management </w:t>
      </w:r>
      <w:r w:rsidR="006E1CBD" w:rsidRPr="000A311E">
        <w:rPr>
          <w:rFonts w:ascii="Arial" w:hAnsi="Arial" w:cs="Arial"/>
          <w:lang w:val="en-ZA"/>
        </w:rPr>
        <w:t>system.</w:t>
      </w:r>
      <w:r w:rsidR="00603EBE">
        <w:rPr>
          <w:rFonts w:ascii="Arial" w:hAnsi="Arial" w:cs="Arial"/>
          <w:lang w:val="en-ZA"/>
        </w:rPr>
        <w:t xml:space="preserve"> It </w:t>
      </w:r>
      <w:r w:rsidR="00381BDE">
        <w:rPr>
          <w:rFonts w:ascii="Arial" w:hAnsi="Arial" w:cs="Arial"/>
          <w:lang w:val="en-ZA"/>
        </w:rPr>
        <w:t>should be noted</w:t>
      </w:r>
      <w:r w:rsidR="00603EBE">
        <w:rPr>
          <w:rFonts w:ascii="Arial" w:hAnsi="Arial" w:cs="Arial"/>
          <w:lang w:val="en-ZA"/>
        </w:rPr>
        <w:t xml:space="preserve"> </w:t>
      </w:r>
      <w:r w:rsidR="00464E94">
        <w:rPr>
          <w:rFonts w:ascii="Arial" w:hAnsi="Arial" w:cs="Arial"/>
          <w:lang w:val="en-ZA"/>
        </w:rPr>
        <w:t xml:space="preserve">that </w:t>
      </w:r>
      <w:r w:rsidR="00603EBE">
        <w:rPr>
          <w:rFonts w:ascii="Arial" w:hAnsi="Arial" w:cs="Arial"/>
          <w:lang w:val="en-ZA"/>
        </w:rPr>
        <w:t>litigation arising from such forced or coerced sterilisation</w:t>
      </w:r>
      <w:r w:rsidR="0017747D">
        <w:rPr>
          <w:rFonts w:ascii="Arial" w:hAnsi="Arial" w:cs="Arial"/>
          <w:lang w:val="en-ZA"/>
        </w:rPr>
        <w:t xml:space="preserve">s would normally be </w:t>
      </w:r>
      <w:r w:rsidR="00603EBE" w:rsidRPr="00F8572F">
        <w:rPr>
          <w:rFonts w:ascii="Arial" w:hAnsi="Arial" w:cs="Arial"/>
          <w:b/>
          <w:lang w:val="en-ZA"/>
        </w:rPr>
        <w:t>civil</w:t>
      </w:r>
      <w:r w:rsidR="00603EBE">
        <w:rPr>
          <w:rFonts w:ascii="Arial" w:hAnsi="Arial" w:cs="Arial"/>
          <w:lang w:val="en-ZA"/>
        </w:rPr>
        <w:t xml:space="preserve"> litigation matters</w:t>
      </w:r>
      <w:r w:rsidR="0017747D">
        <w:rPr>
          <w:rFonts w:ascii="Arial" w:hAnsi="Arial" w:cs="Arial"/>
          <w:lang w:val="en-ZA"/>
        </w:rPr>
        <w:t>,</w:t>
      </w:r>
      <w:r w:rsidR="00603EBE">
        <w:rPr>
          <w:rFonts w:ascii="Arial" w:hAnsi="Arial" w:cs="Arial"/>
          <w:lang w:val="en-ZA"/>
        </w:rPr>
        <w:t xml:space="preserve"> between the parties, as is the case</w:t>
      </w:r>
      <w:r w:rsidR="0017747D">
        <w:rPr>
          <w:rFonts w:ascii="Arial" w:hAnsi="Arial" w:cs="Arial"/>
          <w:lang w:val="en-ZA"/>
        </w:rPr>
        <w:t xml:space="preserve"> with </w:t>
      </w:r>
      <w:r w:rsidR="00381BDE">
        <w:rPr>
          <w:rFonts w:ascii="Arial" w:hAnsi="Arial" w:cs="Arial"/>
          <w:lang w:val="en-ZA"/>
        </w:rPr>
        <w:t xml:space="preserve">similar </w:t>
      </w:r>
      <w:r w:rsidR="0017747D">
        <w:rPr>
          <w:rFonts w:ascii="Arial" w:hAnsi="Arial" w:cs="Arial"/>
          <w:lang w:val="en-ZA"/>
        </w:rPr>
        <w:t xml:space="preserve">claims for medical negligence or medical malpractice, with corresponding claims for damages. </w:t>
      </w:r>
    </w:p>
    <w:p w:rsidR="00381BDE" w:rsidRDefault="00381BDE" w:rsidP="00F8572F">
      <w:pPr>
        <w:tabs>
          <w:tab w:val="left" w:pos="1418"/>
        </w:tabs>
        <w:spacing w:line="360" w:lineRule="auto"/>
        <w:ind w:left="1418"/>
        <w:jc w:val="both"/>
        <w:rPr>
          <w:rFonts w:ascii="Arial" w:hAnsi="Arial" w:cs="Arial"/>
          <w:lang w:val="en-ZA"/>
        </w:rPr>
      </w:pPr>
    </w:p>
    <w:p w:rsidR="00AB1E6C" w:rsidRPr="00F8572F" w:rsidRDefault="00381BDE" w:rsidP="00F8572F">
      <w:pPr>
        <w:tabs>
          <w:tab w:val="left" w:pos="1418"/>
        </w:tabs>
        <w:spacing w:line="360" w:lineRule="auto"/>
        <w:ind w:left="1418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Claims for damages would be based on the fact that f</w:t>
      </w:r>
      <w:r w:rsidR="00AB1E6C" w:rsidRPr="00AB1E6C">
        <w:rPr>
          <w:rFonts w:ascii="Arial" w:hAnsi="Arial" w:cs="Arial"/>
        </w:rPr>
        <w:t xml:space="preserve">or a person to undergo the process of sterilisation, informed consent ought to be obtained. </w:t>
      </w:r>
      <w:r>
        <w:rPr>
          <w:rFonts w:ascii="Arial" w:hAnsi="Arial" w:cs="Arial"/>
        </w:rPr>
        <w:t>Using force</w:t>
      </w:r>
      <w:r w:rsidR="00AB1E6C" w:rsidRPr="00AB1E6C">
        <w:rPr>
          <w:rFonts w:ascii="Arial" w:hAnsi="Arial" w:cs="Arial"/>
        </w:rPr>
        <w:t xml:space="preserve"> or any other</w:t>
      </w:r>
      <w:r>
        <w:rPr>
          <w:rFonts w:ascii="Arial" w:hAnsi="Arial" w:cs="Arial"/>
        </w:rPr>
        <w:t xml:space="preserve"> form of coercion is prohibited</w:t>
      </w:r>
      <w:r w:rsidR="00AB1E6C" w:rsidRPr="00AB1E6C">
        <w:rPr>
          <w:rFonts w:ascii="Arial" w:hAnsi="Arial" w:cs="Arial"/>
        </w:rPr>
        <w:t xml:space="preserve"> and amounts to a violation of </w:t>
      </w:r>
      <w:r>
        <w:rPr>
          <w:rFonts w:ascii="Arial" w:hAnsi="Arial" w:cs="Arial"/>
        </w:rPr>
        <w:t xml:space="preserve">a person’s </w:t>
      </w:r>
      <w:r w:rsidR="00AB1E6C" w:rsidRPr="00AB1E6C">
        <w:rPr>
          <w:rFonts w:ascii="Arial" w:hAnsi="Arial" w:cs="Arial"/>
        </w:rPr>
        <w:t>human rights.</w:t>
      </w:r>
      <w:r>
        <w:rPr>
          <w:rFonts w:ascii="Arial" w:hAnsi="Arial" w:cs="Arial"/>
          <w:lang w:val="en-ZA"/>
        </w:rPr>
        <w:t xml:space="preserve"> </w:t>
      </w:r>
    </w:p>
    <w:p w:rsidR="00AB1E6C" w:rsidRPr="00AB1E6C" w:rsidRDefault="00AB1E6C" w:rsidP="00F8572F">
      <w:pPr>
        <w:tabs>
          <w:tab w:val="left" w:pos="1418"/>
        </w:tabs>
        <w:spacing w:line="360" w:lineRule="auto"/>
        <w:ind w:left="1418"/>
        <w:jc w:val="both"/>
        <w:rPr>
          <w:rFonts w:ascii="Arial" w:hAnsi="Arial" w:cs="Arial"/>
          <w:lang w:val="en-ZA"/>
        </w:rPr>
      </w:pPr>
    </w:p>
    <w:p w:rsidR="00AB1E6C" w:rsidRPr="00F8572F" w:rsidRDefault="0017747D" w:rsidP="00F8572F">
      <w:pPr>
        <w:numPr>
          <w:ilvl w:val="0"/>
          <w:numId w:val="8"/>
        </w:num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The NPA does not monitor or keep statistics on civil litigation matters</w:t>
      </w:r>
      <w:r w:rsidR="00AB1E6C">
        <w:rPr>
          <w:rFonts w:ascii="Arial" w:hAnsi="Arial" w:cs="Arial"/>
          <w:lang w:val="en-ZA"/>
        </w:rPr>
        <w:t xml:space="preserve"> and therefore it is not the appropriate institution to provide the </w:t>
      </w:r>
      <w:r w:rsidR="000045D4">
        <w:rPr>
          <w:rFonts w:ascii="Arial" w:hAnsi="Arial" w:cs="Arial"/>
          <w:lang w:val="en-ZA"/>
        </w:rPr>
        <w:t xml:space="preserve">requested </w:t>
      </w:r>
      <w:r w:rsidR="00AB1E6C">
        <w:rPr>
          <w:rFonts w:ascii="Arial" w:hAnsi="Arial" w:cs="Arial"/>
          <w:lang w:val="en-ZA"/>
        </w:rPr>
        <w:t xml:space="preserve">information. </w:t>
      </w:r>
    </w:p>
    <w:p w:rsidR="00AB1E6C" w:rsidRDefault="00AB1E6C" w:rsidP="00F8572F">
      <w:pPr>
        <w:pStyle w:val="ListParagraph"/>
        <w:rPr>
          <w:rFonts w:ascii="Arial" w:hAnsi="Arial" w:cs="Arial"/>
          <w:lang w:val="en-ZA"/>
        </w:rPr>
      </w:pPr>
    </w:p>
    <w:p w:rsidR="0017747D" w:rsidRPr="00F8572F" w:rsidRDefault="00AB1E6C" w:rsidP="00F8572F">
      <w:pPr>
        <w:numPr>
          <w:ilvl w:val="0"/>
          <w:numId w:val="8"/>
        </w:num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As mentioned, the NPA does not monitor or keep civil litigation statistics. However, in order to assist, it should be noted that the Commission for Gender Equality (CGE) recently released its </w:t>
      </w:r>
      <w:r w:rsidRPr="00F8572F">
        <w:rPr>
          <w:rFonts w:ascii="Arial" w:hAnsi="Arial" w:cs="Arial"/>
          <w:i/>
          <w:lang w:val="en-ZA"/>
        </w:rPr>
        <w:t>Report on the Forced Sterilisation of Women Living with HIV/AIDS in South Africa</w:t>
      </w:r>
      <w:r>
        <w:rPr>
          <w:rFonts w:ascii="Arial" w:hAnsi="Arial" w:cs="Arial"/>
          <w:lang w:val="en-ZA"/>
        </w:rPr>
        <w:t xml:space="preserve"> (</w:t>
      </w:r>
      <w:r w:rsidRPr="00AB1E6C">
        <w:rPr>
          <w:rFonts w:ascii="Arial" w:hAnsi="Arial" w:cs="Arial"/>
        </w:rPr>
        <w:t>Complaint Ref No: 414/03/2015/KZN</w:t>
      </w:r>
      <w:r>
        <w:rPr>
          <w:rFonts w:ascii="Arial" w:hAnsi="Arial" w:cs="Arial"/>
        </w:rPr>
        <w:t xml:space="preserve">). In the report, the CGE makes a number of recommendations, including </w:t>
      </w:r>
      <w:r w:rsidR="000045D4">
        <w:rPr>
          <w:rFonts w:ascii="Arial" w:hAnsi="Arial" w:cs="Arial"/>
        </w:rPr>
        <w:t>further engagements with</w:t>
      </w:r>
      <w:r>
        <w:rPr>
          <w:rFonts w:ascii="Arial" w:hAnsi="Arial" w:cs="Arial"/>
        </w:rPr>
        <w:t xml:space="preserve"> the </w:t>
      </w:r>
      <w:r w:rsidRPr="00AB1E6C">
        <w:rPr>
          <w:rFonts w:ascii="Arial" w:hAnsi="Arial" w:cs="Arial"/>
        </w:rPr>
        <w:t>Health Professions Council of South Africa</w:t>
      </w:r>
      <w:r>
        <w:rPr>
          <w:rFonts w:ascii="Arial" w:hAnsi="Arial" w:cs="Arial"/>
        </w:rPr>
        <w:t xml:space="preserve"> (HPCSA) and the Department of Health.</w:t>
      </w:r>
      <w:r w:rsidRPr="00AB1E6C">
        <w:rPr>
          <w:sz w:val="30"/>
          <w:szCs w:val="30"/>
        </w:rPr>
        <w:t xml:space="preserve"> </w:t>
      </w:r>
      <w:r>
        <w:rPr>
          <w:rFonts w:ascii="Arial" w:hAnsi="Arial" w:cs="Arial"/>
        </w:rPr>
        <w:t>The CGE has also stated that it will present its</w:t>
      </w:r>
      <w:r w:rsidR="000045D4">
        <w:rPr>
          <w:rFonts w:ascii="Arial" w:hAnsi="Arial" w:cs="Arial"/>
        </w:rPr>
        <w:t xml:space="preserve"> report </w:t>
      </w:r>
      <w:r w:rsidRPr="00AB1E6C">
        <w:rPr>
          <w:rFonts w:ascii="Arial" w:hAnsi="Arial" w:cs="Arial"/>
        </w:rPr>
        <w:t>to the S</w:t>
      </w:r>
      <w:r w:rsidR="000045D4">
        <w:rPr>
          <w:rFonts w:ascii="Arial" w:hAnsi="Arial" w:cs="Arial"/>
        </w:rPr>
        <w:t>outh African Law Reform Commission</w:t>
      </w:r>
      <w:r w:rsidR="00381BDE">
        <w:rPr>
          <w:rFonts w:ascii="Arial" w:hAnsi="Arial" w:cs="Arial"/>
        </w:rPr>
        <w:t xml:space="preserve"> (SALRC)</w:t>
      </w:r>
      <w:r w:rsidR="000045D4">
        <w:rPr>
          <w:rFonts w:ascii="Arial" w:hAnsi="Arial" w:cs="Arial"/>
        </w:rPr>
        <w:t xml:space="preserve"> </w:t>
      </w:r>
      <w:r w:rsidRPr="00AB1E6C">
        <w:rPr>
          <w:rFonts w:ascii="Arial" w:hAnsi="Arial" w:cs="Arial"/>
        </w:rPr>
        <w:t xml:space="preserve">for </w:t>
      </w:r>
      <w:r w:rsidR="00381BDE">
        <w:rPr>
          <w:rFonts w:ascii="Arial" w:hAnsi="Arial" w:cs="Arial"/>
        </w:rPr>
        <w:t xml:space="preserve">possible </w:t>
      </w:r>
      <w:r w:rsidRPr="00AB1E6C">
        <w:rPr>
          <w:rFonts w:ascii="Arial" w:hAnsi="Arial" w:cs="Arial"/>
        </w:rPr>
        <w:t>amendments to legislation</w:t>
      </w:r>
      <w:r w:rsidR="000045D4">
        <w:rPr>
          <w:rFonts w:ascii="Arial" w:hAnsi="Arial" w:cs="Arial"/>
        </w:rPr>
        <w:t xml:space="preserve">. </w:t>
      </w:r>
      <w:r w:rsidR="002B4330">
        <w:rPr>
          <w:rFonts w:ascii="Arial" w:hAnsi="Arial" w:cs="Arial"/>
        </w:rPr>
        <w:t xml:space="preserve">The SALRC has indicated that it has not as yet received the CGE Report in this regard. The Department of Justice and Constitution Development will follow-up with the SALRC once the report reaches the SALRC.  </w:t>
      </w:r>
    </w:p>
    <w:p w:rsidR="000A311E" w:rsidRPr="000A311E" w:rsidRDefault="000A311E" w:rsidP="00F8572F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sectPr w:rsidR="000A311E" w:rsidRPr="000A311E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B3" w:rsidRDefault="004661B3" w:rsidP="00913892">
      <w:r>
        <w:separator/>
      </w:r>
    </w:p>
  </w:endnote>
  <w:endnote w:type="continuationSeparator" w:id="1">
    <w:p w:rsidR="004661B3" w:rsidRDefault="004661B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E676C" w:rsidRPr="007E676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B3" w:rsidRDefault="004661B3" w:rsidP="00913892">
      <w:r>
        <w:separator/>
      </w:r>
    </w:p>
  </w:footnote>
  <w:footnote w:type="continuationSeparator" w:id="1">
    <w:p w:rsidR="004661B3" w:rsidRDefault="004661B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C3A"/>
    <w:multiLevelType w:val="multilevel"/>
    <w:tmpl w:val="CF64E0BA"/>
    <w:styleLink w:val="List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30"/>
      </w:pPr>
      <w:rPr>
        <w:rFonts w:ascii="Helvetica" w:eastAsia="Times New Roman" w:hAnsi="Calibri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1">
    <w:nsid w:val="10F53F57"/>
    <w:multiLevelType w:val="hybridMultilevel"/>
    <w:tmpl w:val="F94692AC"/>
    <w:lvl w:ilvl="0" w:tplc="5DD41786">
      <w:start w:val="1"/>
      <w:numFmt w:val="decimal"/>
      <w:lvlText w:val="(%1)"/>
      <w:lvlJc w:val="left"/>
      <w:pPr>
        <w:ind w:left="2705" w:hanging="56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18" w:hanging="360"/>
      </w:pPr>
    </w:lvl>
    <w:lvl w:ilvl="2" w:tplc="1C09001B" w:tentative="1">
      <w:start w:val="1"/>
      <w:numFmt w:val="lowerRoman"/>
      <w:lvlText w:val="%3."/>
      <w:lvlJc w:val="right"/>
      <w:pPr>
        <w:ind w:left="3938" w:hanging="180"/>
      </w:pPr>
    </w:lvl>
    <w:lvl w:ilvl="3" w:tplc="1C09000F" w:tentative="1">
      <w:start w:val="1"/>
      <w:numFmt w:val="decimal"/>
      <w:lvlText w:val="%4."/>
      <w:lvlJc w:val="left"/>
      <w:pPr>
        <w:ind w:left="4658" w:hanging="360"/>
      </w:pPr>
    </w:lvl>
    <w:lvl w:ilvl="4" w:tplc="1C090019" w:tentative="1">
      <w:start w:val="1"/>
      <w:numFmt w:val="lowerLetter"/>
      <w:lvlText w:val="%5."/>
      <w:lvlJc w:val="left"/>
      <w:pPr>
        <w:ind w:left="5378" w:hanging="360"/>
      </w:pPr>
    </w:lvl>
    <w:lvl w:ilvl="5" w:tplc="1C09001B" w:tentative="1">
      <w:start w:val="1"/>
      <w:numFmt w:val="lowerRoman"/>
      <w:lvlText w:val="%6."/>
      <w:lvlJc w:val="right"/>
      <w:pPr>
        <w:ind w:left="6098" w:hanging="180"/>
      </w:pPr>
    </w:lvl>
    <w:lvl w:ilvl="6" w:tplc="1C09000F" w:tentative="1">
      <w:start w:val="1"/>
      <w:numFmt w:val="decimal"/>
      <w:lvlText w:val="%7."/>
      <w:lvlJc w:val="left"/>
      <w:pPr>
        <w:ind w:left="6818" w:hanging="360"/>
      </w:pPr>
    </w:lvl>
    <w:lvl w:ilvl="7" w:tplc="1C090019" w:tentative="1">
      <w:start w:val="1"/>
      <w:numFmt w:val="lowerLetter"/>
      <w:lvlText w:val="%8."/>
      <w:lvlJc w:val="left"/>
      <w:pPr>
        <w:ind w:left="7538" w:hanging="360"/>
      </w:pPr>
    </w:lvl>
    <w:lvl w:ilvl="8" w:tplc="1C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29A4462B"/>
    <w:multiLevelType w:val="hybridMultilevel"/>
    <w:tmpl w:val="8996AB56"/>
    <w:lvl w:ilvl="0" w:tplc="D40C82E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3BBB4046"/>
    <w:multiLevelType w:val="hybridMultilevel"/>
    <w:tmpl w:val="BA36317A"/>
    <w:styleLink w:val="List016"/>
    <w:lvl w:ilvl="0" w:tplc="B4968B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E3F79"/>
    <w:multiLevelType w:val="hybridMultilevel"/>
    <w:tmpl w:val="161A6BF8"/>
    <w:lvl w:ilvl="0" w:tplc="F5847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52D38"/>
    <w:multiLevelType w:val="hybridMultilevel"/>
    <w:tmpl w:val="66568554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270948"/>
    <w:multiLevelType w:val="hybridMultilevel"/>
    <w:tmpl w:val="66568554"/>
    <w:lvl w:ilvl="0" w:tplc="ABC427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FD"/>
    <w:rsid w:val="00001C4E"/>
    <w:rsid w:val="000045D4"/>
    <w:rsid w:val="00006A74"/>
    <w:rsid w:val="00026EC0"/>
    <w:rsid w:val="00030927"/>
    <w:rsid w:val="000338F0"/>
    <w:rsid w:val="0004105D"/>
    <w:rsid w:val="0004190C"/>
    <w:rsid w:val="00046588"/>
    <w:rsid w:val="00052CE2"/>
    <w:rsid w:val="000552BC"/>
    <w:rsid w:val="00065979"/>
    <w:rsid w:val="00070401"/>
    <w:rsid w:val="0007147A"/>
    <w:rsid w:val="00072E1B"/>
    <w:rsid w:val="0007655F"/>
    <w:rsid w:val="00080B73"/>
    <w:rsid w:val="00095B8E"/>
    <w:rsid w:val="000A311E"/>
    <w:rsid w:val="000A3DA5"/>
    <w:rsid w:val="000B5E45"/>
    <w:rsid w:val="000C01D4"/>
    <w:rsid w:val="000D3B70"/>
    <w:rsid w:val="000D4F57"/>
    <w:rsid w:val="000E2337"/>
    <w:rsid w:val="000E6772"/>
    <w:rsid w:val="000E7085"/>
    <w:rsid w:val="000E76BA"/>
    <w:rsid w:val="000F24EB"/>
    <w:rsid w:val="0010039B"/>
    <w:rsid w:val="00105174"/>
    <w:rsid w:val="00110B8F"/>
    <w:rsid w:val="00120775"/>
    <w:rsid w:val="00130BDB"/>
    <w:rsid w:val="001314B9"/>
    <w:rsid w:val="00133072"/>
    <w:rsid w:val="00134C16"/>
    <w:rsid w:val="001354F5"/>
    <w:rsid w:val="0014327C"/>
    <w:rsid w:val="00144111"/>
    <w:rsid w:val="00156483"/>
    <w:rsid w:val="001702F2"/>
    <w:rsid w:val="00173403"/>
    <w:rsid w:val="0017747D"/>
    <w:rsid w:val="001774BC"/>
    <w:rsid w:val="0017799B"/>
    <w:rsid w:val="001848C4"/>
    <w:rsid w:val="00192D26"/>
    <w:rsid w:val="00194B05"/>
    <w:rsid w:val="001A6D2A"/>
    <w:rsid w:val="001B00F0"/>
    <w:rsid w:val="001D2E53"/>
    <w:rsid w:val="001D4F07"/>
    <w:rsid w:val="001E1BE7"/>
    <w:rsid w:val="001F41F3"/>
    <w:rsid w:val="001F445E"/>
    <w:rsid w:val="00203F6A"/>
    <w:rsid w:val="00213182"/>
    <w:rsid w:val="0021549B"/>
    <w:rsid w:val="00216A40"/>
    <w:rsid w:val="002269FD"/>
    <w:rsid w:val="00240518"/>
    <w:rsid w:val="00262ACE"/>
    <w:rsid w:val="0028014F"/>
    <w:rsid w:val="00281574"/>
    <w:rsid w:val="002857B6"/>
    <w:rsid w:val="00286311"/>
    <w:rsid w:val="00291065"/>
    <w:rsid w:val="002A0DB1"/>
    <w:rsid w:val="002B2B31"/>
    <w:rsid w:val="002B4330"/>
    <w:rsid w:val="002B6D18"/>
    <w:rsid w:val="002C719B"/>
    <w:rsid w:val="002D5BF7"/>
    <w:rsid w:val="002D7BBD"/>
    <w:rsid w:val="002E7253"/>
    <w:rsid w:val="002F0B0F"/>
    <w:rsid w:val="002F22DD"/>
    <w:rsid w:val="0031652F"/>
    <w:rsid w:val="00322BA4"/>
    <w:rsid w:val="00336D85"/>
    <w:rsid w:val="003401CA"/>
    <w:rsid w:val="00346942"/>
    <w:rsid w:val="00351A89"/>
    <w:rsid w:val="00364202"/>
    <w:rsid w:val="0037187E"/>
    <w:rsid w:val="003767D7"/>
    <w:rsid w:val="003771A4"/>
    <w:rsid w:val="00381B64"/>
    <w:rsid w:val="00381BDE"/>
    <w:rsid w:val="00383858"/>
    <w:rsid w:val="00386CA6"/>
    <w:rsid w:val="003A64C5"/>
    <w:rsid w:val="003A6AD0"/>
    <w:rsid w:val="003B0260"/>
    <w:rsid w:val="003B608B"/>
    <w:rsid w:val="003C43F4"/>
    <w:rsid w:val="003C4D22"/>
    <w:rsid w:val="003C5B62"/>
    <w:rsid w:val="003D526D"/>
    <w:rsid w:val="003D780B"/>
    <w:rsid w:val="003E0CEE"/>
    <w:rsid w:val="003F0C3D"/>
    <w:rsid w:val="003F182C"/>
    <w:rsid w:val="003F2E8D"/>
    <w:rsid w:val="003F5064"/>
    <w:rsid w:val="003F6245"/>
    <w:rsid w:val="004031F8"/>
    <w:rsid w:val="0041293A"/>
    <w:rsid w:val="0041710C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4E94"/>
    <w:rsid w:val="00465448"/>
    <w:rsid w:val="00465A51"/>
    <w:rsid w:val="004661B3"/>
    <w:rsid w:val="004926BD"/>
    <w:rsid w:val="004B6B6B"/>
    <w:rsid w:val="004B7D9A"/>
    <w:rsid w:val="004E7CD4"/>
    <w:rsid w:val="004F6FEC"/>
    <w:rsid w:val="00502868"/>
    <w:rsid w:val="00515B6A"/>
    <w:rsid w:val="005160F8"/>
    <w:rsid w:val="0054211D"/>
    <w:rsid w:val="005433CA"/>
    <w:rsid w:val="005454FB"/>
    <w:rsid w:val="00553B28"/>
    <w:rsid w:val="005601A1"/>
    <w:rsid w:val="00570238"/>
    <w:rsid w:val="00571E41"/>
    <w:rsid w:val="00572F09"/>
    <w:rsid w:val="005772C1"/>
    <w:rsid w:val="005835BC"/>
    <w:rsid w:val="005856A7"/>
    <w:rsid w:val="00585897"/>
    <w:rsid w:val="00595C80"/>
    <w:rsid w:val="005A42CF"/>
    <w:rsid w:val="005B6209"/>
    <w:rsid w:val="005D1EEF"/>
    <w:rsid w:val="005E312D"/>
    <w:rsid w:val="005E365A"/>
    <w:rsid w:val="005E6608"/>
    <w:rsid w:val="005F4C18"/>
    <w:rsid w:val="00603EBE"/>
    <w:rsid w:val="00612214"/>
    <w:rsid w:val="00625CD7"/>
    <w:rsid w:val="00630932"/>
    <w:rsid w:val="00643E72"/>
    <w:rsid w:val="00653FE5"/>
    <w:rsid w:val="00661BE2"/>
    <w:rsid w:val="00670788"/>
    <w:rsid w:val="0067545A"/>
    <w:rsid w:val="006766CB"/>
    <w:rsid w:val="006847D1"/>
    <w:rsid w:val="00685281"/>
    <w:rsid w:val="00691AB1"/>
    <w:rsid w:val="006959E4"/>
    <w:rsid w:val="006B0F80"/>
    <w:rsid w:val="006C0567"/>
    <w:rsid w:val="006D21F9"/>
    <w:rsid w:val="006D7E71"/>
    <w:rsid w:val="006E1CBD"/>
    <w:rsid w:val="006E7AF8"/>
    <w:rsid w:val="006F1417"/>
    <w:rsid w:val="006F2454"/>
    <w:rsid w:val="006F2C96"/>
    <w:rsid w:val="006F63D7"/>
    <w:rsid w:val="00705F59"/>
    <w:rsid w:val="00717920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4D74"/>
    <w:rsid w:val="007961D4"/>
    <w:rsid w:val="007B7829"/>
    <w:rsid w:val="007C0AC3"/>
    <w:rsid w:val="007C1863"/>
    <w:rsid w:val="007C4802"/>
    <w:rsid w:val="007E676C"/>
    <w:rsid w:val="007E6925"/>
    <w:rsid w:val="007E7201"/>
    <w:rsid w:val="007F1643"/>
    <w:rsid w:val="007F2B0B"/>
    <w:rsid w:val="007F3217"/>
    <w:rsid w:val="008054E4"/>
    <w:rsid w:val="008154AC"/>
    <w:rsid w:val="008169B8"/>
    <w:rsid w:val="00846897"/>
    <w:rsid w:val="00865132"/>
    <w:rsid w:val="008769EF"/>
    <w:rsid w:val="00881381"/>
    <w:rsid w:val="00886676"/>
    <w:rsid w:val="00892846"/>
    <w:rsid w:val="008A1398"/>
    <w:rsid w:val="008A1837"/>
    <w:rsid w:val="008B1BCF"/>
    <w:rsid w:val="008C1A56"/>
    <w:rsid w:val="008C3ADD"/>
    <w:rsid w:val="008D355A"/>
    <w:rsid w:val="008D4373"/>
    <w:rsid w:val="008D56C7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7DF"/>
    <w:rsid w:val="009229AD"/>
    <w:rsid w:val="0094372F"/>
    <w:rsid w:val="00950F51"/>
    <w:rsid w:val="009541F2"/>
    <w:rsid w:val="009551F2"/>
    <w:rsid w:val="00973033"/>
    <w:rsid w:val="009761A7"/>
    <w:rsid w:val="00983C6B"/>
    <w:rsid w:val="009868D6"/>
    <w:rsid w:val="0098762D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BBD"/>
    <w:rsid w:val="00A31DBB"/>
    <w:rsid w:val="00A32ED4"/>
    <w:rsid w:val="00A42301"/>
    <w:rsid w:val="00A4317E"/>
    <w:rsid w:val="00A4711C"/>
    <w:rsid w:val="00A5290F"/>
    <w:rsid w:val="00A5364A"/>
    <w:rsid w:val="00A56D38"/>
    <w:rsid w:val="00A600B3"/>
    <w:rsid w:val="00A623F2"/>
    <w:rsid w:val="00A64328"/>
    <w:rsid w:val="00A6432A"/>
    <w:rsid w:val="00A66729"/>
    <w:rsid w:val="00A70AFC"/>
    <w:rsid w:val="00A7136B"/>
    <w:rsid w:val="00A84B79"/>
    <w:rsid w:val="00AA2AB0"/>
    <w:rsid w:val="00AA39AC"/>
    <w:rsid w:val="00AB1E6C"/>
    <w:rsid w:val="00AC34C6"/>
    <w:rsid w:val="00AD7B7A"/>
    <w:rsid w:val="00AF0F1A"/>
    <w:rsid w:val="00AF5D91"/>
    <w:rsid w:val="00B021CE"/>
    <w:rsid w:val="00B12FFB"/>
    <w:rsid w:val="00B13369"/>
    <w:rsid w:val="00B170EA"/>
    <w:rsid w:val="00B2270E"/>
    <w:rsid w:val="00B26AB3"/>
    <w:rsid w:val="00B35A7B"/>
    <w:rsid w:val="00B40A2F"/>
    <w:rsid w:val="00B46E62"/>
    <w:rsid w:val="00B47264"/>
    <w:rsid w:val="00B52BFC"/>
    <w:rsid w:val="00B553A6"/>
    <w:rsid w:val="00B802A5"/>
    <w:rsid w:val="00B8345D"/>
    <w:rsid w:val="00B958BA"/>
    <w:rsid w:val="00BA3361"/>
    <w:rsid w:val="00BA3A67"/>
    <w:rsid w:val="00BA61AF"/>
    <w:rsid w:val="00BB53A8"/>
    <w:rsid w:val="00BB7991"/>
    <w:rsid w:val="00BC1021"/>
    <w:rsid w:val="00BC62C2"/>
    <w:rsid w:val="00BC7AFB"/>
    <w:rsid w:val="00BD597B"/>
    <w:rsid w:val="00BD6D36"/>
    <w:rsid w:val="00BF0672"/>
    <w:rsid w:val="00BF0809"/>
    <w:rsid w:val="00BF738D"/>
    <w:rsid w:val="00C15423"/>
    <w:rsid w:val="00C2271D"/>
    <w:rsid w:val="00C31057"/>
    <w:rsid w:val="00C311D3"/>
    <w:rsid w:val="00C331B7"/>
    <w:rsid w:val="00C360AA"/>
    <w:rsid w:val="00C3772F"/>
    <w:rsid w:val="00C41A50"/>
    <w:rsid w:val="00C51D93"/>
    <w:rsid w:val="00C5241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3FAB"/>
    <w:rsid w:val="00CD4D18"/>
    <w:rsid w:val="00CE0598"/>
    <w:rsid w:val="00CE0942"/>
    <w:rsid w:val="00CF1B81"/>
    <w:rsid w:val="00D1374F"/>
    <w:rsid w:val="00D209A0"/>
    <w:rsid w:val="00D222F0"/>
    <w:rsid w:val="00D24750"/>
    <w:rsid w:val="00D3067D"/>
    <w:rsid w:val="00D41538"/>
    <w:rsid w:val="00D42ACB"/>
    <w:rsid w:val="00D463C8"/>
    <w:rsid w:val="00D50C5D"/>
    <w:rsid w:val="00D56B43"/>
    <w:rsid w:val="00D6158A"/>
    <w:rsid w:val="00D61D1E"/>
    <w:rsid w:val="00D7095B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0630E"/>
    <w:rsid w:val="00E1080E"/>
    <w:rsid w:val="00E17F42"/>
    <w:rsid w:val="00E21A66"/>
    <w:rsid w:val="00E30F9B"/>
    <w:rsid w:val="00E361D7"/>
    <w:rsid w:val="00E44AFC"/>
    <w:rsid w:val="00E55AFD"/>
    <w:rsid w:val="00E61920"/>
    <w:rsid w:val="00EA4D5C"/>
    <w:rsid w:val="00EA53D2"/>
    <w:rsid w:val="00EA7A64"/>
    <w:rsid w:val="00EB54FA"/>
    <w:rsid w:val="00EB5C9A"/>
    <w:rsid w:val="00EC3309"/>
    <w:rsid w:val="00EC5379"/>
    <w:rsid w:val="00ED072E"/>
    <w:rsid w:val="00ED5CF6"/>
    <w:rsid w:val="00EE1177"/>
    <w:rsid w:val="00EE6AD6"/>
    <w:rsid w:val="00EF081C"/>
    <w:rsid w:val="00EF2E4B"/>
    <w:rsid w:val="00EF32C9"/>
    <w:rsid w:val="00F14F05"/>
    <w:rsid w:val="00F1524F"/>
    <w:rsid w:val="00F20EAD"/>
    <w:rsid w:val="00F220CD"/>
    <w:rsid w:val="00F25E0A"/>
    <w:rsid w:val="00F26B86"/>
    <w:rsid w:val="00F31805"/>
    <w:rsid w:val="00F3487E"/>
    <w:rsid w:val="00F36003"/>
    <w:rsid w:val="00F36E73"/>
    <w:rsid w:val="00F36F60"/>
    <w:rsid w:val="00F400F2"/>
    <w:rsid w:val="00F475A6"/>
    <w:rsid w:val="00F5419D"/>
    <w:rsid w:val="00F55893"/>
    <w:rsid w:val="00F63F57"/>
    <w:rsid w:val="00F646C9"/>
    <w:rsid w:val="00F70C61"/>
    <w:rsid w:val="00F739F4"/>
    <w:rsid w:val="00F845F2"/>
    <w:rsid w:val="00F8572F"/>
    <w:rsid w:val="00F86709"/>
    <w:rsid w:val="00F91926"/>
    <w:rsid w:val="00F9393B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numbering" w:customStyle="1" w:styleId="List0">
    <w:name w:val="List 0"/>
    <w:rsid w:val="005E312D"/>
    <w:pPr>
      <w:numPr>
        <w:numId w:val="2"/>
      </w:numPr>
    </w:pPr>
  </w:style>
  <w:style w:type="numbering" w:customStyle="1" w:styleId="List016">
    <w:name w:val="List 016"/>
    <w:rsid w:val="00A600B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2020-09-02T11:41:00Z</cp:lastPrinted>
  <dcterms:created xsi:type="dcterms:W3CDTF">2020-09-28T14:59:00Z</dcterms:created>
  <dcterms:modified xsi:type="dcterms:W3CDTF">2020-09-28T14:59:00Z</dcterms:modified>
</cp:coreProperties>
</file>