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55" w:rsidRPr="004C1055" w:rsidRDefault="004C1055" w:rsidP="004C10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0"/>
          <w:szCs w:val="20"/>
        </w:rPr>
      </w:pPr>
      <w:r w:rsidRPr="004C1055">
        <w:rPr>
          <w:rFonts w:ascii="Arial" w:hAnsi="Arial" w:cs="Arial"/>
          <w:b/>
          <w:color w:val="414141"/>
          <w:sz w:val="20"/>
          <w:szCs w:val="20"/>
        </w:rPr>
        <w:t>NATIONAL ASSEMBLY</w:t>
      </w:r>
      <w:r w:rsidRPr="004C1055">
        <w:rPr>
          <w:rFonts w:ascii="Arial" w:hAnsi="Arial" w:cs="Arial"/>
          <w:b/>
          <w:color w:val="414141"/>
          <w:sz w:val="20"/>
          <w:szCs w:val="20"/>
        </w:rPr>
        <w:br/>
      </w:r>
      <w:r w:rsidRPr="004C1055">
        <w:rPr>
          <w:rFonts w:ascii="Arial" w:hAnsi="Arial" w:cs="Arial"/>
          <w:b/>
          <w:color w:val="414141"/>
          <w:sz w:val="20"/>
          <w:szCs w:val="20"/>
        </w:rPr>
        <w:br/>
        <w:t>QUESTIONS FOR WRITTEN REPLY</w:t>
      </w:r>
      <w:r w:rsidRPr="004C1055">
        <w:rPr>
          <w:rFonts w:ascii="Arial" w:hAnsi="Arial" w:cs="Arial"/>
          <w:b/>
          <w:color w:val="414141"/>
          <w:sz w:val="20"/>
          <w:szCs w:val="20"/>
        </w:rPr>
        <w:br/>
      </w:r>
      <w:r w:rsidRPr="004C1055">
        <w:rPr>
          <w:rFonts w:ascii="Arial" w:hAnsi="Arial" w:cs="Arial"/>
          <w:b/>
          <w:color w:val="414141"/>
          <w:sz w:val="20"/>
          <w:szCs w:val="20"/>
        </w:rPr>
        <w:br/>
        <w:t>QUESTION NUMBER: PQ 2016/19</w:t>
      </w:r>
      <w:r w:rsidRPr="004C1055">
        <w:rPr>
          <w:rFonts w:ascii="Arial" w:hAnsi="Arial" w:cs="Arial"/>
          <w:b/>
          <w:color w:val="414141"/>
          <w:sz w:val="20"/>
          <w:szCs w:val="20"/>
        </w:rPr>
        <w:br/>
      </w:r>
      <w:r w:rsidRPr="004C1055">
        <w:rPr>
          <w:rFonts w:ascii="Arial" w:hAnsi="Arial" w:cs="Arial"/>
          <w:b/>
          <w:color w:val="414141"/>
          <w:sz w:val="20"/>
          <w:szCs w:val="20"/>
        </w:rPr>
        <w:br/>
        <w:t>DATE OF PUBLICATION: 12 FEBRUARY 2016</w:t>
      </w:r>
      <w:r w:rsidRPr="004C1055">
        <w:rPr>
          <w:rFonts w:ascii="Arial" w:hAnsi="Arial" w:cs="Arial"/>
          <w:b/>
          <w:color w:val="414141"/>
          <w:sz w:val="20"/>
          <w:szCs w:val="20"/>
        </w:rPr>
        <w:br/>
      </w:r>
      <w:r w:rsidRPr="004C1055">
        <w:rPr>
          <w:rFonts w:ascii="Arial" w:hAnsi="Arial" w:cs="Arial"/>
          <w:b/>
          <w:color w:val="414141"/>
          <w:sz w:val="20"/>
          <w:szCs w:val="20"/>
        </w:rPr>
        <w:br/>
        <w:t xml:space="preserve">PQ 2016/19 Mr M </w:t>
      </w:r>
      <w:proofErr w:type="spellStart"/>
      <w:r w:rsidRPr="004C1055">
        <w:rPr>
          <w:rFonts w:ascii="Arial" w:hAnsi="Arial" w:cs="Arial"/>
          <w:b/>
          <w:color w:val="414141"/>
          <w:sz w:val="20"/>
          <w:szCs w:val="20"/>
        </w:rPr>
        <w:t>Hlengwa</w:t>
      </w:r>
      <w:proofErr w:type="spellEnd"/>
      <w:r w:rsidRPr="004C1055">
        <w:rPr>
          <w:rFonts w:ascii="Arial" w:hAnsi="Arial" w:cs="Arial"/>
          <w:b/>
          <w:color w:val="414141"/>
          <w:sz w:val="20"/>
          <w:szCs w:val="20"/>
        </w:rPr>
        <w:t xml:space="preserve"> (IFP) to ask the Minister of Cooperative Governance and Traditional Affairs</w:t>
      </w:r>
      <w:proofErr w:type="gramStart"/>
      <w:r w:rsidRPr="004C1055">
        <w:rPr>
          <w:rFonts w:ascii="Arial" w:hAnsi="Arial" w:cs="Arial"/>
          <w:b/>
          <w:color w:val="414141"/>
          <w:sz w:val="20"/>
          <w:szCs w:val="20"/>
        </w:rPr>
        <w:t>:</w:t>
      </w:r>
      <w:proofErr w:type="gramEnd"/>
      <w:r>
        <w:rPr>
          <w:rFonts w:ascii="Arial" w:hAnsi="Arial" w:cs="Arial"/>
          <w:color w:val="414141"/>
          <w:sz w:val="20"/>
          <w:szCs w:val="20"/>
        </w:rPr>
        <w:br/>
      </w:r>
      <w:r>
        <w:rPr>
          <w:rFonts w:ascii="Arial" w:hAnsi="Arial" w:cs="Arial"/>
          <w:color w:val="414141"/>
          <w:sz w:val="20"/>
          <w:szCs w:val="20"/>
        </w:rPr>
        <w:br/>
      </w:r>
      <w:r w:rsidRPr="004C1055">
        <w:rPr>
          <w:rFonts w:ascii="Arial" w:hAnsi="Arial" w:cs="Arial"/>
          <w:color w:val="414141"/>
          <w:sz w:val="20"/>
          <w:szCs w:val="20"/>
        </w:rPr>
        <w:t>Whether his M</w:t>
      </w:r>
      <w:r w:rsidRPr="004C1055">
        <w:rPr>
          <w:rFonts w:ascii="Arial" w:hAnsi="Arial" w:cs="Arial"/>
          <w:color w:val="656565"/>
          <w:sz w:val="20"/>
          <w:szCs w:val="20"/>
        </w:rPr>
        <w:t>i</w:t>
      </w:r>
      <w:r w:rsidRPr="004C1055">
        <w:rPr>
          <w:rFonts w:ascii="Arial" w:hAnsi="Arial" w:cs="Arial"/>
          <w:color w:val="414141"/>
          <w:sz w:val="20"/>
          <w:szCs w:val="20"/>
        </w:rPr>
        <w:t>nistry has any frozen vacant pos</w:t>
      </w:r>
      <w:r w:rsidRPr="004C1055">
        <w:rPr>
          <w:rFonts w:ascii="Arial" w:hAnsi="Arial" w:cs="Arial"/>
          <w:color w:val="656565"/>
          <w:sz w:val="20"/>
          <w:szCs w:val="20"/>
        </w:rPr>
        <w:t>i</w:t>
      </w:r>
      <w:r w:rsidRPr="004C1055">
        <w:rPr>
          <w:rFonts w:ascii="Arial" w:hAnsi="Arial" w:cs="Arial"/>
          <w:color w:val="414141"/>
          <w:sz w:val="20"/>
          <w:szCs w:val="20"/>
        </w:rPr>
        <w:t>t</w:t>
      </w:r>
      <w:r w:rsidRPr="004C1055">
        <w:rPr>
          <w:rFonts w:ascii="Arial" w:hAnsi="Arial" w:cs="Arial"/>
          <w:color w:val="656565"/>
          <w:sz w:val="20"/>
          <w:szCs w:val="20"/>
        </w:rPr>
        <w:t>ion</w:t>
      </w:r>
      <w:r w:rsidRPr="004C1055">
        <w:rPr>
          <w:rFonts w:ascii="Arial" w:hAnsi="Arial" w:cs="Arial"/>
          <w:color w:val="414141"/>
          <w:sz w:val="20"/>
          <w:szCs w:val="20"/>
        </w:rPr>
        <w:t>s</w:t>
      </w:r>
      <w:r w:rsidRPr="004C1055">
        <w:rPr>
          <w:rFonts w:ascii="Arial" w:hAnsi="Arial" w:cs="Arial"/>
          <w:color w:val="656565"/>
          <w:sz w:val="20"/>
          <w:szCs w:val="20"/>
        </w:rPr>
        <w:t xml:space="preserve">; </w:t>
      </w:r>
      <w:r w:rsidRPr="004C1055">
        <w:rPr>
          <w:rFonts w:ascii="Arial" w:hAnsi="Arial" w:cs="Arial"/>
          <w:color w:val="525252"/>
          <w:sz w:val="20"/>
          <w:szCs w:val="20"/>
        </w:rPr>
        <w:t xml:space="preserve">if </w:t>
      </w:r>
      <w:r w:rsidRPr="004C1055">
        <w:rPr>
          <w:rFonts w:ascii="Arial" w:hAnsi="Arial" w:cs="Arial"/>
          <w:color w:val="414141"/>
          <w:sz w:val="20"/>
          <w:szCs w:val="20"/>
        </w:rPr>
        <w:t>so</w:t>
      </w:r>
      <w:r w:rsidRPr="004C1055">
        <w:rPr>
          <w:rFonts w:ascii="Arial" w:hAnsi="Arial" w:cs="Arial"/>
          <w:color w:val="838383"/>
          <w:sz w:val="20"/>
          <w:szCs w:val="20"/>
        </w:rPr>
        <w:t xml:space="preserve">, </w:t>
      </w:r>
      <w:r w:rsidRPr="004C1055">
        <w:rPr>
          <w:rFonts w:ascii="Arial" w:hAnsi="Arial" w:cs="Arial"/>
          <w:color w:val="525252"/>
          <w:sz w:val="20"/>
          <w:szCs w:val="20"/>
        </w:rPr>
        <w:t xml:space="preserve">(a) </w:t>
      </w:r>
      <w:r w:rsidRPr="004C1055">
        <w:rPr>
          <w:rFonts w:ascii="Arial" w:hAnsi="Arial" w:cs="Arial"/>
          <w:color w:val="414141"/>
          <w:sz w:val="20"/>
          <w:szCs w:val="20"/>
        </w:rPr>
        <w:t xml:space="preserve">how </w:t>
      </w:r>
      <w:r w:rsidRPr="004C1055">
        <w:rPr>
          <w:rFonts w:ascii="Arial" w:hAnsi="Arial" w:cs="Arial"/>
          <w:color w:val="525252"/>
          <w:sz w:val="20"/>
          <w:szCs w:val="20"/>
        </w:rPr>
        <w:t xml:space="preserve">many </w:t>
      </w:r>
      <w:r w:rsidRPr="004C1055">
        <w:rPr>
          <w:rFonts w:ascii="Arial" w:hAnsi="Arial" w:cs="Arial"/>
          <w:color w:val="414141"/>
          <w:sz w:val="20"/>
          <w:szCs w:val="20"/>
        </w:rPr>
        <w:t>of the</w:t>
      </w:r>
      <w:r>
        <w:rPr>
          <w:rFonts w:ascii="Arial" w:hAnsi="Arial" w:cs="Arial"/>
          <w:color w:val="414141"/>
          <w:sz w:val="20"/>
          <w:szCs w:val="20"/>
        </w:rPr>
        <w:t xml:space="preserve"> </w:t>
      </w:r>
      <w:r w:rsidRPr="004C1055">
        <w:rPr>
          <w:rFonts w:ascii="Arial" w:hAnsi="Arial" w:cs="Arial"/>
          <w:color w:val="414141"/>
          <w:sz w:val="20"/>
          <w:szCs w:val="20"/>
        </w:rPr>
        <w:t>spec</w:t>
      </w:r>
      <w:r w:rsidRPr="004C1055">
        <w:rPr>
          <w:rFonts w:ascii="Arial" w:hAnsi="Arial" w:cs="Arial"/>
          <w:color w:val="656565"/>
          <w:sz w:val="20"/>
          <w:szCs w:val="20"/>
        </w:rPr>
        <w:t>i</w:t>
      </w:r>
      <w:r w:rsidRPr="004C1055">
        <w:rPr>
          <w:rFonts w:ascii="Arial" w:hAnsi="Arial" w:cs="Arial"/>
          <w:color w:val="414141"/>
          <w:sz w:val="20"/>
          <w:szCs w:val="20"/>
        </w:rPr>
        <w:t>fied positions are vacant</w:t>
      </w:r>
      <w:r w:rsidRPr="004C1055">
        <w:rPr>
          <w:rFonts w:ascii="Arial" w:hAnsi="Arial" w:cs="Arial"/>
          <w:color w:val="656565"/>
          <w:sz w:val="20"/>
          <w:szCs w:val="20"/>
        </w:rPr>
        <w:t xml:space="preserve">, </w:t>
      </w:r>
      <w:r w:rsidRPr="004C1055">
        <w:rPr>
          <w:rFonts w:ascii="Arial" w:hAnsi="Arial" w:cs="Arial"/>
          <w:color w:val="525252"/>
          <w:sz w:val="20"/>
          <w:szCs w:val="20"/>
        </w:rPr>
        <w:t xml:space="preserve">(b) </w:t>
      </w:r>
      <w:r w:rsidRPr="004C1055">
        <w:rPr>
          <w:rFonts w:ascii="Arial" w:hAnsi="Arial" w:cs="Arial"/>
          <w:color w:val="414141"/>
          <w:sz w:val="20"/>
          <w:szCs w:val="20"/>
        </w:rPr>
        <w:t>what are the designations of the specified positions</w:t>
      </w:r>
      <w:r>
        <w:rPr>
          <w:rFonts w:ascii="Arial" w:hAnsi="Arial" w:cs="Arial"/>
          <w:color w:val="414141"/>
          <w:sz w:val="20"/>
          <w:szCs w:val="20"/>
        </w:rPr>
        <w:t xml:space="preserve"> </w:t>
      </w:r>
      <w:r w:rsidRPr="004C1055">
        <w:rPr>
          <w:rFonts w:ascii="Arial" w:hAnsi="Arial" w:cs="Arial"/>
          <w:color w:val="414141"/>
          <w:sz w:val="20"/>
          <w:szCs w:val="20"/>
        </w:rPr>
        <w:t xml:space="preserve">and </w:t>
      </w:r>
      <w:r w:rsidRPr="004C1055">
        <w:rPr>
          <w:rFonts w:ascii="Arial" w:hAnsi="Arial" w:cs="Arial"/>
          <w:color w:val="525252"/>
          <w:sz w:val="20"/>
          <w:szCs w:val="20"/>
        </w:rPr>
        <w:t xml:space="preserve">(c) </w:t>
      </w:r>
      <w:r w:rsidRPr="004C1055">
        <w:rPr>
          <w:rFonts w:ascii="Arial" w:hAnsi="Arial" w:cs="Arial"/>
          <w:color w:val="414141"/>
          <w:sz w:val="20"/>
          <w:szCs w:val="20"/>
        </w:rPr>
        <w:t xml:space="preserve">for how </w:t>
      </w:r>
      <w:r w:rsidRPr="004C1055">
        <w:rPr>
          <w:rFonts w:ascii="Arial" w:hAnsi="Arial" w:cs="Arial"/>
          <w:color w:val="525252"/>
          <w:sz w:val="20"/>
          <w:szCs w:val="20"/>
        </w:rPr>
        <w:t xml:space="preserve">long </w:t>
      </w:r>
      <w:r w:rsidRPr="004C1055">
        <w:rPr>
          <w:rFonts w:ascii="Arial" w:hAnsi="Arial" w:cs="Arial"/>
          <w:color w:val="414141"/>
          <w:sz w:val="20"/>
          <w:szCs w:val="20"/>
        </w:rPr>
        <w:t>have the specified positions been vacant? NW19E</w:t>
      </w:r>
    </w:p>
    <w:p w:rsidR="004456C2" w:rsidRPr="004C1055" w:rsidRDefault="004C1055" w:rsidP="004C10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1055">
        <w:rPr>
          <w:rFonts w:ascii="Arial" w:hAnsi="Arial" w:cs="Arial"/>
          <w:b/>
          <w:color w:val="414141"/>
          <w:sz w:val="20"/>
          <w:szCs w:val="20"/>
        </w:rPr>
        <w:br/>
        <w:t>Reply</w:t>
      </w:r>
      <w:proofErr w:type="gramStart"/>
      <w:r w:rsidRPr="004C1055">
        <w:rPr>
          <w:rFonts w:ascii="Arial" w:hAnsi="Arial" w:cs="Arial"/>
          <w:b/>
          <w:color w:val="414141"/>
          <w:sz w:val="20"/>
          <w:szCs w:val="20"/>
        </w:rPr>
        <w:t>:</w:t>
      </w:r>
      <w:proofErr w:type="gramEnd"/>
      <w:r>
        <w:rPr>
          <w:rFonts w:ascii="Arial" w:hAnsi="Arial" w:cs="Arial"/>
          <w:color w:val="414141"/>
          <w:sz w:val="20"/>
          <w:szCs w:val="20"/>
        </w:rPr>
        <w:br/>
      </w:r>
      <w:r>
        <w:rPr>
          <w:rFonts w:ascii="Arial" w:hAnsi="Arial" w:cs="Arial"/>
          <w:color w:val="414141"/>
          <w:sz w:val="20"/>
          <w:szCs w:val="20"/>
        </w:rPr>
        <w:br/>
      </w:r>
      <w:r w:rsidRPr="004C1055">
        <w:rPr>
          <w:rFonts w:ascii="Arial" w:hAnsi="Arial" w:cs="Arial"/>
          <w:color w:val="414141"/>
          <w:sz w:val="20"/>
          <w:szCs w:val="20"/>
        </w:rPr>
        <w:t xml:space="preserve">The following response is based on </w:t>
      </w:r>
      <w:r w:rsidRPr="004C1055">
        <w:rPr>
          <w:rFonts w:ascii="Arial" w:hAnsi="Arial" w:cs="Arial"/>
          <w:color w:val="525252"/>
          <w:sz w:val="20"/>
          <w:szCs w:val="20"/>
        </w:rPr>
        <w:t xml:space="preserve">information </w:t>
      </w:r>
      <w:r w:rsidRPr="004C1055">
        <w:rPr>
          <w:rFonts w:ascii="Arial" w:hAnsi="Arial" w:cs="Arial"/>
          <w:color w:val="414141"/>
          <w:sz w:val="20"/>
          <w:szCs w:val="20"/>
        </w:rPr>
        <w:t>on the cu</w:t>
      </w:r>
      <w:r w:rsidRPr="004C1055">
        <w:rPr>
          <w:rFonts w:ascii="Arial" w:hAnsi="Arial" w:cs="Arial"/>
          <w:color w:val="656565"/>
          <w:sz w:val="20"/>
          <w:szCs w:val="20"/>
        </w:rPr>
        <w:t>r</w:t>
      </w:r>
      <w:r w:rsidRPr="004C1055">
        <w:rPr>
          <w:rFonts w:ascii="Arial" w:hAnsi="Arial" w:cs="Arial"/>
          <w:color w:val="414141"/>
          <w:sz w:val="20"/>
          <w:szCs w:val="20"/>
        </w:rPr>
        <w:t xml:space="preserve">rent </w:t>
      </w:r>
      <w:r w:rsidRPr="004C1055">
        <w:rPr>
          <w:rFonts w:ascii="Arial" w:hAnsi="Arial" w:cs="Arial"/>
          <w:color w:val="525252"/>
          <w:sz w:val="20"/>
          <w:szCs w:val="20"/>
        </w:rPr>
        <w:t>(2015/16) financial</w:t>
      </w:r>
      <w:r>
        <w:rPr>
          <w:rFonts w:ascii="Arial" w:hAnsi="Arial" w:cs="Arial"/>
          <w:color w:val="525252"/>
          <w:sz w:val="20"/>
          <w:szCs w:val="20"/>
        </w:rPr>
        <w:t xml:space="preserve"> </w:t>
      </w:r>
      <w:r w:rsidRPr="004C1055">
        <w:rPr>
          <w:rFonts w:ascii="Arial" w:hAnsi="Arial" w:cs="Arial"/>
          <w:color w:val="414141"/>
          <w:sz w:val="20"/>
          <w:szCs w:val="20"/>
        </w:rPr>
        <w:t>year</w:t>
      </w:r>
      <w:r w:rsidRPr="004C1055">
        <w:rPr>
          <w:rFonts w:ascii="Arial" w:hAnsi="Arial" w:cs="Arial"/>
          <w:color w:val="656565"/>
          <w:sz w:val="20"/>
          <w:szCs w:val="20"/>
        </w:rPr>
        <w:t>'</w:t>
      </w:r>
      <w:r w:rsidRPr="004C1055">
        <w:rPr>
          <w:rFonts w:ascii="Arial" w:hAnsi="Arial" w:cs="Arial"/>
          <w:color w:val="414141"/>
          <w:sz w:val="20"/>
          <w:szCs w:val="20"/>
        </w:rPr>
        <w:t>s organisational structure:</w:t>
      </w:r>
      <w:r>
        <w:rPr>
          <w:rFonts w:ascii="Arial" w:hAnsi="Arial" w:cs="Arial"/>
          <w:color w:val="414141"/>
          <w:sz w:val="20"/>
          <w:szCs w:val="20"/>
        </w:rPr>
        <w:br/>
      </w:r>
      <w:r>
        <w:rPr>
          <w:rFonts w:ascii="Arial" w:hAnsi="Arial" w:cs="Arial"/>
          <w:color w:val="414141"/>
          <w:sz w:val="20"/>
          <w:szCs w:val="20"/>
        </w:rPr>
        <w:br/>
      </w:r>
      <w:r w:rsidRPr="004C1055">
        <w:rPr>
          <w:rFonts w:ascii="Arial" w:hAnsi="Arial" w:cs="Arial"/>
          <w:color w:val="414141"/>
          <w:sz w:val="20"/>
          <w:szCs w:val="20"/>
        </w:rPr>
        <w:t>There are no frozen posts on the organisational structure</w:t>
      </w:r>
      <w:r w:rsidRPr="004C1055">
        <w:rPr>
          <w:rFonts w:ascii="Arial" w:hAnsi="Arial" w:cs="Arial"/>
          <w:color w:val="83838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sectPr w:rsidR="004456C2" w:rsidRPr="004C1055" w:rsidSect="0044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055"/>
    <w:rsid w:val="004456C2"/>
    <w:rsid w:val="004C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Proline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2016-03-23T11:56:00Z</dcterms:created>
  <dcterms:modified xsi:type="dcterms:W3CDTF">2016-03-23T11:57:00Z</dcterms:modified>
</cp:coreProperties>
</file>