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C006AB"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AE03E4">
        <w:rPr>
          <w:u w:val="none"/>
        </w:rPr>
        <w:t>1899</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525CC2">
        <w:rPr>
          <w:rFonts w:ascii="Arial" w:hAnsi="Arial" w:cs="Arial"/>
          <w:b/>
          <w:bCs/>
        </w:rPr>
        <w:t>Friday</w:t>
      </w:r>
      <w:r w:rsidR="00934463">
        <w:rPr>
          <w:rFonts w:ascii="Arial" w:hAnsi="Arial" w:cs="Arial"/>
          <w:b/>
          <w:bCs/>
        </w:rPr>
        <w:t xml:space="preserve">, </w:t>
      </w:r>
      <w:r w:rsidR="00E64B2C">
        <w:rPr>
          <w:rFonts w:ascii="Arial" w:hAnsi="Arial" w:cs="Arial"/>
          <w:b/>
          <w:bCs/>
        </w:rPr>
        <w:t xml:space="preserve">16 </w:t>
      </w:r>
      <w:r w:rsidR="00664C72">
        <w:rPr>
          <w:rFonts w:ascii="Arial" w:hAnsi="Arial" w:cs="Arial"/>
          <w:b/>
          <w:bCs/>
        </w:rPr>
        <w:t xml:space="preserve">September </w:t>
      </w:r>
      <w:r w:rsidR="001B2CD7">
        <w:rPr>
          <w:rFonts w:ascii="Arial" w:hAnsi="Arial" w:cs="Arial"/>
          <w:b/>
          <w:bCs/>
        </w:rPr>
        <w:t>2016</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AC39B0">
        <w:rPr>
          <w:u w:val="none"/>
        </w:rPr>
        <w:t>2</w:t>
      </w:r>
      <w:r w:rsidR="00E64B2C">
        <w:rPr>
          <w:u w:val="none"/>
        </w:rPr>
        <w:t>8</w:t>
      </w:r>
      <w:r w:rsidR="00AC39B0">
        <w:rPr>
          <w:u w:val="none"/>
        </w:rPr>
        <w:t xml:space="preserve"> </w:t>
      </w:r>
      <w:r>
        <w:rPr>
          <w:u w:val="none"/>
        </w:rPr>
        <w:t>OF 201</w:t>
      </w:r>
      <w:r w:rsidR="001B2CD7">
        <w:rPr>
          <w:u w:val="none"/>
        </w:rPr>
        <w:t>6</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934463" w:rsidRDefault="00710271" w:rsidP="001C4F75">
      <w:pPr>
        <w:tabs>
          <w:tab w:val="left" w:pos="851"/>
        </w:tabs>
        <w:spacing w:line="320" w:lineRule="exact"/>
        <w:ind w:left="851" w:hanging="851"/>
        <w:jc w:val="both"/>
        <w:rPr>
          <w:rFonts w:ascii="Arial" w:hAnsi="Arial" w:cs="Arial"/>
          <w:b/>
          <w:lang w:val="en-US"/>
        </w:rPr>
      </w:pPr>
      <w:r w:rsidRPr="00710271">
        <w:rPr>
          <w:rFonts w:ascii="Arial" w:hAnsi="Arial" w:cs="Arial"/>
          <w:b/>
          <w:lang w:val="en-US"/>
        </w:rPr>
        <w:t>1899.</w:t>
      </w:r>
      <w:r w:rsidRPr="00710271">
        <w:rPr>
          <w:rFonts w:ascii="Arial" w:hAnsi="Arial" w:cs="Arial"/>
          <w:b/>
          <w:lang w:val="en-US"/>
        </w:rPr>
        <w:tab/>
        <w:t>Mr J Selfe (DA) to ask the Minister of Home Affairs</w:t>
      </w:r>
      <w:r w:rsidR="008E383E" w:rsidRPr="008E383E">
        <w:rPr>
          <w:rFonts w:ascii="Arial" w:hAnsi="Arial" w:cs="Arial"/>
          <w:b/>
          <w:lang w:val="en-US"/>
        </w:rPr>
        <w:t>:</w:t>
      </w:r>
    </w:p>
    <w:p w:rsidR="00596F85" w:rsidRDefault="00596F85" w:rsidP="001C4F75">
      <w:pPr>
        <w:tabs>
          <w:tab w:val="left" w:pos="851"/>
        </w:tabs>
        <w:spacing w:line="320" w:lineRule="exact"/>
        <w:ind w:left="851" w:hanging="851"/>
        <w:jc w:val="both"/>
        <w:rPr>
          <w:rFonts w:ascii="Arial" w:hAnsi="Arial" w:cs="Arial"/>
          <w:lang w:val="en-US"/>
        </w:rPr>
      </w:pPr>
    </w:p>
    <w:p w:rsidR="00710271" w:rsidRPr="00710271" w:rsidRDefault="00710271" w:rsidP="001C4F75">
      <w:pPr>
        <w:tabs>
          <w:tab w:val="left" w:pos="851"/>
        </w:tabs>
        <w:spacing w:line="320" w:lineRule="exact"/>
        <w:ind w:left="851" w:hanging="851"/>
        <w:jc w:val="both"/>
        <w:rPr>
          <w:rFonts w:ascii="Arial" w:hAnsi="Arial" w:cs="Arial"/>
          <w:lang w:val="en-US"/>
        </w:rPr>
      </w:pPr>
      <w:r w:rsidRPr="00710271">
        <w:rPr>
          <w:rFonts w:ascii="Arial" w:hAnsi="Arial" w:cs="Arial"/>
          <w:lang w:val="en-US"/>
        </w:rPr>
        <w:t>(1)</w:t>
      </w:r>
      <w:r w:rsidRPr="00710271">
        <w:rPr>
          <w:rFonts w:ascii="Arial" w:hAnsi="Arial" w:cs="Arial"/>
          <w:lang w:val="en-US"/>
        </w:rPr>
        <w:tab/>
        <w:t>What steps has (a) he and/or (b) the Electoral Commission taken to date to (i) implement and (ii) comply with the Public Protector’s recommendations on the Riverside Office Park following the Constitutional Court’s recent affirmation of the Public Protector’s powers;</w:t>
      </w:r>
    </w:p>
    <w:p w:rsidR="00710271" w:rsidRDefault="00710271" w:rsidP="001C4F75">
      <w:pPr>
        <w:tabs>
          <w:tab w:val="left" w:pos="851"/>
        </w:tabs>
        <w:spacing w:line="320" w:lineRule="exact"/>
        <w:ind w:left="851" w:hanging="851"/>
        <w:jc w:val="both"/>
        <w:rPr>
          <w:rFonts w:ascii="Arial" w:hAnsi="Arial" w:cs="Arial"/>
          <w:lang w:val="en-US"/>
        </w:rPr>
      </w:pPr>
      <w:r w:rsidRPr="00710271">
        <w:rPr>
          <w:rFonts w:ascii="Arial" w:hAnsi="Arial" w:cs="Arial"/>
          <w:lang w:val="en-US"/>
        </w:rPr>
        <w:t>(2)</w:t>
      </w:r>
      <w:r w:rsidRPr="00710271">
        <w:rPr>
          <w:rFonts w:ascii="Arial" w:hAnsi="Arial" w:cs="Arial"/>
          <w:lang w:val="en-US"/>
        </w:rPr>
        <w:tab/>
        <w:t>what is the status of the current legal review of the Riverside Office Park lease before the courts?</w:t>
      </w:r>
      <w:r w:rsidRPr="00710271">
        <w:rPr>
          <w:rFonts w:ascii="Arial" w:hAnsi="Arial" w:cs="Arial"/>
          <w:lang w:val="en-US"/>
        </w:rPr>
        <w:tab/>
      </w:r>
      <w:r w:rsidRPr="00710271">
        <w:rPr>
          <w:rFonts w:ascii="Arial" w:hAnsi="Arial" w:cs="Arial"/>
          <w:lang w:val="en-US"/>
        </w:rPr>
        <w:tab/>
      </w:r>
      <w:r w:rsidRPr="00710271">
        <w:rPr>
          <w:rFonts w:ascii="Arial" w:hAnsi="Arial" w:cs="Arial"/>
          <w:lang w:val="en-US"/>
        </w:rPr>
        <w:tab/>
      </w:r>
      <w:r w:rsidRPr="00710271">
        <w:rPr>
          <w:rFonts w:ascii="Arial" w:hAnsi="Arial" w:cs="Arial"/>
          <w:lang w:val="en-US"/>
        </w:rPr>
        <w:tab/>
      </w:r>
    </w:p>
    <w:p w:rsidR="00710271" w:rsidRDefault="001C4F75" w:rsidP="001C4F75">
      <w:pPr>
        <w:tabs>
          <w:tab w:val="left" w:pos="851"/>
        </w:tabs>
        <w:spacing w:line="320" w:lineRule="exact"/>
        <w:ind w:left="851" w:hanging="851"/>
        <w:jc w:val="both"/>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710271" w:rsidRPr="00710271">
        <w:rPr>
          <w:rFonts w:ascii="Arial" w:hAnsi="Arial" w:cs="Arial"/>
          <w:lang w:val="en-US"/>
        </w:rPr>
        <w:t>NW2210E</w:t>
      </w:r>
      <w:r w:rsidR="00E64B2C" w:rsidRPr="00E64B2C">
        <w:rPr>
          <w:rFonts w:ascii="Arial" w:hAnsi="Arial" w:cs="Arial"/>
          <w:lang w:val="en-US"/>
        </w:rPr>
        <w:tab/>
      </w:r>
      <w:r w:rsidR="00E64B2C" w:rsidRPr="00E64B2C">
        <w:rPr>
          <w:rFonts w:ascii="Arial" w:hAnsi="Arial" w:cs="Arial"/>
          <w:lang w:val="en-US"/>
        </w:rPr>
        <w:tab/>
      </w:r>
    </w:p>
    <w:p w:rsidR="00FF55EE" w:rsidRPr="009357F9" w:rsidRDefault="00FF55EE" w:rsidP="00710271">
      <w:pPr>
        <w:spacing w:line="320" w:lineRule="exact"/>
        <w:ind w:left="7920" w:hanging="7920"/>
        <w:jc w:val="both"/>
        <w:rPr>
          <w:rFonts w:ascii="Arial" w:hAnsi="Arial" w:cs="Arial"/>
          <w:b/>
        </w:rPr>
      </w:pPr>
      <w:r w:rsidRPr="009357F9">
        <w:rPr>
          <w:rFonts w:ascii="Arial" w:hAnsi="Arial" w:cs="Arial"/>
          <w:b/>
        </w:rPr>
        <w:t>REPLY:</w:t>
      </w:r>
    </w:p>
    <w:p w:rsidR="00585140" w:rsidRDefault="00585140" w:rsidP="00C3335E">
      <w:pPr>
        <w:tabs>
          <w:tab w:val="left" w:pos="432"/>
          <w:tab w:val="left" w:pos="864"/>
        </w:tabs>
        <w:spacing w:line="320" w:lineRule="exact"/>
        <w:jc w:val="both"/>
        <w:rPr>
          <w:rFonts w:ascii="Arial" w:hAnsi="Arial" w:cs="Arial"/>
        </w:rPr>
      </w:pPr>
    </w:p>
    <w:p w:rsidR="001C4F75" w:rsidRPr="00053110" w:rsidRDefault="00053110" w:rsidP="00C3335E">
      <w:pPr>
        <w:tabs>
          <w:tab w:val="left" w:pos="432"/>
          <w:tab w:val="left" w:pos="864"/>
        </w:tabs>
        <w:spacing w:line="320" w:lineRule="exact"/>
        <w:jc w:val="both"/>
        <w:rPr>
          <w:rFonts w:ascii="Arial" w:hAnsi="Arial" w:cs="Arial"/>
          <w:b/>
        </w:rPr>
      </w:pPr>
      <w:r w:rsidRPr="00053110">
        <w:rPr>
          <w:rFonts w:ascii="Arial" w:hAnsi="Arial" w:cs="Arial"/>
          <w:b/>
        </w:rPr>
        <w:t>A response as provided by IEC:</w:t>
      </w:r>
    </w:p>
    <w:p w:rsidR="001C4F75" w:rsidRPr="009357F9" w:rsidRDefault="001C4F75" w:rsidP="00C3335E">
      <w:pPr>
        <w:tabs>
          <w:tab w:val="left" w:pos="432"/>
          <w:tab w:val="left" w:pos="864"/>
        </w:tabs>
        <w:spacing w:line="320" w:lineRule="exact"/>
        <w:jc w:val="both"/>
        <w:rPr>
          <w:rFonts w:ascii="Arial" w:hAnsi="Arial" w:cs="Arial"/>
        </w:rPr>
      </w:pPr>
    </w:p>
    <w:p w:rsidR="009C333A" w:rsidRPr="009C333A" w:rsidRDefault="001C4F75" w:rsidP="009C333A">
      <w:pPr>
        <w:tabs>
          <w:tab w:val="left" w:pos="851"/>
        </w:tabs>
        <w:spacing w:line="320" w:lineRule="exact"/>
        <w:ind w:left="851" w:hanging="851"/>
        <w:jc w:val="both"/>
        <w:rPr>
          <w:rFonts w:ascii="Arial" w:hAnsi="Arial" w:cs="Arial"/>
        </w:rPr>
      </w:pPr>
      <w:r>
        <w:rPr>
          <w:rFonts w:ascii="Arial" w:hAnsi="Arial" w:cs="Arial"/>
        </w:rPr>
        <w:t>(1)(i-ii)</w:t>
      </w:r>
      <w:r>
        <w:rPr>
          <w:rFonts w:ascii="Arial" w:hAnsi="Arial" w:cs="Arial"/>
        </w:rPr>
        <w:tab/>
      </w:r>
      <w:r w:rsidR="009C333A" w:rsidRPr="009C333A">
        <w:rPr>
          <w:rFonts w:ascii="Arial" w:hAnsi="Arial" w:cs="Arial"/>
        </w:rPr>
        <w:t xml:space="preserve">The EC has proceeded with legal action in two respects based on the recommendations made by the PP, namely, instituting disciplinary proceedings against the responsible employees and launching an application to review and set aside the Riverside Office Park lease. Both matters are well under way. The review process is dealt with </w:t>
      </w:r>
      <w:r w:rsidR="009C333A">
        <w:rPr>
          <w:rFonts w:ascii="Arial" w:hAnsi="Arial" w:cs="Arial"/>
        </w:rPr>
        <w:t xml:space="preserve">in the response to part 2 of this parliamentary question. </w:t>
      </w:r>
      <w:r w:rsidR="009C333A" w:rsidRPr="009C333A">
        <w:rPr>
          <w:rFonts w:ascii="Arial" w:hAnsi="Arial" w:cs="Arial"/>
        </w:rPr>
        <w:t>Insofar as the disciplinary proceedings are concerned</w:t>
      </w:r>
      <w:r w:rsidR="009C333A">
        <w:rPr>
          <w:rFonts w:ascii="Arial" w:hAnsi="Arial" w:cs="Arial"/>
        </w:rPr>
        <w:t>,</w:t>
      </w:r>
      <w:r w:rsidR="009C333A" w:rsidRPr="009C333A">
        <w:rPr>
          <w:rFonts w:ascii="Arial" w:hAnsi="Arial" w:cs="Arial"/>
        </w:rPr>
        <w:t xml:space="preserve"> disciplinary charges were served on the affected employees on 12 November 2014. The hearing commenced on 29 January 2015. The employees concerned took certain technical issues arising out of their disciplinary process on review to the Labour Court which ruled in favour of the Electoral Commission in 2015. These employees then obtained leave to appeal the Labour Court’s ruling, and all that is awaited now is a date for the hearing of the appeal in the Labour Appeal Court.</w:t>
      </w:r>
    </w:p>
    <w:p w:rsidR="009C333A" w:rsidRPr="009C333A" w:rsidRDefault="009C333A" w:rsidP="009C333A">
      <w:pPr>
        <w:tabs>
          <w:tab w:val="left" w:pos="851"/>
        </w:tabs>
        <w:spacing w:line="320" w:lineRule="exact"/>
        <w:ind w:left="851" w:hanging="851"/>
        <w:jc w:val="both"/>
        <w:rPr>
          <w:rFonts w:ascii="Arial" w:hAnsi="Arial" w:cs="Arial"/>
        </w:rPr>
      </w:pPr>
      <w:r w:rsidRPr="009C333A">
        <w:rPr>
          <w:rFonts w:ascii="Arial" w:hAnsi="Arial" w:cs="Arial"/>
        </w:rPr>
        <w:t xml:space="preserve">  </w:t>
      </w:r>
    </w:p>
    <w:p w:rsidR="009C333A" w:rsidRPr="009C333A" w:rsidRDefault="009C333A" w:rsidP="009C333A">
      <w:pPr>
        <w:tabs>
          <w:tab w:val="left" w:pos="851"/>
        </w:tabs>
        <w:spacing w:line="320" w:lineRule="exact"/>
        <w:ind w:left="851" w:hanging="851"/>
        <w:jc w:val="both"/>
        <w:rPr>
          <w:rFonts w:ascii="Arial" w:hAnsi="Arial" w:cs="Arial"/>
        </w:rPr>
      </w:pPr>
    </w:p>
    <w:p w:rsidR="001C4F75" w:rsidRPr="001C4F75" w:rsidRDefault="009C333A" w:rsidP="009C333A">
      <w:pPr>
        <w:tabs>
          <w:tab w:val="left" w:pos="851"/>
        </w:tabs>
        <w:spacing w:line="320" w:lineRule="exact"/>
        <w:ind w:left="851" w:hanging="851"/>
        <w:jc w:val="both"/>
        <w:rPr>
          <w:rFonts w:ascii="Arial" w:hAnsi="Arial" w:cs="Arial"/>
        </w:rPr>
      </w:pPr>
      <w:r>
        <w:rPr>
          <w:rFonts w:ascii="Arial" w:hAnsi="Arial" w:cs="Arial"/>
        </w:rPr>
        <w:lastRenderedPageBreak/>
        <w:t>(2)</w:t>
      </w:r>
      <w:r>
        <w:rPr>
          <w:rFonts w:ascii="Arial" w:hAnsi="Arial" w:cs="Arial"/>
        </w:rPr>
        <w:tab/>
      </w:r>
      <w:r w:rsidRPr="009C333A">
        <w:rPr>
          <w:rFonts w:ascii="Arial" w:hAnsi="Arial" w:cs="Arial"/>
        </w:rPr>
        <w:t xml:space="preserve">There has been a lengthy exchange of affidavits between all the parties involved in the matter in the course of legal proceedings with the volume of documents in excess of 2500 pages. From a procedural point of view the EC has complied with its part and is awaiting Abland’s heads of arguments which is due in </w:t>
      </w:r>
      <w:r>
        <w:rPr>
          <w:rFonts w:ascii="Arial" w:hAnsi="Arial" w:cs="Arial"/>
        </w:rPr>
        <w:t xml:space="preserve">the </w:t>
      </w:r>
      <w:r w:rsidRPr="009C333A">
        <w:rPr>
          <w:rFonts w:ascii="Arial" w:hAnsi="Arial" w:cs="Arial"/>
        </w:rPr>
        <w:t xml:space="preserve">course of next week. Only once the EC has received Abland’s heads of argument can a date be obtained for the hearing. This is in accordance with the practice directives of the </w:t>
      </w:r>
      <w:r>
        <w:rPr>
          <w:rFonts w:ascii="Arial" w:hAnsi="Arial" w:cs="Arial"/>
        </w:rPr>
        <w:t>H</w:t>
      </w:r>
      <w:r w:rsidRPr="009C333A">
        <w:rPr>
          <w:rFonts w:ascii="Arial" w:hAnsi="Arial" w:cs="Arial"/>
        </w:rPr>
        <w:t xml:space="preserve">igh </w:t>
      </w:r>
      <w:r>
        <w:rPr>
          <w:rFonts w:ascii="Arial" w:hAnsi="Arial" w:cs="Arial"/>
        </w:rPr>
        <w:t>C</w:t>
      </w:r>
      <w:r w:rsidRPr="009C333A">
        <w:rPr>
          <w:rFonts w:ascii="Arial" w:hAnsi="Arial" w:cs="Arial"/>
        </w:rPr>
        <w:t>ourt. Whilst the EC will procure a date for the hearing in October 2016, it is anticipated the matter will only be set down for hearing in early 2017 as a result of an overly burdened court roll.</w:t>
      </w:r>
      <w:r w:rsidRPr="009C333A">
        <w:rPr>
          <w:rFonts w:ascii="Arial" w:hAnsi="Arial" w:cs="Arial"/>
        </w:rPr>
        <w:tab/>
      </w:r>
      <w:r w:rsidR="001C4F75" w:rsidRPr="001C4F75">
        <w:rPr>
          <w:rFonts w:ascii="Arial" w:hAnsi="Arial" w:cs="Arial"/>
        </w:rPr>
        <w:tab/>
      </w:r>
    </w:p>
    <w:p w:rsidR="001F6C9D" w:rsidRDefault="001F6C9D" w:rsidP="00C3335E">
      <w:pPr>
        <w:tabs>
          <w:tab w:val="left" w:pos="432"/>
          <w:tab w:val="left" w:pos="864"/>
        </w:tabs>
        <w:spacing w:line="320" w:lineRule="exact"/>
        <w:jc w:val="both"/>
        <w:rPr>
          <w:rFonts w:ascii="Arial" w:hAnsi="Arial" w:cs="Arial"/>
        </w:rPr>
      </w:pPr>
    </w:p>
    <w:sectPr w:rsidR="001F6C9D" w:rsidSect="003D4C96">
      <w:headerReference w:type="even" r:id="rId9"/>
      <w:headerReference w:type="default" r:id="rId10"/>
      <w:pgSz w:w="11907" w:h="16839" w:code="9"/>
      <w:pgMar w:top="568" w:right="1800" w:bottom="70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88F" w:rsidRDefault="0088788F">
      <w:r>
        <w:separator/>
      </w:r>
    </w:p>
  </w:endnote>
  <w:endnote w:type="continuationSeparator" w:id="0">
    <w:p w:rsidR="0088788F" w:rsidRDefault="008878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88F" w:rsidRDefault="0088788F">
      <w:r>
        <w:separator/>
      </w:r>
    </w:p>
  </w:footnote>
  <w:footnote w:type="continuationSeparator" w:id="0">
    <w:p w:rsidR="0088788F" w:rsidRDefault="008878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3E4" w:rsidRDefault="00AE03E4"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03E4" w:rsidRDefault="00AE03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3E4" w:rsidRDefault="00AE03E4"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06AB">
      <w:rPr>
        <w:rStyle w:val="PageNumber"/>
        <w:noProof/>
      </w:rPr>
      <w:t>2</w:t>
    </w:r>
    <w:r>
      <w:rPr>
        <w:rStyle w:val="PageNumber"/>
      </w:rPr>
      <w:fldChar w:fldCharType="end"/>
    </w:r>
  </w:p>
  <w:p w:rsidR="00AE03E4" w:rsidRDefault="00AE03E4">
    <w:pPr>
      <w:pStyle w:val="Header"/>
    </w:pPr>
  </w:p>
  <w:p w:rsidR="00AE03E4" w:rsidRDefault="00AE03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0AE40579"/>
    <w:multiLevelType w:val="hybridMultilevel"/>
    <w:tmpl w:val="BF98C96C"/>
    <w:lvl w:ilvl="0" w:tplc="B36A60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3">
    <w:nsid w:val="634063A3"/>
    <w:multiLevelType w:val="hybridMultilevel"/>
    <w:tmpl w:val="4BE4E304"/>
    <w:lvl w:ilvl="0" w:tplc="EF0AF99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9">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3">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5"/>
  </w:num>
  <w:num w:numId="3">
    <w:abstractNumId w:val="15"/>
  </w:num>
  <w:num w:numId="4">
    <w:abstractNumId w:val="19"/>
  </w:num>
  <w:num w:numId="5">
    <w:abstractNumId w:val="4"/>
  </w:num>
  <w:num w:numId="6">
    <w:abstractNumId w:val="18"/>
  </w:num>
  <w:num w:numId="7">
    <w:abstractNumId w:val="29"/>
  </w:num>
  <w:num w:numId="8">
    <w:abstractNumId w:val="35"/>
  </w:num>
  <w:num w:numId="9">
    <w:abstractNumId w:val="11"/>
  </w:num>
  <w:num w:numId="10">
    <w:abstractNumId w:val="33"/>
  </w:num>
  <w:num w:numId="11">
    <w:abstractNumId w:val="14"/>
  </w:num>
  <w:num w:numId="12">
    <w:abstractNumId w:val="7"/>
  </w:num>
  <w:num w:numId="13">
    <w:abstractNumId w:val="22"/>
  </w:num>
  <w:num w:numId="14">
    <w:abstractNumId w:val="32"/>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4"/>
  </w:num>
  <w:num w:numId="19">
    <w:abstractNumId w:val="28"/>
  </w:num>
  <w:num w:numId="20">
    <w:abstractNumId w:val="10"/>
  </w:num>
  <w:num w:numId="21">
    <w:abstractNumId w:val="26"/>
  </w:num>
  <w:num w:numId="22">
    <w:abstractNumId w:val="0"/>
  </w:num>
  <w:num w:numId="23">
    <w:abstractNumId w:val="9"/>
  </w:num>
  <w:num w:numId="24">
    <w:abstractNumId w:val="30"/>
  </w:num>
  <w:num w:numId="25">
    <w:abstractNumId w:val="5"/>
  </w:num>
  <w:num w:numId="26">
    <w:abstractNumId w:val="16"/>
  </w:num>
  <w:num w:numId="27">
    <w:abstractNumId w:val="21"/>
  </w:num>
  <w:num w:numId="28">
    <w:abstractNumId w:val="13"/>
  </w:num>
  <w:num w:numId="29">
    <w:abstractNumId w:val="27"/>
  </w:num>
  <w:num w:numId="30">
    <w:abstractNumId w:val="17"/>
  </w:num>
  <w:num w:numId="31">
    <w:abstractNumId w:val="8"/>
  </w:num>
  <w:num w:numId="32">
    <w:abstractNumId w:val="12"/>
  </w:num>
  <w:num w:numId="33">
    <w:abstractNumId w:val="20"/>
  </w:num>
  <w:num w:numId="34">
    <w:abstractNumId w:val="34"/>
  </w:num>
  <w:num w:numId="35">
    <w:abstractNumId w:val="1"/>
  </w:num>
  <w:num w:numId="36">
    <w:abstractNumId w:val="31"/>
  </w:num>
  <w:num w:numId="37">
    <w:abstractNumId w:val="3"/>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28D0"/>
    <w:rsid w:val="000138A2"/>
    <w:rsid w:val="000139AD"/>
    <w:rsid w:val="00013DD4"/>
    <w:rsid w:val="00013EBD"/>
    <w:rsid w:val="000144B0"/>
    <w:rsid w:val="0001582A"/>
    <w:rsid w:val="000162C5"/>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3110"/>
    <w:rsid w:val="00054CF9"/>
    <w:rsid w:val="000551E7"/>
    <w:rsid w:val="0005584D"/>
    <w:rsid w:val="00055FA1"/>
    <w:rsid w:val="00056F03"/>
    <w:rsid w:val="00057534"/>
    <w:rsid w:val="00060442"/>
    <w:rsid w:val="0006092E"/>
    <w:rsid w:val="0006102C"/>
    <w:rsid w:val="00061DB6"/>
    <w:rsid w:val="000626C6"/>
    <w:rsid w:val="000653C3"/>
    <w:rsid w:val="000655AC"/>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474F"/>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6686"/>
    <w:rsid w:val="000C7739"/>
    <w:rsid w:val="000D00B2"/>
    <w:rsid w:val="000D0CD3"/>
    <w:rsid w:val="000D1150"/>
    <w:rsid w:val="000D1577"/>
    <w:rsid w:val="000D1AFC"/>
    <w:rsid w:val="000D3A31"/>
    <w:rsid w:val="000D4738"/>
    <w:rsid w:val="000D4ECF"/>
    <w:rsid w:val="000D5D6B"/>
    <w:rsid w:val="000D6984"/>
    <w:rsid w:val="000D7794"/>
    <w:rsid w:val="000D79F1"/>
    <w:rsid w:val="000D7BD5"/>
    <w:rsid w:val="000E004C"/>
    <w:rsid w:val="000E0390"/>
    <w:rsid w:val="000E082E"/>
    <w:rsid w:val="000E0E08"/>
    <w:rsid w:val="000E115C"/>
    <w:rsid w:val="000E1343"/>
    <w:rsid w:val="000E256E"/>
    <w:rsid w:val="000E2694"/>
    <w:rsid w:val="000E44C9"/>
    <w:rsid w:val="000E451D"/>
    <w:rsid w:val="000E4AB8"/>
    <w:rsid w:val="000E4D31"/>
    <w:rsid w:val="000E534A"/>
    <w:rsid w:val="000E647B"/>
    <w:rsid w:val="000E672C"/>
    <w:rsid w:val="000E7DFF"/>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519E"/>
    <w:rsid w:val="00145E93"/>
    <w:rsid w:val="00146378"/>
    <w:rsid w:val="0014680B"/>
    <w:rsid w:val="00147725"/>
    <w:rsid w:val="00151468"/>
    <w:rsid w:val="001514AF"/>
    <w:rsid w:val="00151658"/>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4F75"/>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292"/>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77D4D"/>
    <w:rsid w:val="00481CDF"/>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76"/>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1E4"/>
    <w:rsid w:val="004F0464"/>
    <w:rsid w:val="004F0925"/>
    <w:rsid w:val="004F1DE1"/>
    <w:rsid w:val="004F2948"/>
    <w:rsid w:val="004F31BD"/>
    <w:rsid w:val="004F387F"/>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858"/>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271"/>
    <w:rsid w:val="00710DD2"/>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91F"/>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81"/>
    <w:rsid w:val="008144E3"/>
    <w:rsid w:val="00815651"/>
    <w:rsid w:val="0081590A"/>
    <w:rsid w:val="00816029"/>
    <w:rsid w:val="00816BAF"/>
    <w:rsid w:val="00816D78"/>
    <w:rsid w:val="00816EC8"/>
    <w:rsid w:val="00817236"/>
    <w:rsid w:val="00817510"/>
    <w:rsid w:val="00820D79"/>
    <w:rsid w:val="00821675"/>
    <w:rsid w:val="008219D6"/>
    <w:rsid w:val="008224F4"/>
    <w:rsid w:val="00822C47"/>
    <w:rsid w:val="00822F4D"/>
    <w:rsid w:val="00823248"/>
    <w:rsid w:val="0082375B"/>
    <w:rsid w:val="008239E4"/>
    <w:rsid w:val="00826A27"/>
    <w:rsid w:val="00826C15"/>
    <w:rsid w:val="00827546"/>
    <w:rsid w:val="008316B4"/>
    <w:rsid w:val="008317CF"/>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88F"/>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333A"/>
    <w:rsid w:val="009C4753"/>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03E4"/>
    <w:rsid w:val="00AE134A"/>
    <w:rsid w:val="00AE573B"/>
    <w:rsid w:val="00AE7473"/>
    <w:rsid w:val="00AF00B0"/>
    <w:rsid w:val="00AF0366"/>
    <w:rsid w:val="00AF0624"/>
    <w:rsid w:val="00AF0C0C"/>
    <w:rsid w:val="00AF15F2"/>
    <w:rsid w:val="00AF23A3"/>
    <w:rsid w:val="00AF24BA"/>
    <w:rsid w:val="00AF25CF"/>
    <w:rsid w:val="00AF2E01"/>
    <w:rsid w:val="00AF2FC0"/>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94E"/>
    <w:rsid w:val="00B21CA2"/>
    <w:rsid w:val="00B222CD"/>
    <w:rsid w:val="00B23455"/>
    <w:rsid w:val="00B25472"/>
    <w:rsid w:val="00B25FC2"/>
    <w:rsid w:val="00B26FAE"/>
    <w:rsid w:val="00B27002"/>
    <w:rsid w:val="00B31280"/>
    <w:rsid w:val="00B31A56"/>
    <w:rsid w:val="00B31C2F"/>
    <w:rsid w:val="00B320C4"/>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30B7"/>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6AB"/>
    <w:rsid w:val="00C00A3E"/>
    <w:rsid w:val="00C00B7E"/>
    <w:rsid w:val="00C01DDD"/>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5B9"/>
    <w:rsid w:val="00CF083F"/>
    <w:rsid w:val="00CF1B02"/>
    <w:rsid w:val="00CF2166"/>
    <w:rsid w:val="00CF2233"/>
    <w:rsid w:val="00CF3193"/>
    <w:rsid w:val="00CF3569"/>
    <w:rsid w:val="00CF3CA5"/>
    <w:rsid w:val="00CF4FCD"/>
    <w:rsid w:val="00CF5B06"/>
    <w:rsid w:val="00CF5FE9"/>
    <w:rsid w:val="00CF67D1"/>
    <w:rsid w:val="00CF7F88"/>
    <w:rsid w:val="00D00053"/>
    <w:rsid w:val="00D01050"/>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1B2"/>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1C4F75"/>
    <w:pPr>
      <w:tabs>
        <w:tab w:val="center" w:pos="4513"/>
        <w:tab w:val="right" w:pos="9026"/>
      </w:tabs>
    </w:pPr>
  </w:style>
  <w:style w:type="character" w:customStyle="1" w:styleId="FooterChar">
    <w:name w:val="Footer Char"/>
    <w:link w:val="Footer"/>
    <w:rsid w:val="001C4F75"/>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9F2CB-03EC-4382-8243-B85FF6E80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2016-10-07T07:14:00Z</cp:lastPrinted>
  <dcterms:created xsi:type="dcterms:W3CDTF">2016-10-31T08:51:00Z</dcterms:created>
  <dcterms:modified xsi:type="dcterms:W3CDTF">2016-10-31T08:51:00Z</dcterms:modified>
</cp:coreProperties>
</file>