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C41" w:rsidRPr="001406B0" w:rsidRDefault="00D33C41" w:rsidP="00CC32BE">
      <w:pPr>
        <w:spacing w:after="0"/>
        <w:jc w:val="both"/>
        <w:rPr>
          <w:rFonts w:ascii="Arial" w:eastAsia="Times New Roman" w:hAnsi="Arial" w:cs="Arial"/>
          <w:snapToGrid w:val="0"/>
          <w:color w:val="000000"/>
          <w:sz w:val="40"/>
          <w:szCs w:val="40"/>
          <w:lang w:val="en-GB"/>
        </w:rPr>
      </w:pPr>
    </w:p>
    <w:p w:rsidR="00CC32BE" w:rsidRPr="001406B0" w:rsidRDefault="00CC32BE" w:rsidP="00091658">
      <w:pPr>
        <w:spacing w:before="100" w:beforeAutospacing="1" w:after="100" w:afterAutospacing="1"/>
        <w:ind w:left="720" w:hanging="720"/>
        <w:outlineLvl w:val="0"/>
        <w:rPr>
          <w:rFonts w:ascii="Arial" w:eastAsia="Times New Roman" w:hAnsi="Arial" w:cs="Arial"/>
          <w:b/>
          <w:snapToGrid w:val="0"/>
          <w:color w:val="000000"/>
          <w:sz w:val="40"/>
          <w:szCs w:val="40"/>
          <w:lang w:val="en-GB"/>
        </w:rPr>
      </w:pPr>
      <w:r w:rsidRPr="001406B0">
        <w:rPr>
          <w:rFonts w:ascii="Arial" w:eastAsia="Times New Roman" w:hAnsi="Arial" w:cs="Arial"/>
          <w:b/>
          <w:snapToGrid w:val="0"/>
          <w:color w:val="000000"/>
          <w:sz w:val="40"/>
          <w:szCs w:val="40"/>
          <w:lang w:val="en-GB"/>
        </w:rPr>
        <w:t>________________________________________</w:t>
      </w:r>
    </w:p>
    <w:p w:rsidR="00D33C41" w:rsidRPr="001406B0" w:rsidRDefault="00D33C41" w:rsidP="009760C8">
      <w:pPr>
        <w:spacing w:before="100" w:beforeAutospacing="1" w:after="100" w:afterAutospacing="1"/>
        <w:ind w:left="720" w:hanging="720"/>
        <w:jc w:val="center"/>
        <w:outlineLvl w:val="0"/>
        <w:rPr>
          <w:rFonts w:ascii="Arial" w:eastAsia="Times New Roman" w:hAnsi="Arial" w:cs="Arial"/>
          <w:b/>
          <w:snapToGrid w:val="0"/>
          <w:color w:val="000000"/>
          <w:sz w:val="40"/>
          <w:szCs w:val="40"/>
          <w:lang w:val="en-GB"/>
        </w:rPr>
      </w:pPr>
      <w:r w:rsidRPr="001406B0">
        <w:rPr>
          <w:rFonts w:ascii="Arial" w:eastAsia="Times New Roman" w:hAnsi="Arial" w:cs="Arial"/>
          <w:b/>
          <w:snapToGrid w:val="0"/>
          <w:color w:val="000000"/>
          <w:sz w:val="40"/>
          <w:szCs w:val="40"/>
          <w:lang w:val="en-GB"/>
        </w:rPr>
        <w:t>NATIONAL ASSEMBLY</w:t>
      </w:r>
    </w:p>
    <w:p w:rsidR="00D33C41" w:rsidRPr="001406B0" w:rsidRDefault="007A7AE6" w:rsidP="009760C8">
      <w:pPr>
        <w:spacing w:before="100" w:beforeAutospacing="1" w:after="100" w:afterAutospacing="1"/>
        <w:ind w:left="720" w:hanging="720"/>
        <w:jc w:val="center"/>
        <w:outlineLvl w:val="0"/>
        <w:rPr>
          <w:rFonts w:ascii="Arial" w:eastAsia="Times New Roman" w:hAnsi="Arial" w:cs="Arial"/>
          <w:b/>
          <w:snapToGrid w:val="0"/>
          <w:color w:val="000000"/>
          <w:sz w:val="40"/>
          <w:szCs w:val="40"/>
          <w:lang w:val="en-GB"/>
        </w:rPr>
      </w:pPr>
      <w:r w:rsidRPr="001406B0">
        <w:rPr>
          <w:rFonts w:ascii="Arial" w:eastAsia="Times New Roman" w:hAnsi="Arial" w:cs="Arial"/>
          <w:b/>
          <w:snapToGrid w:val="0"/>
          <w:color w:val="000000"/>
          <w:sz w:val="40"/>
          <w:szCs w:val="40"/>
          <w:lang w:val="en-GB"/>
        </w:rPr>
        <w:t>QUESTION FOR WRITTEN</w:t>
      </w:r>
      <w:r w:rsidR="00D33C41" w:rsidRPr="001406B0">
        <w:rPr>
          <w:rFonts w:ascii="Arial" w:eastAsia="Times New Roman" w:hAnsi="Arial" w:cs="Arial"/>
          <w:b/>
          <w:snapToGrid w:val="0"/>
          <w:color w:val="000000"/>
          <w:sz w:val="40"/>
          <w:szCs w:val="40"/>
          <w:lang w:val="en-GB"/>
        </w:rPr>
        <w:t xml:space="preserve"> REPLY</w:t>
      </w:r>
    </w:p>
    <w:p w:rsidR="00D33C41" w:rsidRPr="001406B0" w:rsidRDefault="007A7AE6" w:rsidP="009760C8">
      <w:pPr>
        <w:spacing w:before="100" w:beforeAutospacing="1" w:after="100" w:afterAutospacing="1"/>
        <w:ind w:left="720" w:hanging="720"/>
        <w:jc w:val="center"/>
        <w:outlineLvl w:val="0"/>
        <w:rPr>
          <w:rFonts w:ascii="Arial" w:eastAsia="Times New Roman" w:hAnsi="Arial" w:cs="Arial"/>
          <w:b/>
          <w:snapToGrid w:val="0"/>
          <w:sz w:val="40"/>
          <w:szCs w:val="40"/>
          <w:lang w:val="en-GB"/>
        </w:rPr>
      </w:pPr>
      <w:r w:rsidRPr="001406B0">
        <w:rPr>
          <w:rFonts w:ascii="Arial" w:eastAsia="Times New Roman" w:hAnsi="Arial" w:cs="Arial"/>
          <w:b/>
          <w:snapToGrid w:val="0"/>
          <w:sz w:val="40"/>
          <w:szCs w:val="40"/>
          <w:lang w:val="en-GB"/>
        </w:rPr>
        <w:t>QUESTION NUMBER:</w:t>
      </w:r>
      <w:r w:rsidRPr="001406B0">
        <w:rPr>
          <w:rFonts w:ascii="Arial" w:eastAsia="Times New Roman" w:hAnsi="Arial" w:cs="Arial"/>
          <w:b/>
          <w:snapToGrid w:val="0"/>
          <w:sz w:val="40"/>
          <w:szCs w:val="40"/>
          <w:lang w:val="en-GB"/>
        </w:rPr>
        <w:tab/>
      </w:r>
      <w:r w:rsidR="00EF2585" w:rsidRPr="001406B0">
        <w:rPr>
          <w:rFonts w:ascii="Arial" w:eastAsia="Times New Roman" w:hAnsi="Arial" w:cs="Arial"/>
          <w:b/>
          <w:snapToGrid w:val="0"/>
          <w:sz w:val="40"/>
          <w:szCs w:val="40"/>
          <w:lang w:val="en-GB"/>
        </w:rPr>
        <w:t>189</w:t>
      </w:r>
      <w:r w:rsidR="00B73752" w:rsidRPr="001406B0">
        <w:rPr>
          <w:rFonts w:ascii="Arial" w:eastAsia="Times New Roman" w:hAnsi="Arial" w:cs="Arial"/>
          <w:b/>
          <w:snapToGrid w:val="0"/>
          <w:sz w:val="40"/>
          <w:szCs w:val="40"/>
          <w:lang w:val="en-GB"/>
        </w:rPr>
        <w:t>5</w:t>
      </w:r>
      <w:r w:rsidR="00E556BF" w:rsidRPr="001406B0">
        <w:rPr>
          <w:rFonts w:ascii="Arial" w:eastAsia="Times New Roman" w:hAnsi="Arial" w:cs="Arial"/>
          <w:b/>
          <w:snapToGrid w:val="0"/>
          <w:sz w:val="40"/>
          <w:szCs w:val="40"/>
          <w:lang w:val="en-GB"/>
        </w:rPr>
        <w:tab/>
      </w:r>
    </w:p>
    <w:p w:rsidR="00D33C41" w:rsidRPr="001406B0" w:rsidRDefault="00D33C41" w:rsidP="009760C8">
      <w:pPr>
        <w:spacing w:after="120" w:line="360" w:lineRule="auto"/>
        <w:jc w:val="center"/>
        <w:rPr>
          <w:rFonts w:ascii="Arial" w:eastAsia="Times New Roman" w:hAnsi="Arial" w:cs="Arial"/>
          <w:b/>
          <w:snapToGrid w:val="0"/>
          <w:sz w:val="40"/>
          <w:szCs w:val="40"/>
          <w:lang w:val="en-GB"/>
        </w:rPr>
      </w:pPr>
      <w:r w:rsidRPr="001406B0">
        <w:rPr>
          <w:rFonts w:ascii="Arial" w:eastAsia="Times New Roman" w:hAnsi="Arial" w:cs="Arial"/>
          <w:b/>
          <w:snapToGrid w:val="0"/>
          <w:sz w:val="40"/>
          <w:szCs w:val="40"/>
          <w:lang w:val="en-GB"/>
        </w:rPr>
        <w:t xml:space="preserve">DATE OF PUBLICATION IN INTERNAL QUESTION PAPER: </w:t>
      </w:r>
      <w:r w:rsidR="00EF0709" w:rsidRPr="001406B0">
        <w:rPr>
          <w:rFonts w:ascii="Arial" w:eastAsia="Times New Roman" w:hAnsi="Arial" w:cs="Arial"/>
          <w:b/>
          <w:snapToGrid w:val="0"/>
          <w:sz w:val="40"/>
          <w:szCs w:val="40"/>
          <w:lang w:val="en-GB"/>
        </w:rPr>
        <w:t>21 August</w:t>
      </w:r>
      <w:r w:rsidR="007B7266" w:rsidRPr="001406B0">
        <w:rPr>
          <w:rFonts w:ascii="Arial" w:eastAsia="Times New Roman" w:hAnsi="Arial" w:cs="Arial"/>
          <w:b/>
          <w:snapToGrid w:val="0"/>
          <w:sz w:val="40"/>
          <w:szCs w:val="40"/>
          <w:lang w:val="en-GB"/>
        </w:rPr>
        <w:t>2020</w:t>
      </w:r>
    </w:p>
    <w:p w:rsidR="00D33C41" w:rsidRPr="001406B0" w:rsidRDefault="00D33C41" w:rsidP="009760C8">
      <w:pPr>
        <w:pBdr>
          <w:bottom w:val="single" w:sz="12" w:space="1" w:color="auto"/>
        </w:pBdr>
        <w:spacing w:after="0"/>
        <w:jc w:val="center"/>
        <w:rPr>
          <w:rFonts w:ascii="Arial" w:eastAsia="Times New Roman" w:hAnsi="Arial" w:cs="Arial"/>
          <w:b/>
          <w:snapToGrid w:val="0"/>
          <w:sz w:val="40"/>
          <w:szCs w:val="40"/>
          <w:lang w:val="en-GB"/>
        </w:rPr>
      </w:pPr>
      <w:r w:rsidRPr="001406B0">
        <w:rPr>
          <w:rFonts w:ascii="Arial" w:eastAsia="Times New Roman" w:hAnsi="Arial" w:cs="Arial"/>
          <w:b/>
          <w:snapToGrid w:val="0"/>
          <w:sz w:val="40"/>
          <w:szCs w:val="40"/>
          <w:lang w:val="en-GB"/>
        </w:rPr>
        <w:t xml:space="preserve">INTERNAL QUESTION PAPER NUMBER:  </w:t>
      </w:r>
      <w:r w:rsidR="00EF0709" w:rsidRPr="001406B0">
        <w:rPr>
          <w:rFonts w:ascii="Arial" w:eastAsia="Times New Roman" w:hAnsi="Arial" w:cs="Arial"/>
          <w:b/>
          <w:snapToGrid w:val="0"/>
          <w:sz w:val="40"/>
          <w:szCs w:val="40"/>
          <w:lang w:val="en-GB"/>
        </w:rPr>
        <w:t>32</w:t>
      </w:r>
      <w:r w:rsidR="007B7266" w:rsidRPr="001406B0">
        <w:rPr>
          <w:rFonts w:ascii="Arial" w:eastAsia="Times New Roman" w:hAnsi="Arial" w:cs="Arial"/>
          <w:b/>
          <w:snapToGrid w:val="0"/>
          <w:sz w:val="40"/>
          <w:szCs w:val="40"/>
          <w:lang w:val="en-GB"/>
        </w:rPr>
        <w:t xml:space="preserve"> - 2020</w:t>
      </w:r>
    </w:p>
    <w:p w:rsidR="000F257C" w:rsidRPr="001406B0" w:rsidRDefault="000F257C" w:rsidP="000F257C">
      <w:pPr>
        <w:spacing w:after="0"/>
        <w:jc w:val="both"/>
        <w:rPr>
          <w:rFonts w:ascii="Arial" w:eastAsia="Times New Roman" w:hAnsi="Arial" w:cs="Arial"/>
          <w:b/>
          <w:snapToGrid w:val="0"/>
          <w:color w:val="000000"/>
          <w:sz w:val="40"/>
          <w:szCs w:val="40"/>
          <w:lang w:val="en-GB"/>
        </w:rPr>
      </w:pPr>
    </w:p>
    <w:p w:rsidR="00B73752" w:rsidRPr="001406B0" w:rsidRDefault="00B73752" w:rsidP="00B73752">
      <w:pPr>
        <w:spacing w:after="0"/>
        <w:ind w:left="1440" w:hanging="1440"/>
        <w:jc w:val="both"/>
        <w:rPr>
          <w:rFonts w:ascii="Arial" w:eastAsia="Times New Roman" w:hAnsi="Arial" w:cs="Arial"/>
          <w:b/>
          <w:snapToGrid w:val="0"/>
          <w:color w:val="000000"/>
          <w:sz w:val="40"/>
          <w:szCs w:val="40"/>
          <w:lang w:val="en-GB"/>
        </w:rPr>
      </w:pPr>
      <w:r w:rsidRPr="001406B0">
        <w:rPr>
          <w:rFonts w:ascii="Arial" w:eastAsia="Times New Roman" w:hAnsi="Arial" w:cs="Arial"/>
          <w:b/>
          <w:snapToGrid w:val="0"/>
          <w:color w:val="000000"/>
          <w:sz w:val="40"/>
          <w:szCs w:val="40"/>
          <w:lang w:val="en-GB"/>
        </w:rPr>
        <w:t>1895.</w:t>
      </w:r>
      <w:r w:rsidRPr="001406B0">
        <w:rPr>
          <w:rFonts w:ascii="Arial" w:eastAsia="Times New Roman" w:hAnsi="Arial" w:cs="Arial"/>
          <w:b/>
          <w:snapToGrid w:val="0"/>
          <w:color w:val="000000"/>
          <w:sz w:val="40"/>
          <w:szCs w:val="40"/>
          <w:lang w:val="en-GB"/>
        </w:rPr>
        <w:tab/>
        <w:t>Ms L H Arries (EFF) to ask the Minister of Social Development:</w:t>
      </w:r>
    </w:p>
    <w:p w:rsidR="00B73752" w:rsidRPr="001406B0" w:rsidRDefault="00B73752" w:rsidP="00B73752">
      <w:pPr>
        <w:spacing w:after="0"/>
        <w:ind w:left="1440" w:hanging="1440"/>
        <w:jc w:val="both"/>
        <w:rPr>
          <w:rFonts w:ascii="Arial" w:eastAsia="Times New Roman" w:hAnsi="Arial" w:cs="Arial"/>
          <w:b/>
          <w:snapToGrid w:val="0"/>
          <w:color w:val="000000"/>
          <w:sz w:val="40"/>
          <w:szCs w:val="40"/>
          <w:lang w:val="en-GB"/>
        </w:rPr>
      </w:pPr>
    </w:p>
    <w:p w:rsidR="00B73752" w:rsidRPr="001406B0" w:rsidRDefault="00B73752" w:rsidP="00B73752">
      <w:pPr>
        <w:spacing w:after="0"/>
        <w:ind w:left="1440"/>
        <w:jc w:val="both"/>
        <w:rPr>
          <w:rFonts w:ascii="Arial" w:eastAsia="Times New Roman" w:hAnsi="Arial" w:cs="Arial"/>
          <w:snapToGrid w:val="0"/>
          <w:color w:val="000000"/>
          <w:sz w:val="40"/>
          <w:szCs w:val="40"/>
          <w:lang w:val="en-GB"/>
        </w:rPr>
      </w:pPr>
      <w:r w:rsidRPr="001406B0">
        <w:rPr>
          <w:rFonts w:ascii="Arial" w:eastAsia="Times New Roman" w:hAnsi="Arial" w:cs="Arial"/>
          <w:snapToGrid w:val="0"/>
          <w:color w:val="000000"/>
          <w:sz w:val="40"/>
          <w:szCs w:val="40"/>
          <w:lang w:val="en-GB"/>
        </w:rPr>
        <w:t xml:space="preserve">What (a)(i) number of officials of the SA Social Security Agency (SASSA) have been (aa) suspended and/or (bb) fired for defrauding the institution over the past five financial years and (ii) amount has SASSA lost through fraud by officials in the </w:t>
      </w:r>
      <w:r w:rsidRPr="001406B0">
        <w:rPr>
          <w:rFonts w:ascii="Arial" w:eastAsia="Times New Roman" w:hAnsi="Arial" w:cs="Arial"/>
          <w:snapToGrid w:val="0"/>
          <w:color w:val="000000"/>
          <w:sz w:val="40"/>
          <w:szCs w:val="40"/>
          <w:lang w:val="en-GB"/>
        </w:rPr>
        <w:lastRenderedPageBreak/>
        <w:t>specified period and (b) measures does she have in place to prevent fraud at SASSA?</w:t>
      </w:r>
      <w:r w:rsidRPr="001406B0">
        <w:rPr>
          <w:rFonts w:ascii="Arial" w:eastAsia="Times New Roman" w:hAnsi="Arial" w:cs="Arial"/>
          <w:snapToGrid w:val="0"/>
          <w:color w:val="000000"/>
          <w:sz w:val="40"/>
          <w:szCs w:val="40"/>
          <w:lang w:val="en-GB"/>
        </w:rPr>
        <w:tab/>
      </w:r>
      <w:r w:rsidRPr="001406B0">
        <w:rPr>
          <w:rFonts w:ascii="Arial" w:eastAsia="Times New Roman" w:hAnsi="Arial" w:cs="Arial"/>
          <w:snapToGrid w:val="0"/>
          <w:color w:val="000000"/>
          <w:sz w:val="40"/>
          <w:szCs w:val="40"/>
          <w:lang w:val="en-GB"/>
        </w:rPr>
        <w:tab/>
      </w:r>
      <w:r w:rsidR="001406B0">
        <w:rPr>
          <w:rFonts w:ascii="Arial" w:eastAsia="Times New Roman" w:hAnsi="Arial" w:cs="Arial"/>
          <w:snapToGrid w:val="0"/>
          <w:color w:val="000000"/>
          <w:sz w:val="40"/>
          <w:szCs w:val="40"/>
          <w:lang w:val="en-GB"/>
        </w:rPr>
        <w:tab/>
      </w:r>
      <w:r w:rsidR="001406B0">
        <w:rPr>
          <w:rFonts w:ascii="Arial" w:eastAsia="Times New Roman" w:hAnsi="Arial" w:cs="Arial"/>
          <w:snapToGrid w:val="0"/>
          <w:color w:val="000000"/>
          <w:sz w:val="40"/>
          <w:szCs w:val="40"/>
          <w:lang w:val="en-GB"/>
        </w:rPr>
        <w:tab/>
      </w:r>
      <w:r w:rsidR="001406B0">
        <w:rPr>
          <w:rFonts w:ascii="Arial" w:eastAsia="Times New Roman" w:hAnsi="Arial" w:cs="Arial"/>
          <w:snapToGrid w:val="0"/>
          <w:color w:val="000000"/>
          <w:sz w:val="40"/>
          <w:szCs w:val="40"/>
          <w:lang w:val="en-GB"/>
        </w:rPr>
        <w:tab/>
      </w:r>
      <w:r w:rsidR="001406B0">
        <w:rPr>
          <w:rFonts w:ascii="Arial" w:eastAsia="Times New Roman" w:hAnsi="Arial" w:cs="Arial"/>
          <w:snapToGrid w:val="0"/>
          <w:color w:val="000000"/>
          <w:sz w:val="40"/>
          <w:szCs w:val="40"/>
          <w:lang w:val="en-GB"/>
        </w:rPr>
        <w:tab/>
      </w:r>
      <w:r w:rsidR="001406B0" w:rsidRPr="001406B0">
        <w:rPr>
          <w:rFonts w:ascii="Arial" w:eastAsia="Times New Roman" w:hAnsi="Arial" w:cs="Arial"/>
          <w:snapToGrid w:val="0"/>
          <w:color w:val="000000"/>
          <w:sz w:val="40"/>
          <w:szCs w:val="40"/>
          <w:lang w:val="en-GB"/>
        </w:rPr>
        <w:t>NW2407E</w:t>
      </w:r>
      <w:r w:rsidRPr="001406B0">
        <w:rPr>
          <w:rFonts w:ascii="Arial" w:eastAsia="Times New Roman" w:hAnsi="Arial" w:cs="Arial"/>
          <w:snapToGrid w:val="0"/>
          <w:color w:val="000000"/>
          <w:sz w:val="40"/>
          <w:szCs w:val="40"/>
          <w:lang w:val="en-GB"/>
        </w:rPr>
        <w:tab/>
      </w:r>
      <w:r w:rsidRPr="001406B0">
        <w:rPr>
          <w:rFonts w:ascii="Arial" w:eastAsia="Times New Roman" w:hAnsi="Arial" w:cs="Arial"/>
          <w:snapToGrid w:val="0"/>
          <w:color w:val="000000"/>
          <w:sz w:val="40"/>
          <w:szCs w:val="40"/>
          <w:lang w:val="en-GB"/>
        </w:rPr>
        <w:tab/>
      </w:r>
      <w:r w:rsidRPr="001406B0">
        <w:rPr>
          <w:rFonts w:ascii="Arial" w:eastAsia="Times New Roman" w:hAnsi="Arial" w:cs="Arial"/>
          <w:snapToGrid w:val="0"/>
          <w:color w:val="000000"/>
          <w:sz w:val="40"/>
          <w:szCs w:val="40"/>
          <w:lang w:val="en-GB"/>
        </w:rPr>
        <w:tab/>
      </w:r>
      <w:r w:rsidRPr="001406B0">
        <w:rPr>
          <w:rFonts w:ascii="Arial" w:eastAsia="Times New Roman" w:hAnsi="Arial" w:cs="Arial"/>
          <w:snapToGrid w:val="0"/>
          <w:color w:val="000000"/>
          <w:sz w:val="40"/>
          <w:szCs w:val="40"/>
          <w:lang w:val="en-GB"/>
        </w:rPr>
        <w:tab/>
      </w:r>
      <w:r w:rsidRPr="001406B0">
        <w:rPr>
          <w:rFonts w:ascii="Arial" w:eastAsia="Times New Roman" w:hAnsi="Arial" w:cs="Arial"/>
          <w:snapToGrid w:val="0"/>
          <w:color w:val="000000"/>
          <w:sz w:val="40"/>
          <w:szCs w:val="40"/>
          <w:lang w:val="en-GB"/>
        </w:rPr>
        <w:tab/>
      </w:r>
      <w:r w:rsidRPr="001406B0">
        <w:rPr>
          <w:rFonts w:ascii="Arial" w:eastAsia="Times New Roman" w:hAnsi="Arial" w:cs="Arial"/>
          <w:snapToGrid w:val="0"/>
          <w:color w:val="000000"/>
          <w:sz w:val="40"/>
          <w:szCs w:val="40"/>
          <w:lang w:val="en-GB"/>
        </w:rPr>
        <w:tab/>
      </w:r>
      <w:r w:rsidRPr="001406B0">
        <w:rPr>
          <w:rFonts w:ascii="Arial" w:eastAsia="Times New Roman" w:hAnsi="Arial" w:cs="Arial"/>
          <w:snapToGrid w:val="0"/>
          <w:color w:val="000000"/>
          <w:sz w:val="40"/>
          <w:szCs w:val="40"/>
          <w:lang w:val="en-GB"/>
        </w:rPr>
        <w:tab/>
      </w:r>
      <w:r w:rsidRPr="001406B0">
        <w:rPr>
          <w:rFonts w:ascii="Arial" w:eastAsia="Times New Roman" w:hAnsi="Arial" w:cs="Arial"/>
          <w:snapToGrid w:val="0"/>
          <w:color w:val="000000"/>
          <w:sz w:val="40"/>
          <w:szCs w:val="40"/>
          <w:lang w:val="en-GB"/>
        </w:rPr>
        <w:tab/>
      </w:r>
      <w:r w:rsidRPr="001406B0">
        <w:rPr>
          <w:rFonts w:ascii="Arial" w:eastAsia="Times New Roman" w:hAnsi="Arial" w:cs="Arial"/>
          <w:snapToGrid w:val="0"/>
          <w:color w:val="000000"/>
          <w:sz w:val="40"/>
          <w:szCs w:val="40"/>
          <w:lang w:val="en-GB"/>
        </w:rPr>
        <w:tab/>
      </w:r>
    </w:p>
    <w:p w:rsidR="00CC32BE" w:rsidRPr="001406B0" w:rsidRDefault="00CC32BE" w:rsidP="00702A10">
      <w:pPr>
        <w:spacing w:after="0"/>
        <w:jc w:val="both"/>
        <w:rPr>
          <w:rFonts w:ascii="Arial" w:eastAsia="Times New Roman" w:hAnsi="Arial" w:cs="Arial"/>
          <w:b/>
          <w:snapToGrid w:val="0"/>
          <w:color w:val="000000"/>
          <w:sz w:val="40"/>
          <w:szCs w:val="40"/>
          <w:lang w:val="en-GB"/>
        </w:rPr>
      </w:pPr>
      <w:r w:rsidRPr="001406B0">
        <w:rPr>
          <w:rFonts w:ascii="Arial" w:eastAsia="Times New Roman" w:hAnsi="Arial" w:cs="Arial"/>
          <w:b/>
          <w:snapToGrid w:val="0"/>
          <w:color w:val="000000"/>
          <w:sz w:val="40"/>
          <w:szCs w:val="40"/>
          <w:lang w:val="en-GB"/>
        </w:rPr>
        <w:t>REPLY:</w:t>
      </w:r>
    </w:p>
    <w:p w:rsidR="00260F22" w:rsidRPr="001406B0" w:rsidRDefault="00260F22" w:rsidP="00702A10">
      <w:pPr>
        <w:spacing w:after="0"/>
        <w:jc w:val="both"/>
        <w:rPr>
          <w:rFonts w:ascii="Arial" w:eastAsia="Times New Roman" w:hAnsi="Arial" w:cs="Arial"/>
          <w:b/>
          <w:snapToGrid w:val="0"/>
          <w:color w:val="000000"/>
          <w:sz w:val="40"/>
          <w:szCs w:val="40"/>
          <w:lang w:val="en-GB"/>
        </w:rPr>
      </w:pPr>
    </w:p>
    <w:p w:rsidR="00260F22" w:rsidRPr="001406B0" w:rsidRDefault="00260F22" w:rsidP="008C059D">
      <w:pPr>
        <w:pStyle w:val="ListParagraph"/>
        <w:numPr>
          <w:ilvl w:val="0"/>
          <w:numId w:val="24"/>
        </w:numPr>
        <w:spacing w:after="0"/>
        <w:ind w:hanging="630"/>
        <w:jc w:val="both"/>
        <w:rPr>
          <w:rFonts w:ascii="Arial" w:eastAsia="Times New Roman" w:hAnsi="Arial" w:cs="Arial"/>
          <w:b/>
          <w:snapToGrid w:val="0"/>
          <w:color w:val="000000"/>
          <w:sz w:val="40"/>
          <w:szCs w:val="40"/>
          <w:lang w:val="en-GB"/>
        </w:rPr>
      </w:pPr>
      <w:r w:rsidRPr="001406B0">
        <w:rPr>
          <w:rFonts w:ascii="Arial" w:eastAsia="Times New Roman" w:hAnsi="Arial" w:cs="Arial"/>
          <w:b/>
          <w:snapToGrid w:val="0"/>
          <w:color w:val="000000"/>
          <w:sz w:val="40"/>
          <w:szCs w:val="40"/>
          <w:lang w:val="en-GB"/>
        </w:rPr>
        <w:t xml:space="preserve">Number of officials suspended and dismissed because of </w:t>
      </w:r>
      <w:r w:rsidR="000E7A94" w:rsidRPr="001406B0">
        <w:rPr>
          <w:rFonts w:ascii="Arial" w:eastAsia="Times New Roman" w:hAnsi="Arial" w:cs="Arial"/>
          <w:b/>
          <w:snapToGrid w:val="0"/>
          <w:color w:val="000000"/>
          <w:sz w:val="40"/>
          <w:szCs w:val="40"/>
          <w:lang w:val="en-GB"/>
        </w:rPr>
        <w:t>different kinds of disciplinary sanctions</w:t>
      </w:r>
    </w:p>
    <w:p w:rsidR="00260F22" w:rsidRPr="001406B0" w:rsidRDefault="00260F22" w:rsidP="00260F22">
      <w:pPr>
        <w:spacing w:after="0"/>
        <w:ind w:left="90"/>
        <w:jc w:val="both"/>
        <w:rPr>
          <w:rFonts w:ascii="Arial" w:eastAsia="Times New Roman" w:hAnsi="Arial" w:cs="Arial"/>
          <w:snapToGrid w:val="0"/>
          <w:color w:val="000000"/>
          <w:sz w:val="40"/>
          <w:szCs w:val="40"/>
          <w:lang w:val="en-GB"/>
        </w:rPr>
      </w:pPr>
    </w:p>
    <w:p w:rsidR="006221FB" w:rsidRPr="001406B0" w:rsidRDefault="000E7A94" w:rsidP="00260F22">
      <w:pPr>
        <w:spacing w:after="0"/>
        <w:ind w:left="90"/>
        <w:jc w:val="both"/>
        <w:rPr>
          <w:rFonts w:ascii="Arial" w:eastAsia="Times New Roman" w:hAnsi="Arial" w:cs="Arial"/>
          <w:snapToGrid w:val="0"/>
          <w:color w:val="000000"/>
          <w:sz w:val="40"/>
          <w:szCs w:val="40"/>
          <w:lang w:val="en-GB"/>
        </w:rPr>
      </w:pPr>
      <w:r w:rsidRPr="001406B0">
        <w:rPr>
          <w:rFonts w:ascii="Arial" w:eastAsia="Times New Roman" w:hAnsi="Arial" w:cs="Arial"/>
          <w:snapToGrid w:val="0"/>
          <w:color w:val="000000"/>
          <w:sz w:val="40"/>
          <w:szCs w:val="40"/>
          <w:lang w:val="en-GB"/>
        </w:rPr>
        <w:t>In response to the above mentioned question, a</w:t>
      </w:r>
      <w:r w:rsidR="008C059D" w:rsidRPr="001406B0">
        <w:rPr>
          <w:rFonts w:ascii="Arial" w:eastAsia="Times New Roman" w:hAnsi="Arial" w:cs="Arial"/>
          <w:snapToGrid w:val="0"/>
          <w:color w:val="000000"/>
          <w:sz w:val="40"/>
          <w:szCs w:val="40"/>
          <w:lang w:val="en-GB"/>
        </w:rPr>
        <w:t xml:space="preserve"> table</w:t>
      </w:r>
      <w:r w:rsidRPr="001406B0">
        <w:rPr>
          <w:rFonts w:ascii="Arial" w:eastAsia="Times New Roman" w:hAnsi="Arial" w:cs="Arial"/>
          <w:snapToGrid w:val="0"/>
          <w:color w:val="000000"/>
          <w:sz w:val="40"/>
          <w:szCs w:val="40"/>
          <w:lang w:val="en-GB"/>
        </w:rPr>
        <w:t xml:space="preserve"> as well as the graph were used in order to</w:t>
      </w:r>
      <w:r w:rsidR="008C059D" w:rsidRPr="001406B0">
        <w:rPr>
          <w:rFonts w:ascii="Arial" w:eastAsia="Times New Roman" w:hAnsi="Arial" w:cs="Arial"/>
          <w:snapToGrid w:val="0"/>
          <w:color w:val="000000"/>
          <w:sz w:val="40"/>
          <w:szCs w:val="40"/>
          <w:lang w:val="en-GB"/>
        </w:rPr>
        <w:t xml:space="preserve"> summarise the number of SASSA employees that have been suspended and dismissed for defrauding the Agency over the last 5 financial years </w:t>
      </w:r>
    </w:p>
    <w:p w:rsidR="00A95206" w:rsidRPr="001406B0" w:rsidRDefault="00A95206" w:rsidP="00260F22">
      <w:pPr>
        <w:spacing w:after="0"/>
        <w:ind w:left="90"/>
        <w:jc w:val="both"/>
        <w:rPr>
          <w:rFonts w:ascii="Arial" w:eastAsia="Times New Roman" w:hAnsi="Arial" w:cs="Arial"/>
          <w:snapToGrid w:val="0"/>
          <w:color w:val="000000"/>
          <w:sz w:val="40"/>
          <w:szCs w:val="40"/>
          <w:lang w:val="en-GB"/>
        </w:rPr>
      </w:pPr>
    </w:p>
    <w:p w:rsidR="00A95206" w:rsidRPr="001406B0" w:rsidRDefault="00A95206" w:rsidP="00702A10">
      <w:pPr>
        <w:spacing w:after="0"/>
        <w:jc w:val="both"/>
        <w:rPr>
          <w:rFonts w:ascii="Arial" w:eastAsia="Times New Roman" w:hAnsi="Arial" w:cs="Arial"/>
          <w:b/>
          <w:snapToGrid w:val="0"/>
          <w:color w:val="000000"/>
          <w:sz w:val="40"/>
          <w:szCs w:val="40"/>
          <w:lang w:val="en-GB"/>
        </w:rPr>
      </w:pPr>
      <w:r w:rsidRPr="001406B0">
        <w:rPr>
          <w:rFonts w:ascii="Arial" w:eastAsia="Times New Roman" w:hAnsi="Arial" w:cs="Arial"/>
          <w:b/>
          <w:snapToGrid w:val="0"/>
          <w:color w:val="000000"/>
          <w:sz w:val="40"/>
          <w:szCs w:val="40"/>
          <w:lang w:val="en-GB"/>
        </w:rPr>
        <w:t>Table1: Different types of disciplinary sanction</w:t>
      </w:r>
      <w:r w:rsidR="000E7A94" w:rsidRPr="001406B0">
        <w:rPr>
          <w:rFonts w:ascii="Arial" w:eastAsia="Times New Roman" w:hAnsi="Arial" w:cs="Arial"/>
          <w:b/>
          <w:snapToGrid w:val="0"/>
          <w:color w:val="000000"/>
          <w:sz w:val="40"/>
          <w:szCs w:val="40"/>
          <w:lang w:val="en-GB"/>
        </w:rPr>
        <w:t>s</w:t>
      </w:r>
      <w:r w:rsidRPr="001406B0">
        <w:rPr>
          <w:rFonts w:ascii="Arial" w:eastAsia="Times New Roman" w:hAnsi="Arial" w:cs="Arial"/>
          <w:b/>
          <w:snapToGrid w:val="0"/>
          <w:color w:val="000000"/>
          <w:sz w:val="40"/>
          <w:szCs w:val="40"/>
          <w:lang w:val="en-GB"/>
        </w:rPr>
        <w:t xml:space="preserve"> per Region for a period of 5 years</w:t>
      </w:r>
    </w:p>
    <w:p w:rsidR="008C059D" w:rsidRPr="001406B0" w:rsidRDefault="008C059D" w:rsidP="00702A10">
      <w:pPr>
        <w:spacing w:after="0"/>
        <w:jc w:val="both"/>
        <w:rPr>
          <w:rFonts w:ascii="Arial" w:eastAsia="Times New Roman" w:hAnsi="Arial" w:cs="Arial"/>
          <w:b/>
          <w:snapToGrid w:val="0"/>
          <w:color w:val="000000"/>
          <w:sz w:val="40"/>
          <w:szCs w:val="40"/>
          <w:lang w:val="en-GB"/>
        </w:rPr>
      </w:pPr>
    </w:p>
    <w:tbl>
      <w:tblPr>
        <w:tblW w:w="9715" w:type="dxa"/>
        <w:tblLook w:val="04A0"/>
      </w:tblPr>
      <w:tblGrid>
        <w:gridCol w:w="2529"/>
        <w:gridCol w:w="2862"/>
        <w:gridCol w:w="3639"/>
        <w:gridCol w:w="2284"/>
        <w:gridCol w:w="1794"/>
      </w:tblGrid>
      <w:tr w:rsidR="00BC55E6" w:rsidRPr="001406B0" w:rsidTr="00BC55E6">
        <w:trPr>
          <w:trHeight w:val="288"/>
        </w:trPr>
        <w:tc>
          <w:tcPr>
            <w:tcW w:w="1795" w:type="dxa"/>
            <w:tcBorders>
              <w:top w:val="single" w:sz="4" w:space="0" w:color="auto"/>
              <w:left w:val="single" w:sz="4" w:space="0" w:color="auto"/>
              <w:bottom w:val="single" w:sz="4" w:space="0" w:color="auto"/>
              <w:right w:val="single" w:sz="4" w:space="0" w:color="auto"/>
            </w:tcBorders>
            <w:shd w:val="clear" w:color="DDEBF7" w:fill="DDEBF7"/>
            <w:noWrap/>
            <w:hideMark/>
          </w:tcPr>
          <w:p w:rsidR="00BC55E6" w:rsidRPr="001406B0" w:rsidRDefault="00BC55E6" w:rsidP="008C059D">
            <w:pPr>
              <w:spacing w:after="0" w:line="240" w:lineRule="auto"/>
              <w:rPr>
                <w:rFonts w:ascii="Arial" w:eastAsia="Times New Roman" w:hAnsi="Arial" w:cs="Arial"/>
                <w:b/>
                <w:bCs/>
                <w:color w:val="000000"/>
                <w:sz w:val="40"/>
                <w:szCs w:val="40"/>
                <w:lang w:val="en-US"/>
              </w:rPr>
            </w:pPr>
            <w:r w:rsidRPr="001406B0">
              <w:rPr>
                <w:rFonts w:ascii="Arial" w:eastAsia="Times New Roman" w:hAnsi="Arial" w:cs="Arial"/>
                <w:b/>
                <w:bCs/>
                <w:color w:val="000000"/>
                <w:sz w:val="40"/>
                <w:szCs w:val="40"/>
                <w:lang w:val="en-US"/>
              </w:rPr>
              <w:t>Province</w:t>
            </w:r>
          </w:p>
        </w:tc>
        <w:tc>
          <w:tcPr>
            <w:tcW w:w="1671" w:type="dxa"/>
            <w:tcBorders>
              <w:top w:val="single" w:sz="4" w:space="0" w:color="auto"/>
              <w:left w:val="nil"/>
              <w:bottom w:val="single" w:sz="4" w:space="0" w:color="auto"/>
              <w:right w:val="single" w:sz="4" w:space="0" w:color="auto"/>
            </w:tcBorders>
            <w:shd w:val="clear" w:color="DDEBF7" w:fill="DDEBF7"/>
            <w:noWrap/>
            <w:hideMark/>
          </w:tcPr>
          <w:p w:rsidR="00BC55E6" w:rsidRPr="001406B0" w:rsidRDefault="00BC55E6" w:rsidP="008C059D">
            <w:pPr>
              <w:spacing w:after="0" w:line="240" w:lineRule="auto"/>
              <w:rPr>
                <w:rFonts w:ascii="Arial" w:eastAsia="Times New Roman" w:hAnsi="Arial" w:cs="Arial"/>
                <w:b/>
                <w:bCs/>
                <w:color w:val="000000"/>
                <w:sz w:val="40"/>
                <w:szCs w:val="40"/>
                <w:lang w:val="en-US"/>
              </w:rPr>
            </w:pPr>
            <w:r w:rsidRPr="001406B0">
              <w:rPr>
                <w:rFonts w:ascii="Arial" w:eastAsia="Times New Roman" w:hAnsi="Arial" w:cs="Arial"/>
                <w:b/>
                <w:bCs/>
                <w:color w:val="000000"/>
                <w:sz w:val="40"/>
                <w:szCs w:val="40"/>
                <w:lang w:val="en-US"/>
              </w:rPr>
              <w:t xml:space="preserve">Number of employees on </w:t>
            </w:r>
            <w:r w:rsidRPr="001406B0">
              <w:rPr>
                <w:rFonts w:ascii="Arial" w:eastAsia="Times New Roman" w:hAnsi="Arial" w:cs="Arial"/>
                <w:b/>
                <w:bCs/>
                <w:color w:val="000000"/>
                <w:sz w:val="40"/>
                <w:szCs w:val="40"/>
                <w:lang w:val="en-US"/>
              </w:rPr>
              <w:lastRenderedPageBreak/>
              <w:t>precautionary suspension</w:t>
            </w:r>
          </w:p>
        </w:tc>
        <w:tc>
          <w:tcPr>
            <w:tcW w:w="2109" w:type="dxa"/>
            <w:tcBorders>
              <w:top w:val="single" w:sz="4" w:space="0" w:color="auto"/>
              <w:left w:val="nil"/>
              <w:bottom w:val="single" w:sz="4" w:space="0" w:color="auto"/>
              <w:right w:val="single" w:sz="4" w:space="0" w:color="auto"/>
            </w:tcBorders>
            <w:shd w:val="clear" w:color="DDEBF7" w:fill="DDEBF7"/>
            <w:noWrap/>
            <w:hideMark/>
          </w:tcPr>
          <w:p w:rsidR="00BC55E6" w:rsidRPr="001406B0" w:rsidRDefault="00BC55E6" w:rsidP="00DF6E25">
            <w:pPr>
              <w:spacing w:after="0" w:line="240" w:lineRule="auto"/>
              <w:rPr>
                <w:rFonts w:ascii="Arial" w:eastAsia="Times New Roman" w:hAnsi="Arial" w:cs="Arial"/>
                <w:b/>
                <w:bCs/>
                <w:color w:val="000000"/>
                <w:sz w:val="40"/>
                <w:szCs w:val="40"/>
                <w:lang w:val="en-US"/>
              </w:rPr>
            </w:pPr>
            <w:r w:rsidRPr="001406B0">
              <w:rPr>
                <w:rFonts w:ascii="Arial" w:eastAsia="Times New Roman" w:hAnsi="Arial" w:cs="Arial"/>
                <w:b/>
                <w:bCs/>
                <w:color w:val="000000"/>
                <w:sz w:val="40"/>
                <w:szCs w:val="40"/>
                <w:lang w:val="en-US"/>
              </w:rPr>
              <w:lastRenderedPageBreak/>
              <w:t xml:space="preserve">Number of employees suspended </w:t>
            </w:r>
            <w:r w:rsidRPr="001406B0">
              <w:rPr>
                <w:rFonts w:ascii="Arial" w:eastAsia="Times New Roman" w:hAnsi="Arial" w:cs="Arial"/>
                <w:b/>
                <w:bCs/>
                <w:color w:val="000000"/>
                <w:sz w:val="40"/>
                <w:szCs w:val="40"/>
                <w:lang w:val="en-US"/>
              </w:rPr>
              <w:lastRenderedPageBreak/>
              <w:t>without pay as per disciplinary enquiry sanction/outcome</w:t>
            </w:r>
          </w:p>
        </w:tc>
        <w:tc>
          <w:tcPr>
            <w:tcW w:w="2160" w:type="dxa"/>
            <w:tcBorders>
              <w:top w:val="single" w:sz="4" w:space="0" w:color="auto"/>
              <w:left w:val="nil"/>
              <w:bottom w:val="single" w:sz="4" w:space="0" w:color="auto"/>
              <w:right w:val="single" w:sz="4" w:space="0" w:color="auto"/>
            </w:tcBorders>
            <w:shd w:val="clear" w:color="DDEBF7" w:fill="DDEBF7"/>
            <w:noWrap/>
            <w:hideMark/>
          </w:tcPr>
          <w:p w:rsidR="00BC55E6" w:rsidRPr="001406B0" w:rsidRDefault="00BC55E6" w:rsidP="008C059D">
            <w:pPr>
              <w:spacing w:after="0" w:line="240" w:lineRule="auto"/>
              <w:rPr>
                <w:rFonts w:ascii="Arial" w:eastAsia="Times New Roman" w:hAnsi="Arial" w:cs="Arial"/>
                <w:b/>
                <w:bCs/>
                <w:color w:val="000000"/>
                <w:sz w:val="40"/>
                <w:szCs w:val="40"/>
                <w:lang w:val="en-US"/>
              </w:rPr>
            </w:pPr>
            <w:r w:rsidRPr="001406B0">
              <w:rPr>
                <w:rFonts w:ascii="Arial" w:eastAsia="Times New Roman" w:hAnsi="Arial" w:cs="Arial"/>
                <w:b/>
                <w:bCs/>
                <w:color w:val="000000"/>
                <w:sz w:val="40"/>
                <w:szCs w:val="40"/>
                <w:lang w:val="en-US"/>
              </w:rPr>
              <w:lastRenderedPageBreak/>
              <w:t xml:space="preserve">Number of employees dismissed </w:t>
            </w:r>
            <w:r w:rsidRPr="001406B0">
              <w:rPr>
                <w:rFonts w:ascii="Arial" w:eastAsia="Times New Roman" w:hAnsi="Arial" w:cs="Arial"/>
                <w:b/>
                <w:bCs/>
                <w:color w:val="000000"/>
                <w:sz w:val="40"/>
                <w:szCs w:val="40"/>
                <w:lang w:val="en-US"/>
              </w:rPr>
              <w:lastRenderedPageBreak/>
              <w:t>for fraud</w:t>
            </w:r>
          </w:p>
        </w:tc>
        <w:tc>
          <w:tcPr>
            <w:tcW w:w="1980" w:type="dxa"/>
            <w:tcBorders>
              <w:top w:val="single" w:sz="4" w:space="0" w:color="auto"/>
              <w:left w:val="nil"/>
              <w:bottom w:val="single" w:sz="4" w:space="0" w:color="auto"/>
              <w:right w:val="single" w:sz="4" w:space="0" w:color="auto"/>
            </w:tcBorders>
            <w:shd w:val="clear" w:color="DDEBF7" w:fill="DDEBF7"/>
          </w:tcPr>
          <w:p w:rsidR="00BC55E6" w:rsidRPr="001406B0" w:rsidRDefault="00BC55E6" w:rsidP="008C059D">
            <w:pPr>
              <w:spacing w:after="0" w:line="240" w:lineRule="auto"/>
              <w:rPr>
                <w:rFonts w:ascii="Arial" w:eastAsia="Times New Roman" w:hAnsi="Arial" w:cs="Arial"/>
                <w:b/>
                <w:bCs/>
                <w:color w:val="000000"/>
                <w:sz w:val="40"/>
                <w:szCs w:val="40"/>
                <w:lang w:val="en-US"/>
              </w:rPr>
            </w:pPr>
            <w:r w:rsidRPr="001406B0">
              <w:rPr>
                <w:rFonts w:ascii="Arial" w:eastAsia="Times New Roman" w:hAnsi="Arial" w:cs="Arial"/>
                <w:b/>
                <w:bCs/>
                <w:color w:val="000000"/>
                <w:sz w:val="40"/>
                <w:szCs w:val="40"/>
                <w:lang w:val="en-US"/>
              </w:rPr>
              <w:lastRenderedPageBreak/>
              <w:t xml:space="preserve">Grand totals per </w:t>
            </w:r>
            <w:r w:rsidRPr="001406B0">
              <w:rPr>
                <w:rFonts w:ascii="Arial" w:eastAsia="Times New Roman" w:hAnsi="Arial" w:cs="Arial"/>
                <w:b/>
                <w:bCs/>
                <w:color w:val="000000"/>
                <w:sz w:val="40"/>
                <w:szCs w:val="40"/>
                <w:lang w:val="en-US"/>
              </w:rPr>
              <w:lastRenderedPageBreak/>
              <w:t>Regions</w:t>
            </w:r>
          </w:p>
        </w:tc>
      </w:tr>
      <w:tr w:rsidR="00BC55E6" w:rsidRPr="001406B0" w:rsidTr="00BC55E6">
        <w:trPr>
          <w:trHeight w:val="288"/>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BC55E6" w:rsidRPr="001406B0" w:rsidRDefault="00BC55E6" w:rsidP="008C059D">
            <w:pPr>
              <w:spacing w:after="0" w:line="240" w:lineRule="auto"/>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lastRenderedPageBreak/>
              <w:t>Eastern Cape</w:t>
            </w:r>
          </w:p>
        </w:tc>
        <w:tc>
          <w:tcPr>
            <w:tcW w:w="1671"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17</w:t>
            </w:r>
          </w:p>
        </w:tc>
        <w:tc>
          <w:tcPr>
            <w:tcW w:w="2109"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0</w:t>
            </w:r>
          </w:p>
        </w:tc>
        <w:tc>
          <w:tcPr>
            <w:tcW w:w="2160"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16</w:t>
            </w:r>
          </w:p>
        </w:tc>
        <w:tc>
          <w:tcPr>
            <w:tcW w:w="1980" w:type="dxa"/>
            <w:tcBorders>
              <w:top w:val="nil"/>
              <w:left w:val="nil"/>
              <w:bottom w:val="single" w:sz="4" w:space="0" w:color="auto"/>
              <w:right w:val="single" w:sz="4" w:space="0" w:color="auto"/>
            </w:tcBorders>
          </w:tcPr>
          <w:p w:rsidR="00BC55E6" w:rsidRPr="001406B0" w:rsidRDefault="004C2D84"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33</w:t>
            </w:r>
          </w:p>
        </w:tc>
      </w:tr>
      <w:tr w:rsidR="00BC55E6" w:rsidRPr="001406B0" w:rsidTr="00BC55E6">
        <w:trPr>
          <w:trHeight w:val="288"/>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BC55E6" w:rsidRPr="001406B0" w:rsidRDefault="00BC55E6" w:rsidP="008C059D">
            <w:pPr>
              <w:spacing w:after="0" w:line="240" w:lineRule="auto"/>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Free State</w:t>
            </w:r>
          </w:p>
        </w:tc>
        <w:tc>
          <w:tcPr>
            <w:tcW w:w="1671"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2</w:t>
            </w:r>
          </w:p>
        </w:tc>
        <w:tc>
          <w:tcPr>
            <w:tcW w:w="2109"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3</w:t>
            </w:r>
          </w:p>
        </w:tc>
        <w:tc>
          <w:tcPr>
            <w:tcW w:w="2160"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4</w:t>
            </w:r>
          </w:p>
        </w:tc>
        <w:tc>
          <w:tcPr>
            <w:tcW w:w="1980" w:type="dxa"/>
            <w:tcBorders>
              <w:top w:val="nil"/>
              <w:left w:val="nil"/>
              <w:bottom w:val="single" w:sz="4" w:space="0" w:color="auto"/>
              <w:right w:val="single" w:sz="4" w:space="0" w:color="auto"/>
            </w:tcBorders>
          </w:tcPr>
          <w:p w:rsidR="00BC55E6" w:rsidRPr="001406B0" w:rsidRDefault="004C2D84"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9</w:t>
            </w:r>
          </w:p>
        </w:tc>
      </w:tr>
      <w:tr w:rsidR="00BC55E6" w:rsidRPr="001406B0" w:rsidTr="00BC55E6">
        <w:trPr>
          <w:trHeight w:val="288"/>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BC55E6" w:rsidRPr="001406B0" w:rsidRDefault="00BC55E6" w:rsidP="008C059D">
            <w:pPr>
              <w:spacing w:after="0" w:line="240" w:lineRule="auto"/>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Gauteng</w:t>
            </w:r>
          </w:p>
        </w:tc>
        <w:tc>
          <w:tcPr>
            <w:tcW w:w="1671"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5</w:t>
            </w:r>
          </w:p>
        </w:tc>
        <w:tc>
          <w:tcPr>
            <w:tcW w:w="2109"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1</w:t>
            </w:r>
          </w:p>
        </w:tc>
        <w:tc>
          <w:tcPr>
            <w:tcW w:w="2160"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4</w:t>
            </w:r>
          </w:p>
        </w:tc>
        <w:tc>
          <w:tcPr>
            <w:tcW w:w="1980" w:type="dxa"/>
            <w:tcBorders>
              <w:top w:val="nil"/>
              <w:left w:val="nil"/>
              <w:bottom w:val="single" w:sz="4" w:space="0" w:color="auto"/>
              <w:right w:val="single" w:sz="4" w:space="0" w:color="auto"/>
            </w:tcBorders>
          </w:tcPr>
          <w:p w:rsidR="00BC55E6" w:rsidRPr="001406B0" w:rsidRDefault="004C2D84"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10</w:t>
            </w:r>
          </w:p>
        </w:tc>
      </w:tr>
      <w:tr w:rsidR="00BC55E6" w:rsidRPr="001406B0" w:rsidTr="00BC55E6">
        <w:trPr>
          <w:trHeight w:val="288"/>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BC55E6" w:rsidRPr="001406B0" w:rsidRDefault="00BC55E6" w:rsidP="008C059D">
            <w:pPr>
              <w:spacing w:after="0" w:line="240" w:lineRule="auto"/>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KwaZulu Natal</w:t>
            </w:r>
          </w:p>
        </w:tc>
        <w:tc>
          <w:tcPr>
            <w:tcW w:w="1671"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111</w:t>
            </w:r>
          </w:p>
        </w:tc>
        <w:tc>
          <w:tcPr>
            <w:tcW w:w="2109"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7</w:t>
            </w:r>
          </w:p>
        </w:tc>
        <w:tc>
          <w:tcPr>
            <w:tcW w:w="2160"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25</w:t>
            </w:r>
          </w:p>
        </w:tc>
        <w:tc>
          <w:tcPr>
            <w:tcW w:w="1980" w:type="dxa"/>
            <w:tcBorders>
              <w:top w:val="nil"/>
              <w:left w:val="nil"/>
              <w:bottom w:val="single" w:sz="4" w:space="0" w:color="auto"/>
              <w:right w:val="single" w:sz="4" w:space="0" w:color="auto"/>
            </w:tcBorders>
          </w:tcPr>
          <w:p w:rsidR="00BC55E6" w:rsidRPr="001406B0" w:rsidRDefault="004C2D84"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143</w:t>
            </w:r>
          </w:p>
        </w:tc>
      </w:tr>
      <w:tr w:rsidR="00BC55E6" w:rsidRPr="001406B0" w:rsidTr="00BC55E6">
        <w:trPr>
          <w:trHeight w:val="288"/>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BC55E6" w:rsidRPr="001406B0" w:rsidRDefault="00BC55E6" w:rsidP="008C059D">
            <w:pPr>
              <w:spacing w:after="0" w:line="240" w:lineRule="auto"/>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Limpopo</w:t>
            </w:r>
          </w:p>
        </w:tc>
        <w:tc>
          <w:tcPr>
            <w:tcW w:w="1671"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3</w:t>
            </w:r>
          </w:p>
        </w:tc>
        <w:tc>
          <w:tcPr>
            <w:tcW w:w="2109"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5</w:t>
            </w:r>
          </w:p>
        </w:tc>
        <w:tc>
          <w:tcPr>
            <w:tcW w:w="2160"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16</w:t>
            </w:r>
          </w:p>
        </w:tc>
        <w:tc>
          <w:tcPr>
            <w:tcW w:w="1980" w:type="dxa"/>
            <w:tcBorders>
              <w:top w:val="nil"/>
              <w:left w:val="nil"/>
              <w:bottom w:val="single" w:sz="4" w:space="0" w:color="auto"/>
              <w:right w:val="single" w:sz="4" w:space="0" w:color="auto"/>
            </w:tcBorders>
          </w:tcPr>
          <w:p w:rsidR="00BC55E6" w:rsidRPr="001406B0" w:rsidRDefault="004C2D84"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24</w:t>
            </w:r>
          </w:p>
        </w:tc>
      </w:tr>
      <w:tr w:rsidR="00BC55E6" w:rsidRPr="001406B0" w:rsidTr="00BC55E6">
        <w:trPr>
          <w:trHeight w:val="288"/>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BC55E6" w:rsidRPr="001406B0" w:rsidRDefault="00BC55E6" w:rsidP="008C059D">
            <w:pPr>
              <w:spacing w:after="0" w:line="240" w:lineRule="auto"/>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Mpumalanga</w:t>
            </w:r>
          </w:p>
        </w:tc>
        <w:tc>
          <w:tcPr>
            <w:tcW w:w="1671"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7</w:t>
            </w:r>
          </w:p>
        </w:tc>
        <w:tc>
          <w:tcPr>
            <w:tcW w:w="2109"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8</w:t>
            </w:r>
          </w:p>
        </w:tc>
        <w:tc>
          <w:tcPr>
            <w:tcW w:w="2160"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2</w:t>
            </w:r>
          </w:p>
        </w:tc>
        <w:tc>
          <w:tcPr>
            <w:tcW w:w="1980" w:type="dxa"/>
            <w:tcBorders>
              <w:top w:val="nil"/>
              <w:left w:val="nil"/>
              <w:bottom w:val="single" w:sz="4" w:space="0" w:color="auto"/>
              <w:right w:val="single" w:sz="4" w:space="0" w:color="auto"/>
            </w:tcBorders>
          </w:tcPr>
          <w:p w:rsidR="00BC55E6" w:rsidRPr="001406B0" w:rsidRDefault="004C2D84"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17</w:t>
            </w:r>
          </w:p>
        </w:tc>
      </w:tr>
      <w:tr w:rsidR="00BC55E6" w:rsidRPr="001406B0" w:rsidTr="00BC55E6">
        <w:trPr>
          <w:trHeight w:val="288"/>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BC55E6" w:rsidRPr="001406B0" w:rsidRDefault="00BC55E6" w:rsidP="008C059D">
            <w:pPr>
              <w:spacing w:after="0" w:line="240" w:lineRule="auto"/>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North West</w:t>
            </w:r>
          </w:p>
        </w:tc>
        <w:tc>
          <w:tcPr>
            <w:tcW w:w="1671"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6</w:t>
            </w:r>
          </w:p>
        </w:tc>
        <w:tc>
          <w:tcPr>
            <w:tcW w:w="2109"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0</w:t>
            </w:r>
          </w:p>
        </w:tc>
        <w:tc>
          <w:tcPr>
            <w:tcW w:w="2160"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7</w:t>
            </w:r>
          </w:p>
        </w:tc>
        <w:tc>
          <w:tcPr>
            <w:tcW w:w="1980" w:type="dxa"/>
            <w:tcBorders>
              <w:top w:val="nil"/>
              <w:left w:val="nil"/>
              <w:bottom w:val="single" w:sz="4" w:space="0" w:color="auto"/>
              <w:right w:val="single" w:sz="4" w:space="0" w:color="auto"/>
            </w:tcBorders>
          </w:tcPr>
          <w:p w:rsidR="00BC55E6" w:rsidRPr="001406B0" w:rsidRDefault="004C2D84"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13</w:t>
            </w:r>
          </w:p>
        </w:tc>
      </w:tr>
      <w:tr w:rsidR="00BC55E6" w:rsidRPr="001406B0" w:rsidTr="00BC55E6">
        <w:trPr>
          <w:trHeight w:val="288"/>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BC55E6" w:rsidRPr="001406B0" w:rsidRDefault="00BC55E6" w:rsidP="008C059D">
            <w:pPr>
              <w:spacing w:after="0" w:line="240" w:lineRule="auto"/>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Northern Cape</w:t>
            </w:r>
          </w:p>
        </w:tc>
        <w:tc>
          <w:tcPr>
            <w:tcW w:w="1671"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0</w:t>
            </w:r>
          </w:p>
        </w:tc>
        <w:tc>
          <w:tcPr>
            <w:tcW w:w="2109"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2</w:t>
            </w:r>
          </w:p>
        </w:tc>
        <w:tc>
          <w:tcPr>
            <w:tcW w:w="2160"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1</w:t>
            </w:r>
          </w:p>
        </w:tc>
        <w:tc>
          <w:tcPr>
            <w:tcW w:w="1980" w:type="dxa"/>
            <w:tcBorders>
              <w:top w:val="nil"/>
              <w:left w:val="nil"/>
              <w:bottom w:val="single" w:sz="4" w:space="0" w:color="auto"/>
              <w:right w:val="single" w:sz="4" w:space="0" w:color="auto"/>
            </w:tcBorders>
          </w:tcPr>
          <w:p w:rsidR="00BC55E6" w:rsidRPr="001406B0" w:rsidRDefault="004C2D84"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3</w:t>
            </w:r>
          </w:p>
        </w:tc>
      </w:tr>
      <w:tr w:rsidR="00BC55E6" w:rsidRPr="001406B0" w:rsidTr="00BC55E6">
        <w:trPr>
          <w:trHeight w:val="288"/>
        </w:trPr>
        <w:tc>
          <w:tcPr>
            <w:tcW w:w="1795" w:type="dxa"/>
            <w:tcBorders>
              <w:top w:val="nil"/>
              <w:left w:val="single" w:sz="4" w:space="0" w:color="auto"/>
              <w:bottom w:val="single" w:sz="4" w:space="0" w:color="auto"/>
              <w:right w:val="single" w:sz="4" w:space="0" w:color="auto"/>
            </w:tcBorders>
            <w:shd w:val="clear" w:color="auto" w:fill="auto"/>
            <w:noWrap/>
            <w:vAlign w:val="bottom"/>
            <w:hideMark/>
          </w:tcPr>
          <w:p w:rsidR="00BC55E6" w:rsidRPr="001406B0" w:rsidRDefault="00BC55E6" w:rsidP="008C059D">
            <w:pPr>
              <w:spacing w:after="0" w:line="240" w:lineRule="auto"/>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Western Cape</w:t>
            </w:r>
          </w:p>
        </w:tc>
        <w:tc>
          <w:tcPr>
            <w:tcW w:w="1671"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5</w:t>
            </w:r>
          </w:p>
        </w:tc>
        <w:tc>
          <w:tcPr>
            <w:tcW w:w="2109" w:type="dxa"/>
            <w:tcBorders>
              <w:top w:val="nil"/>
              <w:left w:val="nil"/>
              <w:bottom w:val="single" w:sz="4" w:space="0" w:color="auto"/>
              <w:right w:val="single" w:sz="4" w:space="0" w:color="auto"/>
            </w:tcBorders>
            <w:shd w:val="clear" w:color="auto" w:fill="auto"/>
            <w:noWrap/>
            <w:vAlign w:val="bottom"/>
          </w:tcPr>
          <w:p w:rsidR="00BC55E6" w:rsidRPr="001406B0" w:rsidRDefault="0002039A"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0</w:t>
            </w:r>
          </w:p>
        </w:tc>
        <w:tc>
          <w:tcPr>
            <w:tcW w:w="2160" w:type="dxa"/>
            <w:tcBorders>
              <w:top w:val="nil"/>
              <w:left w:val="nil"/>
              <w:bottom w:val="single" w:sz="4" w:space="0" w:color="auto"/>
              <w:right w:val="single" w:sz="4" w:space="0" w:color="auto"/>
            </w:tcBorders>
            <w:shd w:val="clear" w:color="auto" w:fill="auto"/>
            <w:noWrap/>
            <w:vAlign w:val="bottom"/>
          </w:tcPr>
          <w:p w:rsidR="00BC55E6" w:rsidRPr="001406B0" w:rsidRDefault="00BC55E6"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1</w:t>
            </w:r>
          </w:p>
        </w:tc>
        <w:tc>
          <w:tcPr>
            <w:tcW w:w="1980" w:type="dxa"/>
            <w:tcBorders>
              <w:top w:val="nil"/>
              <w:left w:val="nil"/>
              <w:bottom w:val="single" w:sz="4" w:space="0" w:color="auto"/>
              <w:right w:val="single" w:sz="4" w:space="0" w:color="auto"/>
            </w:tcBorders>
          </w:tcPr>
          <w:p w:rsidR="00BC55E6" w:rsidRPr="001406B0" w:rsidRDefault="004C2D84" w:rsidP="008C059D">
            <w:pPr>
              <w:spacing w:after="0" w:line="240" w:lineRule="auto"/>
              <w:jc w:val="right"/>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6</w:t>
            </w:r>
          </w:p>
        </w:tc>
      </w:tr>
      <w:tr w:rsidR="00BC55E6" w:rsidRPr="001406B0" w:rsidTr="00BC55E6">
        <w:trPr>
          <w:trHeight w:val="288"/>
        </w:trPr>
        <w:tc>
          <w:tcPr>
            <w:tcW w:w="1795" w:type="dxa"/>
            <w:tcBorders>
              <w:top w:val="nil"/>
              <w:left w:val="single" w:sz="4" w:space="0" w:color="auto"/>
              <w:bottom w:val="single" w:sz="4" w:space="0" w:color="auto"/>
              <w:right w:val="single" w:sz="4" w:space="0" w:color="auto"/>
            </w:tcBorders>
            <w:shd w:val="clear" w:color="DDEBF7" w:fill="DDEBF7"/>
            <w:noWrap/>
            <w:vAlign w:val="bottom"/>
            <w:hideMark/>
          </w:tcPr>
          <w:p w:rsidR="00BC55E6" w:rsidRPr="001406B0" w:rsidRDefault="00BC55E6" w:rsidP="008C059D">
            <w:pPr>
              <w:spacing w:after="0" w:line="240" w:lineRule="auto"/>
              <w:rPr>
                <w:rFonts w:ascii="Arial" w:eastAsia="Times New Roman" w:hAnsi="Arial" w:cs="Arial"/>
                <w:b/>
                <w:bCs/>
                <w:color w:val="000000"/>
                <w:sz w:val="40"/>
                <w:szCs w:val="40"/>
                <w:lang w:val="en-US"/>
              </w:rPr>
            </w:pPr>
            <w:r w:rsidRPr="001406B0">
              <w:rPr>
                <w:rFonts w:ascii="Arial" w:eastAsia="Times New Roman" w:hAnsi="Arial" w:cs="Arial"/>
                <w:b/>
                <w:bCs/>
                <w:color w:val="000000"/>
                <w:sz w:val="40"/>
                <w:szCs w:val="40"/>
                <w:lang w:val="en-US"/>
              </w:rPr>
              <w:t>Total</w:t>
            </w:r>
          </w:p>
        </w:tc>
        <w:tc>
          <w:tcPr>
            <w:tcW w:w="1671" w:type="dxa"/>
            <w:tcBorders>
              <w:top w:val="nil"/>
              <w:left w:val="nil"/>
              <w:bottom w:val="single" w:sz="4" w:space="0" w:color="auto"/>
              <w:right w:val="single" w:sz="4" w:space="0" w:color="auto"/>
            </w:tcBorders>
            <w:shd w:val="clear" w:color="DDEBF7" w:fill="DDEBF7"/>
            <w:noWrap/>
            <w:vAlign w:val="bottom"/>
          </w:tcPr>
          <w:p w:rsidR="00BC55E6" w:rsidRPr="001406B0" w:rsidRDefault="00BC55E6" w:rsidP="008C059D">
            <w:pPr>
              <w:spacing w:after="0" w:line="240" w:lineRule="auto"/>
              <w:jc w:val="right"/>
              <w:rPr>
                <w:rFonts w:ascii="Arial" w:eastAsia="Times New Roman" w:hAnsi="Arial" w:cs="Arial"/>
                <w:b/>
                <w:bCs/>
                <w:color w:val="000000"/>
                <w:sz w:val="40"/>
                <w:szCs w:val="40"/>
                <w:lang w:val="en-US"/>
              </w:rPr>
            </w:pPr>
            <w:r w:rsidRPr="001406B0">
              <w:rPr>
                <w:rFonts w:ascii="Arial" w:eastAsia="Times New Roman" w:hAnsi="Arial" w:cs="Arial"/>
                <w:b/>
                <w:bCs/>
                <w:color w:val="000000"/>
                <w:sz w:val="40"/>
                <w:szCs w:val="40"/>
                <w:lang w:val="en-US"/>
              </w:rPr>
              <w:t>156</w:t>
            </w:r>
          </w:p>
        </w:tc>
        <w:tc>
          <w:tcPr>
            <w:tcW w:w="2109" w:type="dxa"/>
            <w:tcBorders>
              <w:top w:val="nil"/>
              <w:left w:val="nil"/>
              <w:bottom w:val="single" w:sz="4" w:space="0" w:color="auto"/>
              <w:right w:val="single" w:sz="4" w:space="0" w:color="auto"/>
            </w:tcBorders>
            <w:shd w:val="clear" w:color="DDEBF7" w:fill="DDEBF7"/>
            <w:noWrap/>
            <w:vAlign w:val="bottom"/>
          </w:tcPr>
          <w:p w:rsidR="00BC55E6" w:rsidRPr="001406B0" w:rsidRDefault="00BC55E6" w:rsidP="008C059D">
            <w:pPr>
              <w:spacing w:after="0" w:line="240" w:lineRule="auto"/>
              <w:jc w:val="right"/>
              <w:rPr>
                <w:rFonts w:ascii="Arial" w:eastAsia="Times New Roman" w:hAnsi="Arial" w:cs="Arial"/>
                <w:b/>
                <w:bCs/>
                <w:color w:val="000000"/>
                <w:sz w:val="40"/>
                <w:szCs w:val="40"/>
                <w:lang w:val="en-US"/>
              </w:rPr>
            </w:pPr>
            <w:r w:rsidRPr="001406B0">
              <w:rPr>
                <w:rFonts w:ascii="Arial" w:eastAsia="Times New Roman" w:hAnsi="Arial" w:cs="Arial"/>
                <w:b/>
                <w:bCs/>
                <w:color w:val="000000"/>
                <w:sz w:val="40"/>
                <w:szCs w:val="40"/>
                <w:lang w:val="en-US"/>
              </w:rPr>
              <w:t>26</w:t>
            </w:r>
          </w:p>
        </w:tc>
        <w:tc>
          <w:tcPr>
            <w:tcW w:w="2160" w:type="dxa"/>
            <w:tcBorders>
              <w:top w:val="nil"/>
              <w:left w:val="nil"/>
              <w:bottom w:val="single" w:sz="4" w:space="0" w:color="auto"/>
              <w:right w:val="single" w:sz="4" w:space="0" w:color="auto"/>
            </w:tcBorders>
            <w:shd w:val="clear" w:color="DDEBF7" w:fill="DDEBF7"/>
            <w:noWrap/>
            <w:vAlign w:val="bottom"/>
          </w:tcPr>
          <w:p w:rsidR="00BC55E6" w:rsidRPr="001406B0" w:rsidRDefault="00BC55E6" w:rsidP="008C059D">
            <w:pPr>
              <w:spacing w:after="0" w:line="240" w:lineRule="auto"/>
              <w:jc w:val="right"/>
              <w:rPr>
                <w:rFonts w:ascii="Arial" w:eastAsia="Times New Roman" w:hAnsi="Arial" w:cs="Arial"/>
                <w:b/>
                <w:bCs/>
                <w:color w:val="000000"/>
                <w:sz w:val="40"/>
                <w:szCs w:val="40"/>
                <w:lang w:val="en-US"/>
              </w:rPr>
            </w:pPr>
            <w:r w:rsidRPr="001406B0">
              <w:rPr>
                <w:rFonts w:ascii="Arial" w:eastAsia="Times New Roman" w:hAnsi="Arial" w:cs="Arial"/>
                <w:b/>
                <w:bCs/>
                <w:color w:val="000000"/>
                <w:sz w:val="40"/>
                <w:szCs w:val="40"/>
                <w:lang w:val="en-US"/>
              </w:rPr>
              <w:t>76</w:t>
            </w:r>
          </w:p>
        </w:tc>
        <w:tc>
          <w:tcPr>
            <w:tcW w:w="1980" w:type="dxa"/>
            <w:tcBorders>
              <w:top w:val="nil"/>
              <w:left w:val="nil"/>
              <w:bottom w:val="single" w:sz="4" w:space="0" w:color="auto"/>
              <w:right w:val="single" w:sz="4" w:space="0" w:color="auto"/>
            </w:tcBorders>
            <w:shd w:val="clear" w:color="DDEBF7" w:fill="DDEBF7"/>
          </w:tcPr>
          <w:p w:rsidR="00BC55E6" w:rsidRPr="001406B0" w:rsidRDefault="004C2D84" w:rsidP="008C059D">
            <w:pPr>
              <w:spacing w:after="0" w:line="240" w:lineRule="auto"/>
              <w:jc w:val="right"/>
              <w:rPr>
                <w:rFonts w:ascii="Arial" w:eastAsia="Times New Roman" w:hAnsi="Arial" w:cs="Arial"/>
                <w:b/>
                <w:bCs/>
                <w:color w:val="000000"/>
                <w:sz w:val="40"/>
                <w:szCs w:val="40"/>
                <w:lang w:val="en-US"/>
              </w:rPr>
            </w:pPr>
            <w:r w:rsidRPr="001406B0">
              <w:rPr>
                <w:rFonts w:ascii="Arial" w:eastAsia="Times New Roman" w:hAnsi="Arial" w:cs="Arial"/>
                <w:b/>
                <w:bCs/>
                <w:color w:val="000000"/>
                <w:sz w:val="40"/>
                <w:szCs w:val="40"/>
                <w:lang w:val="en-US"/>
              </w:rPr>
              <w:t>258</w:t>
            </w:r>
          </w:p>
        </w:tc>
      </w:tr>
    </w:tbl>
    <w:p w:rsidR="0015029E" w:rsidRPr="001406B0" w:rsidRDefault="0015029E" w:rsidP="00702A10">
      <w:pPr>
        <w:spacing w:after="0"/>
        <w:jc w:val="both"/>
        <w:rPr>
          <w:rFonts w:ascii="Arial" w:eastAsia="Times New Roman" w:hAnsi="Arial" w:cs="Arial"/>
          <w:snapToGrid w:val="0"/>
          <w:color w:val="000000"/>
          <w:sz w:val="40"/>
          <w:szCs w:val="40"/>
          <w:lang w:val="en-GB"/>
        </w:rPr>
      </w:pPr>
    </w:p>
    <w:p w:rsidR="0015029E" w:rsidRPr="001406B0" w:rsidRDefault="00BC55E6" w:rsidP="00702A10">
      <w:pPr>
        <w:spacing w:after="0"/>
        <w:jc w:val="both"/>
        <w:rPr>
          <w:rFonts w:ascii="Arial" w:hAnsi="Arial" w:cs="Arial"/>
          <w:noProof/>
          <w:sz w:val="40"/>
          <w:szCs w:val="40"/>
          <w:lang w:val="en-US"/>
        </w:rPr>
      </w:pPr>
      <w:r w:rsidRPr="001406B0">
        <w:rPr>
          <w:rFonts w:ascii="Arial" w:eastAsia="Times New Roman" w:hAnsi="Arial" w:cs="Arial"/>
          <w:snapToGrid w:val="0"/>
          <w:color w:val="000000"/>
          <w:sz w:val="40"/>
          <w:szCs w:val="40"/>
          <w:lang w:val="en-GB"/>
        </w:rPr>
        <w:t>For further ease of reference, t</w:t>
      </w:r>
      <w:r w:rsidR="00A95206" w:rsidRPr="001406B0">
        <w:rPr>
          <w:rFonts w:ascii="Arial" w:eastAsia="Times New Roman" w:hAnsi="Arial" w:cs="Arial"/>
          <w:snapToGrid w:val="0"/>
          <w:color w:val="000000"/>
          <w:sz w:val="40"/>
          <w:szCs w:val="40"/>
          <w:lang w:val="en-GB"/>
        </w:rPr>
        <w:t>he following graph</w:t>
      </w:r>
      <w:r w:rsidR="0015029E" w:rsidRPr="001406B0">
        <w:rPr>
          <w:rFonts w:ascii="Arial" w:eastAsia="Times New Roman" w:hAnsi="Arial" w:cs="Arial"/>
          <w:snapToGrid w:val="0"/>
          <w:color w:val="000000"/>
          <w:sz w:val="40"/>
          <w:szCs w:val="40"/>
          <w:lang w:val="en-GB"/>
        </w:rPr>
        <w:t xml:space="preserve"> was used to</w:t>
      </w:r>
      <w:r w:rsidR="00A95206" w:rsidRPr="001406B0">
        <w:rPr>
          <w:rFonts w:ascii="Arial" w:eastAsia="Times New Roman" w:hAnsi="Arial" w:cs="Arial"/>
          <w:snapToGrid w:val="0"/>
          <w:color w:val="000000"/>
          <w:sz w:val="40"/>
          <w:szCs w:val="40"/>
          <w:lang w:val="en-GB"/>
        </w:rPr>
        <w:t xml:space="preserve"> also depict the</w:t>
      </w:r>
      <w:r w:rsidR="00D2568A" w:rsidRPr="001406B0">
        <w:rPr>
          <w:rFonts w:ascii="Arial" w:eastAsia="Times New Roman" w:hAnsi="Arial" w:cs="Arial"/>
          <w:snapToGrid w:val="0"/>
          <w:color w:val="000000"/>
          <w:sz w:val="40"/>
          <w:szCs w:val="40"/>
          <w:lang w:val="en-GB"/>
        </w:rPr>
        <w:t xml:space="preserve"> different types of disciplinary sanction</w:t>
      </w:r>
      <w:r w:rsidRPr="001406B0">
        <w:rPr>
          <w:rFonts w:ascii="Arial" w:eastAsia="Times New Roman" w:hAnsi="Arial" w:cs="Arial"/>
          <w:snapToGrid w:val="0"/>
          <w:color w:val="000000"/>
          <w:sz w:val="40"/>
          <w:szCs w:val="40"/>
          <w:lang w:val="en-GB"/>
        </w:rPr>
        <w:t>s</w:t>
      </w:r>
      <w:r w:rsidR="00D2568A" w:rsidRPr="001406B0">
        <w:rPr>
          <w:rFonts w:ascii="Arial" w:eastAsia="Times New Roman" w:hAnsi="Arial" w:cs="Arial"/>
          <w:snapToGrid w:val="0"/>
          <w:color w:val="000000"/>
          <w:sz w:val="40"/>
          <w:szCs w:val="40"/>
          <w:lang w:val="en-GB"/>
        </w:rPr>
        <w:t xml:space="preserve"> per Region for a period of 5 years</w:t>
      </w:r>
      <w:r w:rsidR="00D2568A" w:rsidRPr="001406B0">
        <w:rPr>
          <w:rFonts w:ascii="Arial" w:hAnsi="Arial" w:cs="Arial"/>
          <w:noProof/>
          <w:sz w:val="40"/>
          <w:szCs w:val="40"/>
          <w:lang w:val="en-US"/>
        </w:rPr>
        <w:t xml:space="preserve">. </w:t>
      </w:r>
    </w:p>
    <w:p w:rsidR="0015029E" w:rsidRPr="001406B0" w:rsidRDefault="0015029E" w:rsidP="00702A10">
      <w:pPr>
        <w:spacing w:after="0"/>
        <w:jc w:val="both"/>
        <w:rPr>
          <w:rFonts w:ascii="Arial" w:hAnsi="Arial" w:cs="Arial"/>
          <w:noProof/>
          <w:sz w:val="40"/>
          <w:szCs w:val="40"/>
          <w:lang w:val="en-US"/>
        </w:rPr>
      </w:pPr>
    </w:p>
    <w:p w:rsidR="0015029E" w:rsidRPr="001406B0" w:rsidRDefault="0015029E" w:rsidP="0015029E">
      <w:pPr>
        <w:pStyle w:val="ListParagraph"/>
        <w:spacing w:after="0"/>
        <w:jc w:val="both"/>
        <w:rPr>
          <w:rFonts w:ascii="Arial" w:hAnsi="Arial" w:cs="Arial"/>
          <w:noProof/>
          <w:sz w:val="40"/>
          <w:szCs w:val="40"/>
          <w:lang w:val="en-US"/>
        </w:rPr>
      </w:pPr>
    </w:p>
    <w:p w:rsidR="0015029E" w:rsidRPr="001406B0" w:rsidRDefault="0015029E" w:rsidP="0015029E">
      <w:pPr>
        <w:pStyle w:val="ListParagraph"/>
        <w:spacing w:after="0"/>
        <w:jc w:val="both"/>
        <w:rPr>
          <w:rFonts w:ascii="Arial" w:hAnsi="Arial" w:cs="Arial"/>
          <w:noProof/>
          <w:sz w:val="40"/>
          <w:szCs w:val="40"/>
          <w:lang w:val="en-US"/>
        </w:rPr>
      </w:pPr>
    </w:p>
    <w:p w:rsidR="0015029E" w:rsidRPr="001406B0" w:rsidRDefault="0015029E" w:rsidP="0015029E">
      <w:pPr>
        <w:spacing w:after="0"/>
        <w:jc w:val="both"/>
        <w:rPr>
          <w:rFonts w:ascii="Arial" w:eastAsia="Times New Roman" w:hAnsi="Arial" w:cs="Arial"/>
          <w:b/>
          <w:snapToGrid w:val="0"/>
          <w:color w:val="000000"/>
          <w:sz w:val="40"/>
          <w:szCs w:val="40"/>
          <w:lang w:val="en-GB"/>
        </w:rPr>
      </w:pPr>
      <w:r w:rsidRPr="001406B0">
        <w:rPr>
          <w:rFonts w:ascii="Arial" w:hAnsi="Arial" w:cs="Arial"/>
          <w:b/>
          <w:noProof/>
          <w:sz w:val="40"/>
          <w:szCs w:val="40"/>
          <w:lang w:val="en-US"/>
        </w:rPr>
        <w:t>Graph 1:</w:t>
      </w:r>
      <w:r w:rsidRPr="001406B0">
        <w:rPr>
          <w:rFonts w:ascii="Arial" w:eastAsia="Times New Roman" w:hAnsi="Arial" w:cs="Arial"/>
          <w:b/>
          <w:snapToGrid w:val="0"/>
          <w:color w:val="000000"/>
          <w:sz w:val="40"/>
          <w:szCs w:val="40"/>
          <w:lang w:val="en-GB"/>
        </w:rPr>
        <w:t>Different types of disciplinary sanction</w:t>
      </w:r>
      <w:r w:rsidR="000E7A94" w:rsidRPr="001406B0">
        <w:rPr>
          <w:rFonts w:ascii="Arial" w:eastAsia="Times New Roman" w:hAnsi="Arial" w:cs="Arial"/>
          <w:b/>
          <w:snapToGrid w:val="0"/>
          <w:color w:val="000000"/>
          <w:sz w:val="40"/>
          <w:szCs w:val="40"/>
          <w:lang w:val="en-GB"/>
        </w:rPr>
        <w:t>s</w:t>
      </w:r>
      <w:r w:rsidRPr="001406B0">
        <w:rPr>
          <w:rFonts w:ascii="Arial" w:eastAsia="Times New Roman" w:hAnsi="Arial" w:cs="Arial"/>
          <w:b/>
          <w:snapToGrid w:val="0"/>
          <w:color w:val="000000"/>
          <w:sz w:val="40"/>
          <w:szCs w:val="40"/>
          <w:lang w:val="en-GB"/>
        </w:rPr>
        <w:t xml:space="preserve"> per Region for a period of 5 years</w:t>
      </w:r>
    </w:p>
    <w:p w:rsidR="00A95206" w:rsidRPr="001406B0" w:rsidRDefault="00A95206" w:rsidP="00702A10">
      <w:pPr>
        <w:spacing w:after="0"/>
        <w:jc w:val="both"/>
        <w:rPr>
          <w:rFonts w:ascii="Arial" w:eastAsia="Times New Roman" w:hAnsi="Arial" w:cs="Arial"/>
          <w:b/>
          <w:snapToGrid w:val="0"/>
          <w:color w:val="000000"/>
          <w:sz w:val="40"/>
          <w:szCs w:val="40"/>
          <w:lang w:val="en-GB"/>
        </w:rPr>
      </w:pPr>
      <w:r w:rsidRPr="001406B0">
        <w:rPr>
          <w:rFonts w:ascii="Arial" w:hAnsi="Arial" w:cs="Arial"/>
          <w:noProof/>
          <w:sz w:val="40"/>
          <w:szCs w:val="40"/>
          <w:lang w:eastAsia="en-ZA"/>
        </w:rPr>
        <w:drawing>
          <wp:inline distT="0" distB="0" distL="0" distR="0">
            <wp:extent cx="5731510" cy="4380865"/>
            <wp:effectExtent l="0" t="0" r="2540" b="6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55E6" w:rsidRPr="001406B0" w:rsidRDefault="00BC55E6" w:rsidP="00702A10">
      <w:pPr>
        <w:spacing w:after="0"/>
        <w:jc w:val="both"/>
        <w:rPr>
          <w:rFonts w:ascii="Arial" w:eastAsia="Times New Roman" w:hAnsi="Arial" w:cs="Arial"/>
          <w:b/>
          <w:snapToGrid w:val="0"/>
          <w:color w:val="000000"/>
          <w:sz w:val="40"/>
          <w:szCs w:val="40"/>
          <w:lang w:val="en-GB"/>
        </w:rPr>
      </w:pPr>
    </w:p>
    <w:p w:rsidR="0015029E" w:rsidRPr="001406B0" w:rsidRDefault="0015029E" w:rsidP="0015029E">
      <w:pPr>
        <w:spacing w:after="0"/>
        <w:jc w:val="both"/>
        <w:rPr>
          <w:rFonts w:ascii="Arial" w:hAnsi="Arial" w:cs="Arial"/>
          <w:noProof/>
          <w:sz w:val="40"/>
          <w:szCs w:val="40"/>
          <w:lang w:val="en-US"/>
        </w:rPr>
      </w:pPr>
      <w:r w:rsidRPr="001406B0">
        <w:rPr>
          <w:rFonts w:ascii="Arial" w:hAnsi="Arial" w:cs="Arial"/>
          <w:noProof/>
          <w:sz w:val="40"/>
          <w:szCs w:val="40"/>
          <w:lang w:val="en-US"/>
        </w:rPr>
        <w:t xml:space="preserve">Analysis of the </w:t>
      </w:r>
      <w:r w:rsidR="000E7A94" w:rsidRPr="001406B0">
        <w:rPr>
          <w:rFonts w:ascii="Arial" w:hAnsi="Arial" w:cs="Arial"/>
          <w:noProof/>
          <w:sz w:val="40"/>
          <w:szCs w:val="40"/>
          <w:lang w:val="en-US"/>
        </w:rPr>
        <w:t xml:space="preserve">above mentioned </w:t>
      </w:r>
      <w:r w:rsidRPr="001406B0">
        <w:rPr>
          <w:rFonts w:ascii="Arial" w:hAnsi="Arial" w:cs="Arial"/>
          <w:noProof/>
          <w:sz w:val="40"/>
          <w:szCs w:val="40"/>
          <w:lang w:val="en-US"/>
        </w:rPr>
        <w:t>Table and the Graph</w:t>
      </w:r>
    </w:p>
    <w:p w:rsidR="0015029E" w:rsidRPr="001406B0" w:rsidRDefault="0015029E" w:rsidP="0015029E">
      <w:pPr>
        <w:spacing w:after="0"/>
        <w:jc w:val="both"/>
        <w:rPr>
          <w:rFonts w:ascii="Arial" w:hAnsi="Arial" w:cs="Arial"/>
          <w:noProof/>
          <w:sz w:val="40"/>
          <w:szCs w:val="40"/>
          <w:lang w:val="en-US"/>
        </w:rPr>
      </w:pPr>
    </w:p>
    <w:p w:rsidR="0015029E" w:rsidRPr="001406B0" w:rsidRDefault="0015029E" w:rsidP="0015029E">
      <w:pPr>
        <w:pStyle w:val="ListParagraph"/>
        <w:numPr>
          <w:ilvl w:val="0"/>
          <w:numId w:val="25"/>
        </w:numPr>
        <w:spacing w:after="0"/>
        <w:jc w:val="both"/>
        <w:rPr>
          <w:rFonts w:ascii="Arial" w:hAnsi="Arial" w:cs="Arial"/>
          <w:noProof/>
          <w:sz w:val="40"/>
          <w:szCs w:val="40"/>
          <w:lang w:val="en-US"/>
        </w:rPr>
      </w:pPr>
      <w:r w:rsidRPr="001406B0">
        <w:rPr>
          <w:rFonts w:ascii="Arial" w:hAnsi="Arial" w:cs="Arial"/>
          <w:noProof/>
          <w:sz w:val="40"/>
          <w:szCs w:val="40"/>
          <w:lang w:val="en-US"/>
        </w:rPr>
        <w:lastRenderedPageBreak/>
        <w:t>A total number of 156, 26 and 76 cases were recoded in the last five financial years for precautionary suspen</w:t>
      </w:r>
      <w:r w:rsidR="000E7A94" w:rsidRPr="001406B0">
        <w:rPr>
          <w:rFonts w:ascii="Arial" w:hAnsi="Arial" w:cs="Arial"/>
          <w:noProof/>
          <w:sz w:val="40"/>
          <w:szCs w:val="40"/>
          <w:lang w:val="en-US"/>
        </w:rPr>
        <w:t>s</w:t>
      </w:r>
      <w:r w:rsidRPr="001406B0">
        <w:rPr>
          <w:rFonts w:ascii="Arial" w:hAnsi="Arial" w:cs="Arial"/>
          <w:noProof/>
          <w:sz w:val="40"/>
          <w:szCs w:val="40"/>
          <w:lang w:val="en-US"/>
        </w:rPr>
        <w:t xml:space="preserve">ion, suspension without pay and dismissals </w:t>
      </w:r>
      <w:r w:rsidR="000E7A94" w:rsidRPr="001406B0">
        <w:rPr>
          <w:rFonts w:ascii="Arial" w:hAnsi="Arial" w:cs="Arial"/>
          <w:noProof/>
          <w:sz w:val="40"/>
          <w:szCs w:val="40"/>
          <w:lang w:val="en-US"/>
        </w:rPr>
        <w:t xml:space="preserve">for fraud </w:t>
      </w:r>
      <w:r w:rsidRPr="001406B0">
        <w:rPr>
          <w:rFonts w:ascii="Arial" w:hAnsi="Arial" w:cs="Arial"/>
          <w:noProof/>
          <w:sz w:val="40"/>
          <w:szCs w:val="40"/>
          <w:lang w:val="en-US"/>
        </w:rPr>
        <w:t>respectively</w:t>
      </w:r>
      <w:r w:rsidR="000E7A94" w:rsidRPr="001406B0">
        <w:rPr>
          <w:rFonts w:ascii="Arial" w:hAnsi="Arial" w:cs="Arial"/>
          <w:noProof/>
          <w:sz w:val="40"/>
          <w:szCs w:val="40"/>
          <w:lang w:val="en-US"/>
        </w:rPr>
        <w:t>;</w:t>
      </w:r>
    </w:p>
    <w:p w:rsidR="0015029E" w:rsidRPr="001406B0" w:rsidRDefault="000E7A94" w:rsidP="0015029E">
      <w:pPr>
        <w:pStyle w:val="ListParagraph"/>
        <w:numPr>
          <w:ilvl w:val="0"/>
          <w:numId w:val="25"/>
        </w:numPr>
        <w:spacing w:after="0"/>
        <w:jc w:val="both"/>
        <w:rPr>
          <w:rFonts w:ascii="Arial" w:hAnsi="Arial" w:cs="Arial"/>
          <w:noProof/>
          <w:sz w:val="40"/>
          <w:szCs w:val="40"/>
          <w:lang w:val="en-US"/>
        </w:rPr>
      </w:pPr>
      <w:r w:rsidRPr="001406B0">
        <w:rPr>
          <w:rFonts w:ascii="Arial" w:hAnsi="Arial" w:cs="Arial"/>
          <w:noProof/>
          <w:sz w:val="40"/>
          <w:szCs w:val="40"/>
          <w:lang w:val="en-US"/>
        </w:rPr>
        <w:t>A</w:t>
      </w:r>
      <w:r w:rsidR="0015029E" w:rsidRPr="001406B0">
        <w:rPr>
          <w:rFonts w:ascii="Arial" w:hAnsi="Arial" w:cs="Arial"/>
          <w:noProof/>
          <w:sz w:val="40"/>
          <w:szCs w:val="40"/>
          <w:lang w:val="en-US"/>
        </w:rPr>
        <w:t xml:space="preserve"> grand total of 258 cases were recorded</w:t>
      </w:r>
      <w:r w:rsidRPr="001406B0">
        <w:rPr>
          <w:rFonts w:ascii="Arial" w:hAnsi="Arial" w:cs="Arial"/>
          <w:noProof/>
          <w:sz w:val="40"/>
          <w:szCs w:val="40"/>
          <w:lang w:val="en-US"/>
        </w:rPr>
        <w:t xml:space="preserve"> in the last five years in all Regions</w:t>
      </w:r>
    </w:p>
    <w:p w:rsidR="0015029E" w:rsidRPr="001406B0" w:rsidRDefault="0015029E" w:rsidP="0015029E">
      <w:pPr>
        <w:pStyle w:val="ListParagraph"/>
        <w:numPr>
          <w:ilvl w:val="0"/>
          <w:numId w:val="25"/>
        </w:numPr>
        <w:spacing w:after="0"/>
        <w:jc w:val="both"/>
        <w:rPr>
          <w:rFonts w:ascii="Arial" w:hAnsi="Arial" w:cs="Arial"/>
          <w:noProof/>
          <w:sz w:val="40"/>
          <w:szCs w:val="40"/>
          <w:lang w:val="en-US"/>
        </w:rPr>
      </w:pPr>
      <w:r w:rsidRPr="001406B0">
        <w:rPr>
          <w:rFonts w:ascii="Arial" w:hAnsi="Arial" w:cs="Arial"/>
          <w:noProof/>
          <w:sz w:val="40"/>
          <w:szCs w:val="40"/>
          <w:lang w:val="en-US"/>
        </w:rPr>
        <w:t xml:space="preserve">KwaZulu Natal recorded the highest numbers in precautionary and dismissal categories. Overall KZN accounts for 55% which is the highest </w:t>
      </w:r>
      <w:r w:rsidR="000E7A94" w:rsidRPr="001406B0">
        <w:rPr>
          <w:rFonts w:ascii="Arial" w:hAnsi="Arial" w:cs="Arial"/>
          <w:noProof/>
          <w:sz w:val="40"/>
          <w:szCs w:val="40"/>
          <w:lang w:val="en-US"/>
        </w:rPr>
        <w:t>as compared to other Regions</w:t>
      </w:r>
    </w:p>
    <w:p w:rsidR="0015029E" w:rsidRPr="001406B0" w:rsidRDefault="0015029E" w:rsidP="0015029E">
      <w:pPr>
        <w:pStyle w:val="ListParagraph"/>
        <w:numPr>
          <w:ilvl w:val="0"/>
          <w:numId w:val="25"/>
        </w:numPr>
        <w:spacing w:after="0"/>
        <w:jc w:val="both"/>
        <w:rPr>
          <w:rFonts w:ascii="Arial" w:hAnsi="Arial" w:cs="Arial"/>
          <w:noProof/>
          <w:sz w:val="40"/>
          <w:szCs w:val="40"/>
          <w:lang w:val="en-US"/>
        </w:rPr>
      </w:pPr>
      <w:r w:rsidRPr="001406B0">
        <w:rPr>
          <w:rFonts w:ascii="Arial" w:hAnsi="Arial" w:cs="Arial"/>
          <w:noProof/>
          <w:sz w:val="40"/>
          <w:szCs w:val="40"/>
          <w:lang w:val="en-US"/>
        </w:rPr>
        <w:t>On the other hand Northern Cape and Western Cape recorded the lowest cases which accounts for 1.6% and 2.3% respectively</w:t>
      </w:r>
    </w:p>
    <w:p w:rsidR="0015029E" w:rsidRPr="001406B0" w:rsidRDefault="0015029E" w:rsidP="0015029E">
      <w:pPr>
        <w:pStyle w:val="ListParagraph"/>
        <w:numPr>
          <w:ilvl w:val="0"/>
          <w:numId w:val="25"/>
        </w:numPr>
        <w:spacing w:after="0"/>
        <w:jc w:val="both"/>
        <w:rPr>
          <w:rFonts w:ascii="Arial" w:hAnsi="Arial" w:cs="Arial"/>
          <w:noProof/>
          <w:sz w:val="40"/>
          <w:szCs w:val="40"/>
          <w:lang w:val="en-US"/>
        </w:rPr>
      </w:pPr>
      <w:r w:rsidRPr="001406B0">
        <w:rPr>
          <w:rFonts w:ascii="Arial" w:hAnsi="Arial" w:cs="Arial"/>
          <w:noProof/>
          <w:sz w:val="40"/>
          <w:szCs w:val="40"/>
          <w:lang w:val="en-US"/>
        </w:rPr>
        <w:t>When it comes to suspension without pay, Mpumalanga recorded the highest number namely 8 followed by KZN with 7 cases</w:t>
      </w:r>
    </w:p>
    <w:p w:rsidR="0015029E" w:rsidRPr="001406B0" w:rsidRDefault="0015029E" w:rsidP="0015029E">
      <w:pPr>
        <w:pStyle w:val="ListParagraph"/>
        <w:numPr>
          <w:ilvl w:val="0"/>
          <w:numId w:val="25"/>
        </w:numPr>
        <w:spacing w:after="0"/>
        <w:jc w:val="both"/>
        <w:rPr>
          <w:rFonts w:ascii="Arial" w:hAnsi="Arial" w:cs="Arial"/>
          <w:noProof/>
          <w:sz w:val="40"/>
          <w:szCs w:val="40"/>
          <w:lang w:val="en-US"/>
        </w:rPr>
      </w:pPr>
      <w:r w:rsidRPr="001406B0">
        <w:rPr>
          <w:rFonts w:ascii="Arial" w:hAnsi="Arial" w:cs="Arial"/>
          <w:noProof/>
          <w:sz w:val="40"/>
          <w:szCs w:val="40"/>
          <w:lang w:val="en-US"/>
        </w:rPr>
        <w:t xml:space="preserve"> Both Limpopo and Eastern Cape recorded a total number of 16 cases in the category of employees dismissed for fraud. It is pleasing to note the firm stance taken by both Regions </w:t>
      </w:r>
      <w:r w:rsidRPr="001406B0">
        <w:rPr>
          <w:rFonts w:ascii="Arial" w:hAnsi="Arial" w:cs="Arial"/>
          <w:noProof/>
          <w:sz w:val="40"/>
          <w:szCs w:val="40"/>
          <w:lang w:val="en-US"/>
        </w:rPr>
        <w:lastRenderedPageBreak/>
        <w:t>to ensure behavioral changes when it comes to fraud</w:t>
      </w:r>
    </w:p>
    <w:p w:rsidR="009B5978" w:rsidRPr="001406B0" w:rsidRDefault="009B5978" w:rsidP="0015029E">
      <w:pPr>
        <w:pStyle w:val="ListParagraph"/>
        <w:numPr>
          <w:ilvl w:val="0"/>
          <w:numId w:val="25"/>
        </w:numPr>
        <w:spacing w:after="0"/>
        <w:jc w:val="both"/>
        <w:rPr>
          <w:rFonts w:ascii="Arial" w:hAnsi="Arial" w:cs="Arial"/>
          <w:noProof/>
          <w:sz w:val="40"/>
          <w:szCs w:val="40"/>
          <w:lang w:val="en-US"/>
        </w:rPr>
      </w:pPr>
      <w:r w:rsidRPr="001406B0">
        <w:rPr>
          <w:rFonts w:ascii="Arial" w:hAnsi="Arial" w:cs="Arial"/>
          <w:noProof/>
          <w:sz w:val="40"/>
          <w:szCs w:val="40"/>
          <w:lang w:val="en-US"/>
        </w:rPr>
        <w:t>It should be noted that there were no relataed cases recorded at Head Office</w:t>
      </w:r>
    </w:p>
    <w:p w:rsidR="00BC55E6" w:rsidRPr="001406B0" w:rsidRDefault="00BC55E6" w:rsidP="00702A10">
      <w:pPr>
        <w:spacing w:after="0"/>
        <w:jc w:val="both"/>
        <w:rPr>
          <w:rFonts w:ascii="Arial" w:eastAsia="Times New Roman" w:hAnsi="Arial" w:cs="Arial"/>
          <w:b/>
          <w:snapToGrid w:val="0"/>
          <w:color w:val="000000"/>
          <w:sz w:val="40"/>
          <w:szCs w:val="40"/>
          <w:lang w:val="en-GB"/>
        </w:rPr>
      </w:pPr>
    </w:p>
    <w:p w:rsidR="00260F22" w:rsidRPr="001406B0" w:rsidRDefault="00260F22" w:rsidP="00702A10">
      <w:pPr>
        <w:spacing w:after="0"/>
        <w:jc w:val="both"/>
        <w:rPr>
          <w:rFonts w:ascii="Arial" w:eastAsia="Times New Roman" w:hAnsi="Arial" w:cs="Arial"/>
          <w:b/>
          <w:snapToGrid w:val="0"/>
          <w:color w:val="000000"/>
          <w:sz w:val="40"/>
          <w:szCs w:val="40"/>
          <w:lang w:val="en-GB"/>
        </w:rPr>
      </w:pPr>
      <w:r w:rsidRPr="001406B0">
        <w:rPr>
          <w:rFonts w:ascii="Arial" w:eastAsia="Times New Roman" w:hAnsi="Arial" w:cs="Arial"/>
          <w:b/>
          <w:snapToGrid w:val="0"/>
          <w:color w:val="000000"/>
          <w:sz w:val="40"/>
          <w:szCs w:val="40"/>
          <w:lang w:val="en-GB"/>
        </w:rPr>
        <w:t>(a) ii. Amount of money lost through fraud</w:t>
      </w:r>
    </w:p>
    <w:p w:rsidR="00260F22" w:rsidRPr="001406B0" w:rsidRDefault="00260F22" w:rsidP="00702A10">
      <w:pPr>
        <w:spacing w:after="0"/>
        <w:jc w:val="both"/>
        <w:rPr>
          <w:rFonts w:ascii="Arial" w:eastAsia="Times New Roman" w:hAnsi="Arial" w:cs="Arial"/>
          <w:snapToGrid w:val="0"/>
          <w:color w:val="000000"/>
          <w:sz w:val="40"/>
          <w:szCs w:val="40"/>
          <w:lang w:val="en-GB"/>
        </w:rPr>
      </w:pPr>
    </w:p>
    <w:p w:rsidR="008A5788" w:rsidRPr="001406B0" w:rsidRDefault="008A5788" w:rsidP="008A5788">
      <w:pPr>
        <w:spacing w:after="0" w:line="240" w:lineRule="auto"/>
        <w:jc w:val="both"/>
        <w:rPr>
          <w:rFonts w:ascii="Arial" w:eastAsia="Times New Roman" w:hAnsi="Arial" w:cs="Arial"/>
          <w:color w:val="000000"/>
          <w:sz w:val="40"/>
          <w:szCs w:val="40"/>
          <w:lang w:val="en-US"/>
        </w:rPr>
      </w:pPr>
      <w:r w:rsidRPr="001406B0">
        <w:rPr>
          <w:rFonts w:ascii="Arial" w:eastAsia="Times New Roman" w:hAnsi="Arial" w:cs="Arial"/>
          <w:color w:val="000000"/>
          <w:sz w:val="40"/>
          <w:szCs w:val="40"/>
          <w:lang w:val="en-US"/>
        </w:rPr>
        <w:t>The total amount of money lost through fraud over the past 5 financial years is approximately R282</w:t>
      </w:r>
      <w:r w:rsidR="000E7A94" w:rsidRPr="001406B0">
        <w:rPr>
          <w:rFonts w:ascii="Arial" w:eastAsia="Times New Roman" w:hAnsi="Arial" w:cs="Arial"/>
          <w:color w:val="000000"/>
          <w:sz w:val="40"/>
          <w:szCs w:val="40"/>
          <w:lang w:val="en-US"/>
        </w:rPr>
        <w:t>, 476,193</w:t>
      </w:r>
      <w:r w:rsidRPr="001406B0">
        <w:rPr>
          <w:rFonts w:ascii="Arial" w:eastAsia="Times New Roman" w:hAnsi="Arial" w:cs="Arial"/>
          <w:color w:val="000000"/>
          <w:sz w:val="40"/>
          <w:szCs w:val="40"/>
          <w:lang w:val="en-US"/>
        </w:rPr>
        <w:t xml:space="preserve">. </w:t>
      </w:r>
    </w:p>
    <w:p w:rsidR="00260F22" w:rsidRPr="001406B0" w:rsidRDefault="00260F22" w:rsidP="00702A10">
      <w:pPr>
        <w:spacing w:after="0"/>
        <w:jc w:val="both"/>
        <w:rPr>
          <w:rFonts w:ascii="Arial" w:eastAsia="Times New Roman" w:hAnsi="Arial" w:cs="Arial"/>
          <w:snapToGrid w:val="0"/>
          <w:color w:val="000000"/>
          <w:sz w:val="40"/>
          <w:szCs w:val="40"/>
          <w:lang w:val="en-GB"/>
        </w:rPr>
      </w:pPr>
    </w:p>
    <w:p w:rsidR="006221FB" w:rsidRPr="001406B0" w:rsidRDefault="00951A02" w:rsidP="00702A10">
      <w:pPr>
        <w:spacing w:after="0"/>
        <w:jc w:val="both"/>
        <w:rPr>
          <w:rFonts w:ascii="Arial" w:eastAsia="Times New Roman" w:hAnsi="Arial" w:cs="Arial"/>
          <w:b/>
          <w:snapToGrid w:val="0"/>
          <w:color w:val="000000"/>
          <w:sz w:val="40"/>
          <w:szCs w:val="40"/>
          <w:lang w:val="en-GB"/>
        </w:rPr>
      </w:pPr>
      <w:r w:rsidRPr="001406B0">
        <w:rPr>
          <w:rFonts w:ascii="Arial" w:eastAsia="Times New Roman" w:hAnsi="Arial" w:cs="Arial"/>
          <w:b/>
          <w:snapToGrid w:val="0"/>
          <w:color w:val="000000"/>
          <w:sz w:val="40"/>
          <w:szCs w:val="40"/>
          <w:lang w:val="en-GB"/>
        </w:rPr>
        <w:t>(b) Measures in place to prevent fraud at SASSA</w:t>
      </w:r>
      <w:r w:rsidRPr="001406B0">
        <w:rPr>
          <w:rFonts w:ascii="Arial" w:eastAsia="Times New Roman" w:hAnsi="Arial" w:cs="Arial"/>
          <w:b/>
          <w:snapToGrid w:val="0"/>
          <w:color w:val="000000"/>
          <w:sz w:val="40"/>
          <w:szCs w:val="40"/>
          <w:lang w:val="en-GB"/>
        </w:rPr>
        <w:tab/>
      </w:r>
      <w:r w:rsidRPr="001406B0">
        <w:rPr>
          <w:rFonts w:ascii="Arial" w:eastAsia="Times New Roman" w:hAnsi="Arial" w:cs="Arial"/>
          <w:b/>
          <w:snapToGrid w:val="0"/>
          <w:color w:val="000000"/>
          <w:sz w:val="40"/>
          <w:szCs w:val="40"/>
          <w:lang w:val="en-GB"/>
        </w:rPr>
        <w:tab/>
      </w:r>
      <w:r w:rsidRPr="001406B0">
        <w:rPr>
          <w:rFonts w:ascii="Arial" w:eastAsia="Times New Roman" w:hAnsi="Arial" w:cs="Arial"/>
          <w:b/>
          <w:snapToGrid w:val="0"/>
          <w:color w:val="000000"/>
          <w:sz w:val="40"/>
          <w:szCs w:val="40"/>
          <w:lang w:val="en-GB"/>
        </w:rPr>
        <w:tab/>
      </w:r>
      <w:r w:rsidRPr="001406B0">
        <w:rPr>
          <w:rFonts w:ascii="Arial" w:eastAsia="Times New Roman" w:hAnsi="Arial" w:cs="Arial"/>
          <w:b/>
          <w:snapToGrid w:val="0"/>
          <w:color w:val="000000"/>
          <w:sz w:val="40"/>
          <w:szCs w:val="40"/>
          <w:lang w:val="en-GB"/>
        </w:rPr>
        <w:tab/>
      </w:r>
      <w:r w:rsidRPr="001406B0">
        <w:rPr>
          <w:rFonts w:ascii="Arial" w:eastAsia="Times New Roman" w:hAnsi="Arial" w:cs="Arial"/>
          <w:b/>
          <w:snapToGrid w:val="0"/>
          <w:color w:val="000000"/>
          <w:sz w:val="40"/>
          <w:szCs w:val="40"/>
          <w:lang w:val="en-GB"/>
        </w:rPr>
        <w:tab/>
      </w:r>
      <w:r w:rsidRPr="001406B0">
        <w:rPr>
          <w:rFonts w:ascii="Arial" w:eastAsia="Times New Roman" w:hAnsi="Arial" w:cs="Arial"/>
          <w:b/>
          <w:snapToGrid w:val="0"/>
          <w:color w:val="000000"/>
          <w:sz w:val="40"/>
          <w:szCs w:val="40"/>
          <w:lang w:val="en-GB"/>
        </w:rPr>
        <w:tab/>
      </w:r>
      <w:r w:rsidRPr="001406B0">
        <w:rPr>
          <w:rFonts w:ascii="Arial" w:eastAsia="Times New Roman" w:hAnsi="Arial" w:cs="Arial"/>
          <w:b/>
          <w:snapToGrid w:val="0"/>
          <w:color w:val="000000"/>
          <w:sz w:val="40"/>
          <w:szCs w:val="40"/>
          <w:lang w:val="en-GB"/>
        </w:rPr>
        <w:tab/>
      </w:r>
    </w:p>
    <w:p w:rsidR="006221FB" w:rsidRPr="001406B0" w:rsidRDefault="00951A02" w:rsidP="00702A10">
      <w:pPr>
        <w:spacing w:after="0"/>
        <w:jc w:val="both"/>
        <w:rPr>
          <w:rFonts w:ascii="Arial" w:eastAsia="Times New Roman" w:hAnsi="Arial" w:cs="Arial"/>
          <w:snapToGrid w:val="0"/>
          <w:color w:val="000000"/>
          <w:sz w:val="40"/>
          <w:szCs w:val="40"/>
          <w:lang w:val="en-GB"/>
        </w:rPr>
      </w:pPr>
      <w:r w:rsidRPr="001406B0">
        <w:rPr>
          <w:rFonts w:ascii="Arial" w:eastAsia="Times New Roman" w:hAnsi="Arial" w:cs="Arial"/>
          <w:snapToGrid w:val="0"/>
          <w:color w:val="000000"/>
          <w:sz w:val="40"/>
          <w:szCs w:val="40"/>
          <w:lang w:val="en-GB"/>
        </w:rPr>
        <w:t xml:space="preserve">SASSA has a Fraud Prevention Strategy that is premised on four key pillars, namely Prevention, Detection, Investigation and Resolution. </w:t>
      </w:r>
    </w:p>
    <w:p w:rsidR="00951A02" w:rsidRPr="001406B0" w:rsidRDefault="00951A02" w:rsidP="00951A02">
      <w:pPr>
        <w:spacing w:before="120" w:after="240"/>
        <w:jc w:val="both"/>
        <w:rPr>
          <w:rFonts w:ascii="Arial" w:hAnsi="Arial" w:cs="Arial"/>
          <w:sz w:val="40"/>
          <w:szCs w:val="40"/>
        </w:rPr>
      </w:pPr>
      <w:r w:rsidRPr="001406B0">
        <w:rPr>
          <w:rFonts w:ascii="Arial" w:hAnsi="Arial" w:cs="Arial"/>
          <w:sz w:val="40"/>
          <w:szCs w:val="40"/>
        </w:rPr>
        <w:t xml:space="preserve">The following </w:t>
      </w:r>
      <w:r w:rsidRPr="001406B0">
        <w:rPr>
          <w:rFonts w:ascii="Arial" w:hAnsi="Arial" w:cs="Arial"/>
          <w:b/>
          <w:sz w:val="40"/>
          <w:szCs w:val="40"/>
        </w:rPr>
        <w:t>Fraud prevention</w:t>
      </w:r>
      <w:r w:rsidRPr="001406B0">
        <w:rPr>
          <w:rFonts w:ascii="Arial" w:hAnsi="Arial" w:cs="Arial"/>
          <w:sz w:val="40"/>
          <w:szCs w:val="40"/>
        </w:rPr>
        <w:t xml:space="preserve"> measures and mechanisms are being implemented by SASSA:</w:t>
      </w:r>
    </w:p>
    <w:p w:rsidR="00951A02" w:rsidRPr="001406B0" w:rsidRDefault="00685C87" w:rsidP="00D906D3">
      <w:pPr>
        <w:pStyle w:val="Heading3"/>
        <w:numPr>
          <w:ilvl w:val="0"/>
          <w:numId w:val="0"/>
        </w:numPr>
        <w:spacing w:before="120" w:after="240" w:line="276" w:lineRule="auto"/>
        <w:rPr>
          <w:rFonts w:ascii="Arial" w:hAnsi="Arial" w:cs="Arial"/>
          <w:i/>
          <w:color w:val="auto"/>
          <w:sz w:val="40"/>
          <w:szCs w:val="40"/>
        </w:rPr>
      </w:pPr>
      <w:bookmarkStart w:id="0" w:name="_Toc35758370"/>
      <w:r w:rsidRPr="001406B0">
        <w:rPr>
          <w:rFonts w:ascii="Arial" w:hAnsi="Arial" w:cs="Arial"/>
          <w:i/>
          <w:color w:val="auto"/>
          <w:sz w:val="40"/>
          <w:szCs w:val="40"/>
        </w:rPr>
        <w:t>(b)1</w:t>
      </w:r>
      <w:r w:rsidRPr="001406B0">
        <w:rPr>
          <w:rFonts w:ascii="Arial" w:hAnsi="Arial" w:cs="Arial"/>
          <w:i/>
          <w:color w:val="auto"/>
          <w:sz w:val="40"/>
          <w:szCs w:val="40"/>
        </w:rPr>
        <w:tab/>
      </w:r>
      <w:r w:rsidR="00951A02" w:rsidRPr="001406B0">
        <w:rPr>
          <w:rFonts w:ascii="Arial" w:hAnsi="Arial" w:cs="Arial"/>
          <w:i/>
          <w:color w:val="auto"/>
          <w:sz w:val="40"/>
          <w:szCs w:val="40"/>
        </w:rPr>
        <w:t>Policies and Procedures</w:t>
      </w:r>
      <w:bookmarkEnd w:id="0"/>
    </w:p>
    <w:p w:rsidR="00951A02" w:rsidRPr="001406B0" w:rsidRDefault="00951A02" w:rsidP="00951A02">
      <w:pPr>
        <w:spacing w:before="120" w:after="240"/>
        <w:jc w:val="both"/>
        <w:rPr>
          <w:rFonts w:ascii="Arial" w:hAnsi="Arial" w:cs="Arial"/>
          <w:sz w:val="40"/>
          <w:szCs w:val="40"/>
        </w:rPr>
      </w:pPr>
      <w:r w:rsidRPr="001406B0">
        <w:rPr>
          <w:rFonts w:ascii="Arial" w:hAnsi="Arial" w:cs="Arial"/>
          <w:sz w:val="40"/>
          <w:szCs w:val="40"/>
        </w:rPr>
        <w:t xml:space="preserve">The Agency </w:t>
      </w:r>
      <w:r w:rsidR="00D906D3" w:rsidRPr="001406B0">
        <w:rPr>
          <w:rFonts w:ascii="Arial" w:hAnsi="Arial" w:cs="Arial"/>
          <w:sz w:val="40"/>
          <w:szCs w:val="40"/>
        </w:rPr>
        <w:t xml:space="preserve">has developed and is implementing various </w:t>
      </w:r>
      <w:r w:rsidRPr="001406B0">
        <w:rPr>
          <w:rFonts w:ascii="Arial" w:hAnsi="Arial" w:cs="Arial"/>
          <w:sz w:val="40"/>
          <w:szCs w:val="40"/>
        </w:rPr>
        <w:t xml:space="preserve">policies and procedures in accordance with the Public Finance Management Act (PFMA) </w:t>
      </w:r>
      <w:r w:rsidRPr="001406B0">
        <w:rPr>
          <w:rFonts w:ascii="Arial" w:hAnsi="Arial" w:cs="Arial"/>
          <w:sz w:val="40"/>
          <w:szCs w:val="40"/>
        </w:rPr>
        <w:lastRenderedPageBreak/>
        <w:t xml:space="preserve">and supporting Treasury Regulations, to which all employees and other stakeholders are required to comply. This creates an environment which is conducive </w:t>
      </w:r>
      <w:r w:rsidR="009B5978" w:rsidRPr="001406B0">
        <w:rPr>
          <w:rFonts w:ascii="Arial" w:hAnsi="Arial" w:cs="Arial"/>
          <w:sz w:val="40"/>
          <w:szCs w:val="40"/>
        </w:rPr>
        <w:t>f</w:t>
      </w:r>
      <w:r w:rsidRPr="001406B0">
        <w:rPr>
          <w:rFonts w:ascii="Arial" w:hAnsi="Arial" w:cs="Arial"/>
          <w:sz w:val="40"/>
          <w:szCs w:val="40"/>
        </w:rPr>
        <w:t>o</w:t>
      </w:r>
      <w:r w:rsidR="009B5978" w:rsidRPr="001406B0">
        <w:rPr>
          <w:rFonts w:ascii="Arial" w:hAnsi="Arial" w:cs="Arial"/>
          <w:sz w:val="40"/>
          <w:szCs w:val="40"/>
        </w:rPr>
        <w:t>r</w:t>
      </w:r>
      <w:r w:rsidRPr="001406B0">
        <w:rPr>
          <w:rFonts w:ascii="Arial" w:hAnsi="Arial" w:cs="Arial"/>
          <w:sz w:val="40"/>
          <w:szCs w:val="40"/>
        </w:rPr>
        <w:t xml:space="preserve"> good corporate governance</w:t>
      </w:r>
      <w:r w:rsidR="00D906D3" w:rsidRPr="001406B0">
        <w:rPr>
          <w:rFonts w:ascii="Arial" w:hAnsi="Arial" w:cs="Arial"/>
          <w:sz w:val="40"/>
          <w:szCs w:val="40"/>
        </w:rPr>
        <w:t xml:space="preserve"> and the prevention of fraud</w:t>
      </w:r>
      <w:r w:rsidRPr="001406B0">
        <w:rPr>
          <w:rFonts w:ascii="Arial" w:hAnsi="Arial" w:cs="Arial"/>
          <w:sz w:val="40"/>
          <w:szCs w:val="40"/>
        </w:rPr>
        <w:t>.</w:t>
      </w:r>
    </w:p>
    <w:p w:rsidR="00951A02" w:rsidRPr="001406B0" w:rsidRDefault="00685C87" w:rsidP="00D906D3">
      <w:pPr>
        <w:pStyle w:val="Heading3"/>
        <w:numPr>
          <w:ilvl w:val="0"/>
          <w:numId w:val="0"/>
        </w:numPr>
        <w:spacing w:before="120" w:after="240" w:line="276" w:lineRule="auto"/>
        <w:ind w:left="720" w:hanging="720"/>
        <w:rPr>
          <w:rFonts w:ascii="Arial" w:hAnsi="Arial" w:cs="Arial"/>
          <w:i/>
          <w:color w:val="auto"/>
          <w:sz w:val="40"/>
          <w:szCs w:val="40"/>
        </w:rPr>
      </w:pPr>
      <w:bookmarkStart w:id="1" w:name="_Toc35758371"/>
      <w:r w:rsidRPr="001406B0">
        <w:rPr>
          <w:rFonts w:ascii="Arial" w:hAnsi="Arial" w:cs="Arial"/>
          <w:i/>
          <w:color w:val="auto"/>
          <w:sz w:val="40"/>
          <w:szCs w:val="40"/>
        </w:rPr>
        <w:t>(b)2</w:t>
      </w:r>
      <w:r w:rsidRPr="001406B0">
        <w:rPr>
          <w:rFonts w:ascii="Arial" w:hAnsi="Arial" w:cs="Arial"/>
          <w:i/>
          <w:color w:val="auto"/>
          <w:sz w:val="40"/>
          <w:szCs w:val="40"/>
        </w:rPr>
        <w:tab/>
      </w:r>
      <w:r w:rsidR="00951A02" w:rsidRPr="001406B0">
        <w:rPr>
          <w:rFonts w:ascii="Arial" w:hAnsi="Arial" w:cs="Arial"/>
          <w:i/>
          <w:color w:val="auto"/>
          <w:sz w:val="40"/>
          <w:szCs w:val="40"/>
        </w:rPr>
        <w:t>Internal controls and compliance</w:t>
      </w:r>
      <w:bookmarkEnd w:id="1"/>
    </w:p>
    <w:p w:rsidR="00951A02" w:rsidRPr="001406B0" w:rsidRDefault="00951A02" w:rsidP="00951A02">
      <w:pPr>
        <w:spacing w:before="120" w:after="240"/>
        <w:jc w:val="both"/>
        <w:rPr>
          <w:rFonts w:ascii="Arial" w:hAnsi="Arial" w:cs="Arial"/>
          <w:sz w:val="40"/>
          <w:szCs w:val="40"/>
        </w:rPr>
      </w:pPr>
      <w:r w:rsidRPr="001406B0">
        <w:rPr>
          <w:rFonts w:ascii="Arial" w:hAnsi="Arial" w:cs="Arial"/>
          <w:sz w:val="40"/>
          <w:szCs w:val="40"/>
        </w:rPr>
        <w:t>Management regularly identif</w:t>
      </w:r>
      <w:r w:rsidR="00D906D3" w:rsidRPr="001406B0">
        <w:rPr>
          <w:rFonts w:ascii="Arial" w:hAnsi="Arial" w:cs="Arial"/>
          <w:sz w:val="40"/>
          <w:szCs w:val="40"/>
        </w:rPr>
        <w:t>ies</w:t>
      </w:r>
      <w:r w:rsidRPr="001406B0">
        <w:rPr>
          <w:rFonts w:ascii="Arial" w:hAnsi="Arial" w:cs="Arial"/>
          <w:sz w:val="40"/>
          <w:szCs w:val="40"/>
        </w:rPr>
        <w:t xml:space="preserve"> significant fraud risks and implement</w:t>
      </w:r>
      <w:r w:rsidR="00D906D3" w:rsidRPr="001406B0">
        <w:rPr>
          <w:rFonts w:ascii="Arial" w:hAnsi="Arial" w:cs="Arial"/>
          <w:sz w:val="40"/>
          <w:szCs w:val="40"/>
        </w:rPr>
        <w:t>s</w:t>
      </w:r>
      <w:r w:rsidRPr="001406B0">
        <w:rPr>
          <w:rFonts w:ascii="Arial" w:hAnsi="Arial" w:cs="Arial"/>
          <w:sz w:val="40"/>
          <w:szCs w:val="40"/>
        </w:rPr>
        <w:t xml:space="preserve"> process level controls, systems and procedures to identify and prevent fraud and corruption. Types of controls typically include:</w:t>
      </w:r>
    </w:p>
    <w:p w:rsidR="00951A02" w:rsidRPr="001406B0" w:rsidRDefault="00951A02" w:rsidP="00951A02">
      <w:pPr>
        <w:pStyle w:val="ListParagraph"/>
        <w:numPr>
          <w:ilvl w:val="0"/>
          <w:numId w:val="18"/>
        </w:numPr>
        <w:spacing w:before="120" w:after="240"/>
        <w:rPr>
          <w:rFonts w:ascii="Arial" w:hAnsi="Arial" w:cs="Arial"/>
          <w:sz w:val="40"/>
          <w:szCs w:val="40"/>
          <w:lang w:val="en-GB"/>
        </w:rPr>
      </w:pPr>
      <w:r w:rsidRPr="001406B0">
        <w:rPr>
          <w:rFonts w:ascii="Arial" w:hAnsi="Arial" w:cs="Arial"/>
          <w:sz w:val="40"/>
          <w:szCs w:val="40"/>
          <w:lang w:val="en-GB"/>
        </w:rPr>
        <w:t>Authorisation controls (approval of expenditure or grants)</w:t>
      </w:r>
    </w:p>
    <w:p w:rsidR="00951A02" w:rsidRPr="001406B0" w:rsidRDefault="00951A02" w:rsidP="00951A02">
      <w:pPr>
        <w:pStyle w:val="ListParagraph"/>
        <w:numPr>
          <w:ilvl w:val="0"/>
          <w:numId w:val="18"/>
        </w:numPr>
        <w:spacing w:before="120" w:after="240"/>
        <w:rPr>
          <w:rFonts w:ascii="Arial" w:hAnsi="Arial" w:cs="Arial"/>
          <w:sz w:val="40"/>
          <w:szCs w:val="40"/>
          <w:lang w:val="en-GB"/>
        </w:rPr>
      </w:pPr>
      <w:r w:rsidRPr="001406B0">
        <w:rPr>
          <w:rFonts w:ascii="Arial" w:hAnsi="Arial" w:cs="Arial"/>
          <w:sz w:val="40"/>
          <w:szCs w:val="40"/>
          <w:lang w:val="en-GB"/>
        </w:rPr>
        <w:t>Supervisory controls (supervising day-to-day operations)</w:t>
      </w:r>
    </w:p>
    <w:p w:rsidR="00951A02" w:rsidRPr="001406B0" w:rsidRDefault="00951A02" w:rsidP="00951A02">
      <w:pPr>
        <w:pStyle w:val="ListParagraph"/>
        <w:numPr>
          <w:ilvl w:val="0"/>
          <w:numId w:val="18"/>
        </w:numPr>
        <w:spacing w:before="120" w:after="240"/>
        <w:rPr>
          <w:rFonts w:ascii="Arial" w:hAnsi="Arial" w:cs="Arial"/>
          <w:sz w:val="40"/>
          <w:szCs w:val="40"/>
          <w:lang w:val="en-GB"/>
        </w:rPr>
      </w:pPr>
      <w:r w:rsidRPr="001406B0">
        <w:rPr>
          <w:rFonts w:ascii="Arial" w:hAnsi="Arial" w:cs="Arial"/>
          <w:sz w:val="40"/>
          <w:szCs w:val="40"/>
          <w:lang w:val="en-GB"/>
        </w:rPr>
        <w:t>Process controls</w:t>
      </w:r>
    </w:p>
    <w:p w:rsidR="00951A02" w:rsidRPr="001406B0" w:rsidRDefault="00951A02" w:rsidP="00951A02">
      <w:pPr>
        <w:pStyle w:val="ListParagraph"/>
        <w:numPr>
          <w:ilvl w:val="0"/>
          <w:numId w:val="18"/>
        </w:numPr>
        <w:spacing w:before="120" w:after="240"/>
        <w:rPr>
          <w:rFonts w:ascii="Arial" w:hAnsi="Arial" w:cs="Arial"/>
          <w:sz w:val="40"/>
          <w:szCs w:val="40"/>
          <w:lang w:val="en-GB"/>
        </w:rPr>
      </w:pPr>
      <w:r w:rsidRPr="001406B0">
        <w:rPr>
          <w:rFonts w:ascii="Arial" w:hAnsi="Arial" w:cs="Arial"/>
          <w:sz w:val="40"/>
          <w:szCs w:val="40"/>
          <w:lang w:val="en-GB"/>
        </w:rPr>
        <w:t>System controls</w:t>
      </w:r>
    </w:p>
    <w:p w:rsidR="00951A02" w:rsidRPr="001406B0" w:rsidRDefault="00951A02" w:rsidP="00951A02">
      <w:pPr>
        <w:pStyle w:val="ListParagraph"/>
        <w:numPr>
          <w:ilvl w:val="0"/>
          <w:numId w:val="18"/>
        </w:numPr>
        <w:spacing w:before="120" w:after="240"/>
        <w:rPr>
          <w:rFonts w:ascii="Arial" w:hAnsi="Arial" w:cs="Arial"/>
          <w:sz w:val="40"/>
          <w:szCs w:val="40"/>
          <w:lang w:val="en-GB"/>
        </w:rPr>
      </w:pPr>
      <w:r w:rsidRPr="001406B0">
        <w:rPr>
          <w:rFonts w:ascii="Arial" w:hAnsi="Arial" w:cs="Arial"/>
          <w:sz w:val="40"/>
          <w:szCs w:val="40"/>
          <w:lang w:val="en-GB"/>
        </w:rPr>
        <w:t>Financial controls.</w:t>
      </w:r>
    </w:p>
    <w:p w:rsidR="00951A02" w:rsidRPr="001406B0" w:rsidRDefault="00D906D3" w:rsidP="00D906D3">
      <w:pPr>
        <w:spacing w:before="120" w:after="240"/>
        <w:jc w:val="both"/>
        <w:rPr>
          <w:rFonts w:ascii="Arial" w:hAnsi="Arial" w:cs="Arial"/>
          <w:sz w:val="40"/>
          <w:szCs w:val="40"/>
        </w:rPr>
      </w:pPr>
      <w:r w:rsidRPr="001406B0">
        <w:rPr>
          <w:rFonts w:ascii="Arial" w:hAnsi="Arial" w:cs="Arial"/>
          <w:sz w:val="40"/>
          <w:szCs w:val="40"/>
        </w:rPr>
        <w:t xml:space="preserve">A major control that was implemented since August 2019 is bank account verification to ensure </w:t>
      </w:r>
      <w:r w:rsidRPr="001406B0">
        <w:rPr>
          <w:rFonts w:ascii="Arial" w:hAnsi="Arial" w:cs="Arial"/>
          <w:sz w:val="40"/>
          <w:szCs w:val="40"/>
        </w:rPr>
        <w:lastRenderedPageBreak/>
        <w:t xml:space="preserve">that grant money is paid into the </w:t>
      </w:r>
      <w:r w:rsidR="0004320E" w:rsidRPr="001406B0">
        <w:rPr>
          <w:rFonts w:ascii="Arial" w:hAnsi="Arial" w:cs="Arial"/>
          <w:sz w:val="40"/>
          <w:szCs w:val="40"/>
        </w:rPr>
        <w:t xml:space="preserve">bank </w:t>
      </w:r>
      <w:r w:rsidRPr="001406B0">
        <w:rPr>
          <w:rFonts w:ascii="Arial" w:hAnsi="Arial" w:cs="Arial"/>
          <w:sz w:val="40"/>
          <w:szCs w:val="40"/>
        </w:rPr>
        <w:t>account of the rightful grant beneficiary.</w:t>
      </w:r>
    </w:p>
    <w:p w:rsidR="00C1746C" w:rsidRPr="001406B0" w:rsidRDefault="00C1746C" w:rsidP="00D906D3">
      <w:pPr>
        <w:spacing w:before="120" w:after="240"/>
        <w:jc w:val="both"/>
        <w:rPr>
          <w:rFonts w:ascii="Arial" w:hAnsi="Arial" w:cs="Arial"/>
          <w:sz w:val="40"/>
          <w:szCs w:val="40"/>
        </w:rPr>
      </w:pPr>
      <w:r w:rsidRPr="001406B0">
        <w:rPr>
          <w:rFonts w:ascii="Arial" w:hAnsi="Arial" w:cs="Arial"/>
          <w:sz w:val="40"/>
          <w:szCs w:val="40"/>
        </w:rPr>
        <w:t xml:space="preserve">SASSA </w:t>
      </w:r>
      <w:r w:rsidR="0004320E" w:rsidRPr="001406B0">
        <w:rPr>
          <w:rFonts w:ascii="Arial" w:hAnsi="Arial" w:cs="Arial"/>
          <w:sz w:val="40"/>
          <w:szCs w:val="40"/>
        </w:rPr>
        <w:t xml:space="preserve">is </w:t>
      </w:r>
      <w:r w:rsidRPr="001406B0">
        <w:rPr>
          <w:rFonts w:ascii="Arial" w:hAnsi="Arial" w:cs="Arial"/>
          <w:sz w:val="40"/>
          <w:szCs w:val="40"/>
        </w:rPr>
        <w:t xml:space="preserve">piloting a biometrics </w:t>
      </w:r>
      <w:r w:rsidR="00E96C6A" w:rsidRPr="001406B0">
        <w:rPr>
          <w:rFonts w:ascii="Arial" w:hAnsi="Arial" w:cs="Arial"/>
          <w:sz w:val="40"/>
          <w:szCs w:val="40"/>
        </w:rPr>
        <w:t>solution for staff who access the grants system</w:t>
      </w:r>
      <w:r w:rsidR="0004320E" w:rsidRPr="001406B0">
        <w:rPr>
          <w:rFonts w:ascii="Arial" w:hAnsi="Arial" w:cs="Arial"/>
          <w:sz w:val="40"/>
          <w:szCs w:val="40"/>
        </w:rPr>
        <w:t xml:space="preserve"> in order to ensure that transactions are performed by authorised persons</w:t>
      </w:r>
      <w:r w:rsidR="00E96C6A" w:rsidRPr="001406B0">
        <w:rPr>
          <w:rFonts w:ascii="Arial" w:hAnsi="Arial" w:cs="Arial"/>
          <w:sz w:val="40"/>
          <w:szCs w:val="40"/>
        </w:rPr>
        <w:t xml:space="preserve">. </w:t>
      </w:r>
    </w:p>
    <w:p w:rsidR="00951A02" w:rsidRPr="001406B0" w:rsidRDefault="00685C87" w:rsidP="00D906D3">
      <w:pPr>
        <w:pStyle w:val="Heading3"/>
        <w:numPr>
          <w:ilvl w:val="0"/>
          <w:numId w:val="0"/>
        </w:numPr>
        <w:spacing w:before="120" w:after="240" w:line="276" w:lineRule="auto"/>
        <w:ind w:left="720" w:hanging="720"/>
        <w:rPr>
          <w:rFonts w:ascii="Arial" w:hAnsi="Arial" w:cs="Arial"/>
          <w:i/>
          <w:color w:val="auto"/>
          <w:sz w:val="40"/>
          <w:szCs w:val="40"/>
        </w:rPr>
      </w:pPr>
      <w:bookmarkStart w:id="2" w:name="_Toc35758372"/>
      <w:r w:rsidRPr="001406B0">
        <w:rPr>
          <w:rFonts w:ascii="Arial" w:hAnsi="Arial" w:cs="Arial"/>
          <w:i/>
          <w:color w:val="auto"/>
          <w:sz w:val="40"/>
          <w:szCs w:val="40"/>
        </w:rPr>
        <w:t>(b)3</w:t>
      </w:r>
      <w:r w:rsidRPr="001406B0">
        <w:rPr>
          <w:rFonts w:ascii="Arial" w:hAnsi="Arial" w:cs="Arial"/>
          <w:i/>
          <w:color w:val="auto"/>
          <w:sz w:val="40"/>
          <w:szCs w:val="40"/>
        </w:rPr>
        <w:tab/>
      </w:r>
      <w:r w:rsidR="00951A02" w:rsidRPr="001406B0">
        <w:rPr>
          <w:rFonts w:ascii="Arial" w:hAnsi="Arial" w:cs="Arial"/>
          <w:i/>
          <w:color w:val="auto"/>
          <w:sz w:val="40"/>
          <w:szCs w:val="40"/>
        </w:rPr>
        <w:t>Fraud Risk Identification and Assessment</w:t>
      </w:r>
      <w:bookmarkEnd w:id="2"/>
    </w:p>
    <w:p w:rsidR="00D906D3" w:rsidRPr="001406B0" w:rsidRDefault="00D906D3" w:rsidP="00D906D3">
      <w:pPr>
        <w:spacing w:before="120" w:after="240"/>
        <w:jc w:val="both"/>
        <w:rPr>
          <w:rFonts w:ascii="Arial" w:hAnsi="Arial" w:cs="Arial"/>
          <w:sz w:val="40"/>
          <w:szCs w:val="40"/>
        </w:rPr>
      </w:pPr>
      <w:r w:rsidRPr="001406B0">
        <w:rPr>
          <w:rFonts w:ascii="Arial" w:hAnsi="Arial" w:cs="Arial"/>
          <w:sz w:val="40"/>
          <w:szCs w:val="40"/>
        </w:rPr>
        <w:t xml:space="preserve">Fraud risk identification and assessment is conducted at least annually in order to </w:t>
      </w:r>
      <w:r w:rsidR="00951A02" w:rsidRPr="001406B0">
        <w:rPr>
          <w:rFonts w:ascii="Arial" w:hAnsi="Arial" w:cs="Arial"/>
          <w:sz w:val="40"/>
          <w:szCs w:val="40"/>
        </w:rPr>
        <w:t xml:space="preserve">identify the inherent exposures to fraud within the current operating systems and procedures. </w:t>
      </w:r>
      <w:bookmarkStart w:id="3" w:name="_Toc35758376"/>
    </w:p>
    <w:p w:rsidR="00951A02" w:rsidRPr="001406B0" w:rsidRDefault="00685C87" w:rsidP="00D906D3">
      <w:pPr>
        <w:spacing w:before="120" w:after="240"/>
        <w:jc w:val="both"/>
        <w:rPr>
          <w:rFonts w:ascii="Arial" w:hAnsi="Arial" w:cs="Arial"/>
          <w:i/>
          <w:sz w:val="40"/>
          <w:szCs w:val="40"/>
        </w:rPr>
      </w:pPr>
      <w:r w:rsidRPr="001406B0">
        <w:rPr>
          <w:rFonts w:ascii="Arial" w:hAnsi="Arial" w:cs="Arial"/>
          <w:i/>
          <w:sz w:val="40"/>
          <w:szCs w:val="40"/>
        </w:rPr>
        <w:t>(b)4</w:t>
      </w:r>
      <w:r w:rsidRPr="001406B0">
        <w:rPr>
          <w:rFonts w:ascii="Arial" w:hAnsi="Arial" w:cs="Arial"/>
          <w:i/>
          <w:sz w:val="40"/>
          <w:szCs w:val="40"/>
        </w:rPr>
        <w:tab/>
      </w:r>
      <w:r w:rsidR="00951A02" w:rsidRPr="001406B0">
        <w:rPr>
          <w:rFonts w:ascii="Arial" w:hAnsi="Arial" w:cs="Arial"/>
          <w:i/>
          <w:sz w:val="40"/>
          <w:szCs w:val="40"/>
        </w:rPr>
        <w:t>Fraud awareness</w:t>
      </w:r>
      <w:bookmarkEnd w:id="3"/>
    </w:p>
    <w:p w:rsidR="00D906D3" w:rsidRPr="001406B0" w:rsidRDefault="00951A02" w:rsidP="00D906D3">
      <w:pPr>
        <w:spacing w:before="120" w:after="240"/>
        <w:jc w:val="both"/>
        <w:rPr>
          <w:rFonts w:ascii="Arial" w:hAnsi="Arial" w:cs="Arial"/>
          <w:sz w:val="40"/>
          <w:szCs w:val="40"/>
        </w:rPr>
      </w:pPr>
      <w:r w:rsidRPr="001406B0">
        <w:rPr>
          <w:rFonts w:ascii="Arial" w:hAnsi="Arial" w:cs="Arial"/>
          <w:sz w:val="40"/>
          <w:szCs w:val="40"/>
        </w:rPr>
        <w:t xml:space="preserve">The </w:t>
      </w:r>
      <w:r w:rsidR="00D906D3" w:rsidRPr="001406B0">
        <w:rPr>
          <w:rFonts w:ascii="Arial" w:hAnsi="Arial" w:cs="Arial"/>
          <w:sz w:val="40"/>
          <w:szCs w:val="40"/>
        </w:rPr>
        <w:t xml:space="preserve">Agency conducts </w:t>
      </w:r>
      <w:r w:rsidRPr="001406B0">
        <w:rPr>
          <w:rFonts w:ascii="Arial" w:hAnsi="Arial" w:cs="Arial"/>
          <w:sz w:val="40"/>
          <w:szCs w:val="40"/>
        </w:rPr>
        <w:t xml:space="preserve">fraud and corruption awareness sessions and </w:t>
      </w:r>
      <w:r w:rsidR="00D906D3" w:rsidRPr="001406B0">
        <w:rPr>
          <w:rFonts w:ascii="Arial" w:hAnsi="Arial" w:cs="Arial"/>
          <w:sz w:val="40"/>
          <w:szCs w:val="40"/>
        </w:rPr>
        <w:t xml:space="preserve">training for SASSA employees and the public in order to </w:t>
      </w:r>
      <w:r w:rsidRPr="001406B0">
        <w:rPr>
          <w:rFonts w:ascii="Arial" w:hAnsi="Arial" w:cs="Arial"/>
          <w:sz w:val="40"/>
          <w:szCs w:val="40"/>
        </w:rPr>
        <w:t>assist in the prevention, detection and reporting of fraud and corruption</w:t>
      </w:r>
      <w:r w:rsidR="00D906D3" w:rsidRPr="001406B0">
        <w:rPr>
          <w:rFonts w:ascii="Arial" w:hAnsi="Arial" w:cs="Arial"/>
          <w:sz w:val="40"/>
          <w:szCs w:val="40"/>
        </w:rPr>
        <w:t>.</w:t>
      </w:r>
    </w:p>
    <w:p w:rsidR="00487524" w:rsidRPr="001406B0" w:rsidRDefault="00951A02" w:rsidP="00D906D3">
      <w:pPr>
        <w:spacing w:before="120" w:after="240"/>
        <w:jc w:val="both"/>
        <w:rPr>
          <w:rFonts w:ascii="Arial" w:hAnsi="Arial" w:cs="Arial"/>
          <w:sz w:val="40"/>
          <w:szCs w:val="40"/>
        </w:rPr>
      </w:pPr>
      <w:r w:rsidRPr="001406B0">
        <w:rPr>
          <w:rFonts w:ascii="Arial" w:hAnsi="Arial" w:cs="Arial"/>
          <w:sz w:val="40"/>
          <w:szCs w:val="40"/>
        </w:rPr>
        <w:t>Line manage</w:t>
      </w:r>
      <w:r w:rsidR="00D906D3" w:rsidRPr="001406B0">
        <w:rPr>
          <w:rFonts w:ascii="Arial" w:hAnsi="Arial" w:cs="Arial"/>
          <w:sz w:val="40"/>
          <w:szCs w:val="40"/>
        </w:rPr>
        <w:t xml:space="preserve">rs also </w:t>
      </w:r>
      <w:r w:rsidR="00487524" w:rsidRPr="001406B0">
        <w:rPr>
          <w:rFonts w:ascii="Arial" w:hAnsi="Arial" w:cs="Arial"/>
          <w:sz w:val="40"/>
          <w:szCs w:val="40"/>
        </w:rPr>
        <w:t xml:space="preserve">share information on fraud prevention measures with employees </w:t>
      </w:r>
      <w:r w:rsidRPr="001406B0">
        <w:rPr>
          <w:rFonts w:ascii="Arial" w:hAnsi="Arial" w:cs="Arial"/>
          <w:sz w:val="40"/>
          <w:szCs w:val="40"/>
        </w:rPr>
        <w:t>under their supervision</w:t>
      </w:r>
      <w:r w:rsidR="00487524" w:rsidRPr="001406B0">
        <w:rPr>
          <w:rFonts w:ascii="Arial" w:hAnsi="Arial" w:cs="Arial"/>
          <w:sz w:val="40"/>
          <w:szCs w:val="40"/>
        </w:rPr>
        <w:t>.</w:t>
      </w:r>
    </w:p>
    <w:p w:rsidR="00951A02" w:rsidRPr="001406B0" w:rsidRDefault="00685C87" w:rsidP="00487524">
      <w:pPr>
        <w:pStyle w:val="Heading3"/>
        <w:numPr>
          <w:ilvl w:val="0"/>
          <w:numId w:val="0"/>
        </w:numPr>
        <w:spacing w:before="120" w:after="240" w:line="276" w:lineRule="auto"/>
        <w:ind w:left="720" w:hanging="720"/>
        <w:rPr>
          <w:rFonts w:ascii="Arial" w:hAnsi="Arial" w:cs="Arial"/>
          <w:i/>
          <w:color w:val="auto"/>
          <w:sz w:val="40"/>
          <w:szCs w:val="40"/>
        </w:rPr>
      </w:pPr>
      <w:bookmarkStart w:id="4" w:name="_Toc35758377"/>
      <w:r w:rsidRPr="001406B0">
        <w:rPr>
          <w:rFonts w:ascii="Arial" w:hAnsi="Arial" w:cs="Arial"/>
          <w:i/>
          <w:color w:val="auto"/>
          <w:sz w:val="40"/>
          <w:szCs w:val="40"/>
        </w:rPr>
        <w:lastRenderedPageBreak/>
        <w:t>(b)5</w:t>
      </w:r>
      <w:r w:rsidRPr="001406B0">
        <w:rPr>
          <w:rFonts w:ascii="Arial" w:hAnsi="Arial" w:cs="Arial"/>
          <w:i/>
          <w:color w:val="auto"/>
          <w:sz w:val="40"/>
          <w:szCs w:val="40"/>
        </w:rPr>
        <w:tab/>
      </w:r>
      <w:r w:rsidR="00951A02" w:rsidRPr="001406B0">
        <w:rPr>
          <w:rFonts w:ascii="Arial" w:hAnsi="Arial" w:cs="Arial"/>
          <w:i/>
          <w:color w:val="auto"/>
          <w:sz w:val="40"/>
          <w:szCs w:val="40"/>
        </w:rPr>
        <w:t>Code of Conduct and Ethics</w:t>
      </w:r>
      <w:bookmarkEnd w:id="4"/>
    </w:p>
    <w:p w:rsidR="00487524" w:rsidRPr="001406B0" w:rsidRDefault="00487524" w:rsidP="00487524">
      <w:pPr>
        <w:spacing w:before="120" w:after="240"/>
        <w:jc w:val="both"/>
        <w:rPr>
          <w:rFonts w:ascii="Arial" w:hAnsi="Arial" w:cs="Arial"/>
          <w:sz w:val="40"/>
          <w:szCs w:val="40"/>
        </w:rPr>
      </w:pPr>
      <w:r w:rsidRPr="001406B0">
        <w:rPr>
          <w:rFonts w:ascii="Arial" w:hAnsi="Arial" w:cs="Arial"/>
          <w:sz w:val="40"/>
          <w:szCs w:val="40"/>
        </w:rPr>
        <w:t xml:space="preserve">SASSA has a Code of Conduct </w:t>
      </w:r>
      <w:r w:rsidR="0004320E" w:rsidRPr="001406B0">
        <w:rPr>
          <w:rFonts w:ascii="Arial" w:hAnsi="Arial" w:cs="Arial"/>
          <w:sz w:val="40"/>
          <w:szCs w:val="40"/>
        </w:rPr>
        <w:t>that has been shared with all the employees</w:t>
      </w:r>
      <w:r w:rsidR="009B5978" w:rsidRPr="001406B0">
        <w:rPr>
          <w:rFonts w:ascii="Arial" w:hAnsi="Arial" w:cs="Arial"/>
          <w:sz w:val="40"/>
          <w:szCs w:val="40"/>
        </w:rPr>
        <w:t xml:space="preserve">. The Code </w:t>
      </w:r>
      <w:r w:rsidR="0004320E" w:rsidRPr="001406B0">
        <w:rPr>
          <w:rFonts w:ascii="Arial" w:hAnsi="Arial" w:cs="Arial"/>
          <w:sz w:val="40"/>
          <w:szCs w:val="40"/>
        </w:rPr>
        <w:t xml:space="preserve">is </w:t>
      </w:r>
      <w:r w:rsidRPr="001406B0">
        <w:rPr>
          <w:rFonts w:ascii="Arial" w:hAnsi="Arial" w:cs="Arial"/>
          <w:sz w:val="40"/>
          <w:szCs w:val="40"/>
        </w:rPr>
        <w:t xml:space="preserve">aimed at creating an </w:t>
      </w:r>
      <w:r w:rsidR="00951A02" w:rsidRPr="001406B0">
        <w:rPr>
          <w:rFonts w:ascii="Arial" w:hAnsi="Arial" w:cs="Arial"/>
          <w:sz w:val="40"/>
          <w:szCs w:val="40"/>
        </w:rPr>
        <w:t>ethical organization culture</w:t>
      </w:r>
      <w:r w:rsidRPr="001406B0">
        <w:rPr>
          <w:rFonts w:ascii="Arial" w:hAnsi="Arial" w:cs="Arial"/>
          <w:sz w:val="40"/>
          <w:szCs w:val="40"/>
        </w:rPr>
        <w:t xml:space="preserve">, which is </w:t>
      </w:r>
      <w:r w:rsidR="00951A02" w:rsidRPr="001406B0">
        <w:rPr>
          <w:rFonts w:ascii="Arial" w:hAnsi="Arial" w:cs="Arial"/>
          <w:sz w:val="40"/>
          <w:szCs w:val="40"/>
        </w:rPr>
        <w:t>essential for fraud prevention</w:t>
      </w:r>
      <w:r w:rsidRPr="001406B0">
        <w:rPr>
          <w:rFonts w:ascii="Arial" w:hAnsi="Arial" w:cs="Arial"/>
          <w:sz w:val="40"/>
          <w:szCs w:val="40"/>
        </w:rPr>
        <w:t>.</w:t>
      </w:r>
    </w:p>
    <w:p w:rsidR="00951A02" w:rsidRPr="001406B0" w:rsidRDefault="00685C87" w:rsidP="00487524">
      <w:pPr>
        <w:pStyle w:val="Heading3"/>
        <w:numPr>
          <w:ilvl w:val="0"/>
          <w:numId w:val="0"/>
        </w:numPr>
        <w:spacing w:before="120" w:after="240" w:line="276" w:lineRule="auto"/>
        <w:ind w:left="720" w:hanging="720"/>
        <w:rPr>
          <w:rFonts w:ascii="Arial" w:hAnsi="Arial" w:cs="Arial"/>
          <w:i/>
          <w:color w:val="auto"/>
          <w:sz w:val="40"/>
          <w:szCs w:val="40"/>
        </w:rPr>
      </w:pPr>
      <w:bookmarkStart w:id="5" w:name="_Toc35758378"/>
      <w:r w:rsidRPr="001406B0">
        <w:rPr>
          <w:rFonts w:ascii="Arial" w:hAnsi="Arial" w:cs="Arial"/>
          <w:i/>
          <w:color w:val="auto"/>
          <w:sz w:val="40"/>
          <w:szCs w:val="40"/>
        </w:rPr>
        <w:t>(b)6</w:t>
      </w:r>
      <w:r w:rsidRPr="001406B0">
        <w:rPr>
          <w:rFonts w:ascii="Arial" w:hAnsi="Arial" w:cs="Arial"/>
          <w:i/>
          <w:color w:val="auto"/>
          <w:sz w:val="40"/>
          <w:szCs w:val="40"/>
        </w:rPr>
        <w:tab/>
      </w:r>
      <w:r w:rsidR="00951A02" w:rsidRPr="001406B0">
        <w:rPr>
          <w:rFonts w:ascii="Arial" w:hAnsi="Arial" w:cs="Arial"/>
          <w:i/>
          <w:color w:val="auto"/>
          <w:sz w:val="40"/>
          <w:szCs w:val="40"/>
        </w:rPr>
        <w:t>Disciplinary Code and Procedures</w:t>
      </w:r>
      <w:bookmarkEnd w:id="5"/>
    </w:p>
    <w:p w:rsidR="00951A02" w:rsidRPr="001406B0" w:rsidRDefault="00951A02" w:rsidP="00487524">
      <w:pPr>
        <w:spacing w:before="120" w:after="240"/>
        <w:jc w:val="both"/>
        <w:rPr>
          <w:rFonts w:ascii="Arial" w:hAnsi="Arial" w:cs="Arial"/>
          <w:sz w:val="40"/>
          <w:szCs w:val="40"/>
        </w:rPr>
      </w:pPr>
      <w:r w:rsidRPr="001406B0">
        <w:rPr>
          <w:rFonts w:ascii="Arial" w:hAnsi="Arial" w:cs="Arial"/>
          <w:sz w:val="40"/>
          <w:szCs w:val="40"/>
        </w:rPr>
        <w:t>The Agency’s Disciplinary Code establishes standards for the conduct of all employees and the relevant disciplinary procedures to be adopted for breaches of the code. Consistent and effective dealing with identified instances of misconduct through fraud and corruption serves to enforce Fraud Prevention, by acting as a deterrent to other employees.</w:t>
      </w:r>
    </w:p>
    <w:p w:rsidR="00951A02" w:rsidRPr="001406B0" w:rsidRDefault="00685C87" w:rsidP="00487524">
      <w:pPr>
        <w:pStyle w:val="Heading3"/>
        <w:numPr>
          <w:ilvl w:val="0"/>
          <w:numId w:val="0"/>
        </w:numPr>
        <w:spacing w:before="120" w:after="240" w:line="276" w:lineRule="auto"/>
        <w:ind w:left="720" w:hanging="720"/>
        <w:rPr>
          <w:rFonts w:ascii="Arial" w:hAnsi="Arial" w:cs="Arial"/>
          <w:i/>
          <w:color w:val="auto"/>
          <w:sz w:val="40"/>
          <w:szCs w:val="40"/>
        </w:rPr>
      </w:pPr>
      <w:bookmarkStart w:id="6" w:name="_Toc35758379"/>
      <w:r w:rsidRPr="001406B0">
        <w:rPr>
          <w:rFonts w:ascii="Arial" w:hAnsi="Arial" w:cs="Arial"/>
          <w:i/>
          <w:color w:val="auto"/>
          <w:sz w:val="40"/>
          <w:szCs w:val="40"/>
        </w:rPr>
        <w:t>(b)7</w:t>
      </w:r>
      <w:r w:rsidRPr="001406B0">
        <w:rPr>
          <w:rFonts w:ascii="Arial" w:hAnsi="Arial" w:cs="Arial"/>
          <w:i/>
          <w:color w:val="auto"/>
          <w:sz w:val="40"/>
          <w:szCs w:val="40"/>
        </w:rPr>
        <w:tab/>
      </w:r>
      <w:r w:rsidR="00951A02" w:rsidRPr="001406B0">
        <w:rPr>
          <w:rFonts w:ascii="Arial" w:hAnsi="Arial" w:cs="Arial"/>
          <w:i/>
          <w:color w:val="auto"/>
          <w:sz w:val="40"/>
          <w:szCs w:val="40"/>
        </w:rPr>
        <w:t>Employee Screening</w:t>
      </w:r>
      <w:bookmarkEnd w:id="6"/>
    </w:p>
    <w:p w:rsidR="00487524" w:rsidRPr="001406B0" w:rsidRDefault="00487524" w:rsidP="00487524">
      <w:pPr>
        <w:spacing w:before="120" w:after="240"/>
        <w:jc w:val="both"/>
        <w:rPr>
          <w:rFonts w:ascii="Arial" w:hAnsi="Arial" w:cs="Arial"/>
          <w:sz w:val="40"/>
          <w:szCs w:val="40"/>
        </w:rPr>
      </w:pPr>
      <w:r w:rsidRPr="001406B0">
        <w:rPr>
          <w:rFonts w:ascii="Arial" w:hAnsi="Arial" w:cs="Arial"/>
          <w:sz w:val="40"/>
          <w:szCs w:val="40"/>
        </w:rPr>
        <w:t>SASSA screens employees during the recruitment process</w:t>
      </w:r>
      <w:r w:rsidR="0004320E" w:rsidRPr="001406B0">
        <w:rPr>
          <w:rFonts w:ascii="Arial" w:hAnsi="Arial" w:cs="Arial"/>
          <w:sz w:val="40"/>
          <w:szCs w:val="40"/>
        </w:rPr>
        <w:t>.</w:t>
      </w:r>
    </w:p>
    <w:p w:rsidR="00951A02" w:rsidRPr="001406B0" w:rsidRDefault="00685C87" w:rsidP="00487524">
      <w:pPr>
        <w:pStyle w:val="Heading3"/>
        <w:numPr>
          <w:ilvl w:val="0"/>
          <w:numId w:val="0"/>
        </w:numPr>
        <w:spacing w:before="120" w:after="240" w:line="276" w:lineRule="auto"/>
        <w:ind w:left="720" w:hanging="720"/>
        <w:rPr>
          <w:rFonts w:ascii="Arial" w:hAnsi="Arial" w:cs="Arial"/>
          <w:i/>
          <w:color w:val="auto"/>
          <w:sz w:val="40"/>
          <w:szCs w:val="40"/>
        </w:rPr>
      </w:pPr>
      <w:bookmarkStart w:id="7" w:name="_Toc35758380"/>
      <w:r w:rsidRPr="001406B0">
        <w:rPr>
          <w:rFonts w:ascii="Arial" w:hAnsi="Arial" w:cs="Arial"/>
          <w:i/>
          <w:color w:val="auto"/>
          <w:sz w:val="40"/>
          <w:szCs w:val="40"/>
        </w:rPr>
        <w:lastRenderedPageBreak/>
        <w:t>(b)8</w:t>
      </w:r>
      <w:r w:rsidRPr="001406B0">
        <w:rPr>
          <w:rFonts w:ascii="Arial" w:hAnsi="Arial" w:cs="Arial"/>
          <w:i/>
          <w:color w:val="auto"/>
          <w:sz w:val="40"/>
          <w:szCs w:val="40"/>
        </w:rPr>
        <w:tab/>
      </w:r>
      <w:r w:rsidR="00951A02" w:rsidRPr="001406B0">
        <w:rPr>
          <w:rFonts w:ascii="Arial" w:hAnsi="Arial" w:cs="Arial"/>
          <w:i/>
          <w:color w:val="auto"/>
          <w:sz w:val="40"/>
          <w:szCs w:val="40"/>
        </w:rPr>
        <w:t>Communication</w:t>
      </w:r>
      <w:bookmarkEnd w:id="7"/>
    </w:p>
    <w:p w:rsidR="00951A02" w:rsidRPr="001406B0" w:rsidRDefault="00487524" w:rsidP="00487524">
      <w:pPr>
        <w:spacing w:before="120" w:after="240"/>
        <w:jc w:val="both"/>
        <w:rPr>
          <w:rFonts w:ascii="Arial" w:hAnsi="Arial" w:cs="Arial"/>
          <w:sz w:val="40"/>
          <w:szCs w:val="40"/>
        </w:rPr>
      </w:pPr>
      <w:r w:rsidRPr="001406B0">
        <w:rPr>
          <w:rFonts w:ascii="Arial" w:hAnsi="Arial" w:cs="Arial"/>
          <w:sz w:val="40"/>
          <w:szCs w:val="40"/>
        </w:rPr>
        <w:t>SASSA uses various tools to communicate with internal and external stakeholders about some of the a</w:t>
      </w:r>
      <w:r w:rsidR="00951A02" w:rsidRPr="001406B0">
        <w:rPr>
          <w:rFonts w:ascii="Arial" w:hAnsi="Arial" w:cs="Arial"/>
          <w:sz w:val="40"/>
          <w:szCs w:val="40"/>
        </w:rPr>
        <w:t xml:space="preserve">nti-fraud awareness </w:t>
      </w:r>
      <w:r w:rsidR="00685C87" w:rsidRPr="001406B0">
        <w:rPr>
          <w:rFonts w:ascii="Arial" w:hAnsi="Arial" w:cs="Arial"/>
          <w:sz w:val="40"/>
          <w:szCs w:val="40"/>
        </w:rPr>
        <w:t xml:space="preserve">messages. </w:t>
      </w:r>
      <w:r w:rsidR="00951A02" w:rsidRPr="001406B0">
        <w:rPr>
          <w:rFonts w:ascii="Arial" w:hAnsi="Arial" w:cs="Arial"/>
          <w:sz w:val="40"/>
          <w:szCs w:val="40"/>
        </w:rPr>
        <w:t xml:space="preserve">The appropriate communication of anti-fraud measures and their results is essential to build trust in the social security system. </w:t>
      </w:r>
    </w:p>
    <w:p w:rsidR="00487524" w:rsidRPr="001406B0" w:rsidRDefault="00685C87" w:rsidP="00487524">
      <w:pPr>
        <w:pStyle w:val="Heading3"/>
        <w:numPr>
          <w:ilvl w:val="0"/>
          <w:numId w:val="0"/>
        </w:numPr>
        <w:spacing w:before="120" w:after="240" w:line="276" w:lineRule="auto"/>
        <w:ind w:left="720" w:hanging="720"/>
        <w:rPr>
          <w:rFonts w:ascii="Arial" w:hAnsi="Arial" w:cs="Arial"/>
          <w:i/>
          <w:color w:val="auto"/>
          <w:sz w:val="40"/>
          <w:szCs w:val="40"/>
        </w:rPr>
      </w:pPr>
      <w:r w:rsidRPr="001406B0">
        <w:rPr>
          <w:rFonts w:ascii="Arial" w:hAnsi="Arial" w:cs="Arial"/>
          <w:i/>
          <w:color w:val="auto"/>
          <w:sz w:val="40"/>
          <w:szCs w:val="40"/>
        </w:rPr>
        <w:t>(b)9</w:t>
      </w:r>
      <w:r w:rsidRPr="001406B0">
        <w:rPr>
          <w:rFonts w:ascii="Arial" w:hAnsi="Arial" w:cs="Arial"/>
          <w:i/>
          <w:color w:val="auto"/>
          <w:sz w:val="40"/>
          <w:szCs w:val="40"/>
        </w:rPr>
        <w:tab/>
      </w:r>
      <w:r w:rsidR="00487524" w:rsidRPr="001406B0">
        <w:rPr>
          <w:rFonts w:ascii="Arial" w:hAnsi="Arial" w:cs="Arial"/>
          <w:i/>
          <w:color w:val="auto"/>
          <w:sz w:val="40"/>
          <w:szCs w:val="40"/>
        </w:rPr>
        <w:t>Partnerships with stakeholders</w:t>
      </w:r>
    </w:p>
    <w:p w:rsidR="00685C87" w:rsidRPr="001406B0" w:rsidRDefault="00487524" w:rsidP="00487524">
      <w:pPr>
        <w:spacing w:before="120" w:after="240"/>
        <w:jc w:val="both"/>
        <w:rPr>
          <w:rFonts w:ascii="Arial" w:hAnsi="Arial" w:cs="Arial"/>
          <w:sz w:val="40"/>
          <w:szCs w:val="40"/>
        </w:rPr>
      </w:pPr>
      <w:r w:rsidRPr="001406B0">
        <w:rPr>
          <w:rFonts w:ascii="Arial" w:hAnsi="Arial" w:cs="Arial"/>
          <w:sz w:val="40"/>
          <w:szCs w:val="40"/>
        </w:rPr>
        <w:t>SASSA is working closely with stakeholders in the banking sector such as the South African B</w:t>
      </w:r>
      <w:r w:rsidR="00685C87" w:rsidRPr="001406B0">
        <w:rPr>
          <w:rFonts w:ascii="Arial" w:hAnsi="Arial" w:cs="Arial"/>
          <w:sz w:val="40"/>
          <w:szCs w:val="40"/>
        </w:rPr>
        <w:t xml:space="preserve">anking Risk Information Centre, </w:t>
      </w:r>
      <w:r w:rsidRPr="001406B0">
        <w:rPr>
          <w:rFonts w:ascii="Arial" w:hAnsi="Arial" w:cs="Arial"/>
          <w:sz w:val="40"/>
          <w:szCs w:val="40"/>
        </w:rPr>
        <w:t xml:space="preserve">SA Reserve Bank, SA Post Office, National Treasury, Banking Association of South Africa, Payment Association of South Africa and various commercial banks in order </w:t>
      </w:r>
      <w:r w:rsidR="00685C87" w:rsidRPr="001406B0">
        <w:rPr>
          <w:rFonts w:ascii="Arial" w:hAnsi="Arial" w:cs="Arial"/>
          <w:sz w:val="40"/>
          <w:szCs w:val="40"/>
        </w:rPr>
        <w:t>to prevent fraud targeting social grants money.</w:t>
      </w:r>
    </w:p>
    <w:p w:rsidR="00683E6E" w:rsidRPr="001406B0" w:rsidRDefault="00683E6E" w:rsidP="00487524">
      <w:pPr>
        <w:spacing w:before="120" w:after="240"/>
        <w:jc w:val="both"/>
        <w:rPr>
          <w:rFonts w:ascii="Arial" w:hAnsi="Arial" w:cs="Arial"/>
          <w:sz w:val="40"/>
          <w:szCs w:val="40"/>
        </w:rPr>
      </w:pPr>
      <w:r w:rsidRPr="001406B0">
        <w:rPr>
          <w:rFonts w:ascii="Arial" w:hAnsi="Arial" w:cs="Arial"/>
          <w:sz w:val="40"/>
          <w:szCs w:val="40"/>
        </w:rPr>
        <w:t>SASSA has been sharing data with other government entities in order to validate information supplied by grant applicants to prevent and minimise inclusion errors and fraud.</w:t>
      </w:r>
    </w:p>
    <w:p w:rsidR="00685C87" w:rsidRPr="001406B0" w:rsidRDefault="00685C87" w:rsidP="00487524">
      <w:pPr>
        <w:spacing w:before="120" w:after="240"/>
        <w:jc w:val="both"/>
        <w:rPr>
          <w:rFonts w:ascii="Arial" w:hAnsi="Arial" w:cs="Arial"/>
          <w:sz w:val="40"/>
          <w:szCs w:val="40"/>
        </w:rPr>
      </w:pPr>
      <w:r w:rsidRPr="001406B0">
        <w:rPr>
          <w:rFonts w:ascii="Arial" w:hAnsi="Arial" w:cs="Arial"/>
          <w:sz w:val="40"/>
          <w:szCs w:val="40"/>
        </w:rPr>
        <w:lastRenderedPageBreak/>
        <w:t>The Agency also works closely with law enforcement agencies in detecting and combating fraud.</w:t>
      </w:r>
    </w:p>
    <w:p w:rsidR="00E96C6A" w:rsidRPr="001406B0" w:rsidRDefault="00E96C6A" w:rsidP="00E96C6A">
      <w:pPr>
        <w:pStyle w:val="Heading3"/>
        <w:numPr>
          <w:ilvl w:val="0"/>
          <w:numId w:val="0"/>
        </w:numPr>
        <w:spacing w:before="120" w:after="240" w:line="276" w:lineRule="auto"/>
        <w:ind w:left="720" w:hanging="720"/>
        <w:rPr>
          <w:rFonts w:ascii="Arial" w:hAnsi="Arial" w:cs="Arial"/>
          <w:i/>
          <w:color w:val="auto"/>
          <w:sz w:val="40"/>
          <w:szCs w:val="40"/>
        </w:rPr>
      </w:pPr>
      <w:r w:rsidRPr="001406B0">
        <w:rPr>
          <w:rFonts w:ascii="Arial" w:hAnsi="Arial" w:cs="Arial"/>
          <w:i/>
          <w:color w:val="auto"/>
          <w:sz w:val="40"/>
          <w:szCs w:val="40"/>
        </w:rPr>
        <w:t>(b)10</w:t>
      </w:r>
      <w:r w:rsidRPr="001406B0">
        <w:rPr>
          <w:rFonts w:ascii="Arial" w:hAnsi="Arial" w:cs="Arial"/>
          <w:i/>
          <w:color w:val="auto"/>
          <w:sz w:val="40"/>
          <w:szCs w:val="40"/>
        </w:rPr>
        <w:tab/>
        <w:t>Detection</w:t>
      </w:r>
    </w:p>
    <w:p w:rsidR="00683E6E" w:rsidRPr="001406B0" w:rsidRDefault="00E96C6A" w:rsidP="00E96C6A">
      <w:pPr>
        <w:spacing w:before="120" w:after="240"/>
        <w:jc w:val="both"/>
        <w:rPr>
          <w:rFonts w:ascii="Arial" w:hAnsi="Arial" w:cs="Arial"/>
          <w:sz w:val="40"/>
          <w:szCs w:val="40"/>
        </w:rPr>
      </w:pPr>
      <w:r w:rsidRPr="001406B0">
        <w:rPr>
          <w:rFonts w:ascii="Arial" w:hAnsi="Arial" w:cs="Arial"/>
          <w:sz w:val="40"/>
          <w:szCs w:val="40"/>
        </w:rPr>
        <w:t xml:space="preserve">Combined assurance (management, internal and external assurance providers) measures are also being employed to detect fraud and corruption within the Agency. The Internal Audit function plays a vital role in the detection of fraud and corruption. The external audit function is an important control in the detection of fraud.  Various controls are also implemented in order to </w:t>
      </w:r>
      <w:r w:rsidR="00683E6E" w:rsidRPr="001406B0">
        <w:rPr>
          <w:rFonts w:ascii="Arial" w:hAnsi="Arial" w:cs="Arial"/>
          <w:sz w:val="40"/>
          <w:szCs w:val="40"/>
        </w:rPr>
        <w:t xml:space="preserve">correct the controls weaknesses identified by the </w:t>
      </w:r>
      <w:r w:rsidRPr="001406B0">
        <w:rPr>
          <w:rFonts w:ascii="Arial" w:hAnsi="Arial" w:cs="Arial"/>
          <w:sz w:val="40"/>
          <w:szCs w:val="40"/>
        </w:rPr>
        <w:t xml:space="preserve">Auditor General </w:t>
      </w:r>
      <w:r w:rsidR="00683E6E" w:rsidRPr="001406B0">
        <w:rPr>
          <w:rFonts w:ascii="Arial" w:hAnsi="Arial" w:cs="Arial"/>
          <w:sz w:val="40"/>
          <w:szCs w:val="40"/>
        </w:rPr>
        <w:t>of South Africa.</w:t>
      </w:r>
    </w:p>
    <w:p w:rsidR="00683E6E" w:rsidRPr="001406B0" w:rsidRDefault="00683E6E" w:rsidP="00E96C6A">
      <w:pPr>
        <w:spacing w:before="120" w:after="240"/>
        <w:jc w:val="both"/>
        <w:rPr>
          <w:rFonts w:ascii="Arial" w:hAnsi="Arial" w:cs="Arial"/>
          <w:sz w:val="40"/>
          <w:szCs w:val="40"/>
        </w:rPr>
      </w:pPr>
      <w:r w:rsidRPr="001406B0">
        <w:rPr>
          <w:rFonts w:ascii="Arial" w:hAnsi="Arial" w:cs="Arial"/>
          <w:sz w:val="40"/>
          <w:szCs w:val="40"/>
        </w:rPr>
        <w:t xml:space="preserve">SASSA also acts on fraud and corruption </w:t>
      </w:r>
      <w:r w:rsidR="00260F22" w:rsidRPr="001406B0">
        <w:rPr>
          <w:rFonts w:ascii="Arial" w:hAnsi="Arial" w:cs="Arial"/>
          <w:sz w:val="40"/>
          <w:szCs w:val="40"/>
        </w:rPr>
        <w:t xml:space="preserve">cases </w:t>
      </w:r>
      <w:r w:rsidRPr="001406B0">
        <w:rPr>
          <w:rFonts w:ascii="Arial" w:hAnsi="Arial" w:cs="Arial"/>
          <w:sz w:val="40"/>
          <w:szCs w:val="40"/>
        </w:rPr>
        <w:t xml:space="preserve">that </w:t>
      </w:r>
      <w:r w:rsidR="00260F22" w:rsidRPr="001406B0">
        <w:rPr>
          <w:rFonts w:ascii="Arial" w:hAnsi="Arial" w:cs="Arial"/>
          <w:sz w:val="40"/>
          <w:szCs w:val="40"/>
        </w:rPr>
        <w:t>are</w:t>
      </w:r>
      <w:r w:rsidRPr="001406B0">
        <w:rPr>
          <w:rFonts w:ascii="Arial" w:hAnsi="Arial" w:cs="Arial"/>
          <w:sz w:val="40"/>
          <w:szCs w:val="40"/>
        </w:rPr>
        <w:t xml:space="preserve"> reported through the following </w:t>
      </w:r>
      <w:r w:rsidR="009B5978" w:rsidRPr="001406B0">
        <w:rPr>
          <w:rFonts w:ascii="Arial" w:hAnsi="Arial" w:cs="Arial"/>
          <w:sz w:val="40"/>
          <w:szCs w:val="40"/>
        </w:rPr>
        <w:t>mechanisms</w:t>
      </w:r>
      <w:r w:rsidRPr="001406B0">
        <w:rPr>
          <w:rFonts w:ascii="Arial" w:hAnsi="Arial" w:cs="Arial"/>
          <w:sz w:val="40"/>
          <w:szCs w:val="40"/>
        </w:rPr>
        <w:t>:</w:t>
      </w:r>
    </w:p>
    <w:p w:rsidR="00E96C6A" w:rsidRPr="001406B0" w:rsidRDefault="00E96C6A" w:rsidP="00E96C6A">
      <w:pPr>
        <w:pStyle w:val="ListParagraph"/>
        <w:numPr>
          <w:ilvl w:val="0"/>
          <w:numId w:val="21"/>
        </w:numPr>
        <w:tabs>
          <w:tab w:val="left" w:pos="2552"/>
        </w:tabs>
        <w:spacing w:before="120" w:after="240"/>
        <w:ind w:left="1224"/>
        <w:jc w:val="both"/>
        <w:rPr>
          <w:rFonts w:ascii="Arial" w:hAnsi="Arial" w:cs="Arial"/>
          <w:i/>
          <w:sz w:val="40"/>
          <w:szCs w:val="40"/>
        </w:rPr>
      </w:pPr>
      <w:r w:rsidRPr="001406B0">
        <w:rPr>
          <w:rFonts w:ascii="Arial" w:hAnsi="Arial" w:cs="Arial"/>
          <w:i/>
          <w:sz w:val="40"/>
          <w:szCs w:val="40"/>
        </w:rPr>
        <w:t>Public Service Commission (PSC) Fraud Hotline</w:t>
      </w:r>
    </w:p>
    <w:p w:rsidR="00E96C6A" w:rsidRPr="001406B0" w:rsidRDefault="00E96C6A" w:rsidP="00E96C6A">
      <w:pPr>
        <w:pStyle w:val="ListParagraph"/>
        <w:numPr>
          <w:ilvl w:val="0"/>
          <w:numId w:val="21"/>
        </w:numPr>
        <w:tabs>
          <w:tab w:val="left" w:pos="2552"/>
        </w:tabs>
        <w:spacing w:before="120" w:after="240"/>
        <w:ind w:left="1224"/>
        <w:jc w:val="both"/>
        <w:rPr>
          <w:rFonts w:ascii="Arial" w:hAnsi="Arial" w:cs="Arial"/>
          <w:i/>
          <w:sz w:val="40"/>
          <w:szCs w:val="40"/>
        </w:rPr>
      </w:pPr>
      <w:r w:rsidRPr="001406B0">
        <w:rPr>
          <w:rFonts w:ascii="Arial" w:hAnsi="Arial" w:cs="Arial"/>
          <w:i/>
          <w:sz w:val="40"/>
          <w:szCs w:val="40"/>
        </w:rPr>
        <w:lastRenderedPageBreak/>
        <w:t>SASSA General Customer Care Contact Centre</w:t>
      </w:r>
    </w:p>
    <w:p w:rsidR="00E96C6A" w:rsidRPr="001406B0" w:rsidRDefault="00E96C6A" w:rsidP="00E96C6A">
      <w:pPr>
        <w:pStyle w:val="ListParagraph"/>
        <w:numPr>
          <w:ilvl w:val="0"/>
          <w:numId w:val="21"/>
        </w:numPr>
        <w:tabs>
          <w:tab w:val="left" w:pos="2552"/>
        </w:tabs>
        <w:spacing w:before="120" w:after="240"/>
        <w:ind w:left="1224"/>
        <w:jc w:val="both"/>
        <w:rPr>
          <w:rFonts w:ascii="Arial" w:hAnsi="Arial" w:cs="Arial"/>
          <w:i/>
          <w:sz w:val="40"/>
          <w:szCs w:val="40"/>
        </w:rPr>
      </w:pPr>
      <w:r w:rsidRPr="001406B0">
        <w:rPr>
          <w:rFonts w:ascii="Arial" w:hAnsi="Arial" w:cs="Arial"/>
          <w:i/>
          <w:sz w:val="40"/>
          <w:szCs w:val="40"/>
        </w:rPr>
        <w:t>Whistle Blowing</w:t>
      </w:r>
      <w:r w:rsidR="00683E6E" w:rsidRPr="001406B0">
        <w:rPr>
          <w:rFonts w:ascii="Arial" w:hAnsi="Arial" w:cs="Arial"/>
          <w:i/>
          <w:sz w:val="40"/>
          <w:szCs w:val="40"/>
        </w:rPr>
        <w:t>.</w:t>
      </w:r>
    </w:p>
    <w:p w:rsidR="00E96C6A" w:rsidRPr="001406B0" w:rsidRDefault="00E96C6A" w:rsidP="00683E6E">
      <w:pPr>
        <w:spacing w:before="120" w:after="240"/>
        <w:jc w:val="both"/>
        <w:rPr>
          <w:rFonts w:ascii="Arial" w:hAnsi="Arial" w:cs="Arial"/>
          <w:sz w:val="40"/>
          <w:szCs w:val="40"/>
        </w:rPr>
      </w:pPr>
      <w:r w:rsidRPr="001406B0">
        <w:rPr>
          <w:rFonts w:ascii="Arial" w:hAnsi="Arial" w:cs="Arial"/>
          <w:sz w:val="40"/>
          <w:szCs w:val="40"/>
        </w:rPr>
        <w:t>Pro</w:t>
      </w:r>
      <w:r w:rsidR="009B5978" w:rsidRPr="001406B0">
        <w:rPr>
          <w:rFonts w:ascii="Arial" w:hAnsi="Arial" w:cs="Arial"/>
          <w:sz w:val="40"/>
          <w:szCs w:val="40"/>
        </w:rPr>
        <w:t>-</w:t>
      </w:r>
      <w:r w:rsidRPr="001406B0">
        <w:rPr>
          <w:rFonts w:ascii="Arial" w:hAnsi="Arial" w:cs="Arial"/>
          <w:sz w:val="40"/>
          <w:szCs w:val="40"/>
        </w:rPr>
        <w:t>active fraud detection reviews, utilising data analytics are conducted regularly within business units with a high risk of fraud and error based on historic instances or other risk factors. Th</w:t>
      </w:r>
      <w:r w:rsidR="009B5978" w:rsidRPr="001406B0">
        <w:rPr>
          <w:rFonts w:ascii="Arial" w:hAnsi="Arial" w:cs="Arial"/>
          <w:sz w:val="40"/>
          <w:szCs w:val="40"/>
        </w:rPr>
        <w:t>is</w:t>
      </w:r>
      <w:r w:rsidRPr="001406B0">
        <w:rPr>
          <w:rFonts w:ascii="Arial" w:hAnsi="Arial" w:cs="Arial"/>
          <w:sz w:val="40"/>
          <w:szCs w:val="40"/>
        </w:rPr>
        <w:t xml:space="preserve"> act</w:t>
      </w:r>
      <w:r w:rsidR="009B5978" w:rsidRPr="001406B0">
        <w:rPr>
          <w:rFonts w:ascii="Arial" w:hAnsi="Arial" w:cs="Arial"/>
          <w:sz w:val="40"/>
          <w:szCs w:val="40"/>
        </w:rPr>
        <w:t>s</w:t>
      </w:r>
      <w:r w:rsidRPr="001406B0">
        <w:rPr>
          <w:rFonts w:ascii="Arial" w:hAnsi="Arial" w:cs="Arial"/>
          <w:sz w:val="40"/>
          <w:szCs w:val="40"/>
        </w:rPr>
        <w:t xml:space="preserve"> as an important mechanism in the detection of incidences of fraud and corruption.A critical component of detecting fraud is mutual sharing of data between SASSA, SAPO and other entities.</w:t>
      </w:r>
    </w:p>
    <w:p w:rsidR="00487524" w:rsidRPr="001406B0" w:rsidRDefault="00487524" w:rsidP="00487524">
      <w:pPr>
        <w:spacing w:before="120" w:after="240"/>
        <w:jc w:val="both"/>
        <w:rPr>
          <w:rFonts w:ascii="Arial" w:hAnsi="Arial" w:cs="Arial"/>
          <w:sz w:val="40"/>
          <w:szCs w:val="40"/>
        </w:rPr>
      </w:pPr>
      <w:bookmarkStart w:id="8" w:name="_GoBack"/>
      <w:bookmarkEnd w:id="8"/>
    </w:p>
    <w:sectPr w:rsidR="00487524" w:rsidRPr="001406B0" w:rsidSect="00067670">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1FA" w:rsidRDefault="007E61FA">
      <w:pPr>
        <w:spacing w:after="0" w:line="240" w:lineRule="auto"/>
      </w:pPr>
      <w:r>
        <w:separator/>
      </w:r>
    </w:p>
  </w:endnote>
  <w:endnote w:type="continuationSeparator" w:id="1">
    <w:p w:rsidR="007E61FA" w:rsidRDefault="007E6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1FA" w:rsidRDefault="007E61FA">
      <w:pPr>
        <w:spacing w:after="0" w:line="240" w:lineRule="auto"/>
      </w:pPr>
      <w:r>
        <w:separator/>
      </w:r>
    </w:p>
  </w:footnote>
  <w:footnote w:type="continuationSeparator" w:id="1">
    <w:p w:rsidR="007E61FA" w:rsidRDefault="007E61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5449F1"/>
    <w:multiLevelType w:val="multilevel"/>
    <w:tmpl w:val="1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234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2D8299A"/>
    <w:multiLevelType w:val="hybridMultilevel"/>
    <w:tmpl w:val="8F82DF5A"/>
    <w:lvl w:ilvl="0" w:tplc="006EFDF0">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17B16"/>
    <w:multiLevelType w:val="hybridMultilevel"/>
    <w:tmpl w:val="B39E6674"/>
    <w:lvl w:ilvl="0" w:tplc="1C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2AFB2117"/>
    <w:multiLevelType w:val="hybridMultilevel"/>
    <w:tmpl w:val="2A6A6FD2"/>
    <w:lvl w:ilvl="0" w:tplc="2868A31E">
      <w:start w:val="1"/>
      <w:numFmt w:val="lowerLetter"/>
      <w:lvlText w:val="(%1)"/>
      <w:lvlJc w:val="left"/>
      <w:pPr>
        <w:tabs>
          <w:tab w:val="num" w:pos="360"/>
        </w:tabs>
        <w:ind w:left="360" w:hanging="360"/>
      </w:pPr>
    </w:lvl>
    <w:lvl w:ilvl="1" w:tplc="2274162C" w:tentative="1">
      <w:start w:val="1"/>
      <w:numFmt w:val="lowerLetter"/>
      <w:lvlText w:val="(%2)"/>
      <w:lvlJc w:val="left"/>
      <w:pPr>
        <w:tabs>
          <w:tab w:val="num" w:pos="1080"/>
        </w:tabs>
        <w:ind w:left="1080" w:hanging="360"/>
      </w:pPr>
    </w:lvl>
    <w:lvl w:ilvl="2" w:tplc="0E9E0424" w:tentative="1">
      <w:start w:val="1"/>
      <w:numFmt w:val="lowerLetter"/>
      <w:lvlText w:val="(%3)"/>
      <w:lvlJc w:val="left"/>
      <w:pPr>
        <w:tabs>
          <w:tab w:val="num" w:pos="1800"/>
        </w:tabs>
        <w:ind w:left="1800" w:hanging="360"/>
      </w:pPr>
    </w:lvl>
    <w:lvl w:ilvl="3" w:tplc="4C58531A" w:tentative="1">
      <w:start w:val="1"/>
      <w:numFmt w:val="lowerLetter"/>
      <w:lvlText w:val="(%4)"/>
      <w:lvlJc w:val="left"/>
      <w:pPr>
        <w:tabs>
          <w:tab w:val="num" w:pos="2520"/>
        </w:tabs>
        <w:ind w:left="2520" w:hanging="360"/>
      </w:pPr>
    </w:lvl>
    <w:lvl w:ilvl="4" w:tplc="79FC2C92" w:tentative="1">
      <w:start w:val="1"/>
      <w:numFmt w:val="lowerLetter"/>
      <w:lvlText w:val="(%5)"/>
      <w:lvlJc w:val="left"/>
      <w:pPr>
        <w:tabs>
          <w:tab w:val="num" w:pos="3240"/>
        </w:tabs>
        <w:ind w:left="3240" w:hanging="360"/>
      </w:pPr>
    </w:lvl>
    <w:lvl w:ilvl="5" w:tplc="47781EF8" w:tentative="1">
      <w:start w:val="1"/>
      <w:numFmt w:val="lowerLetter"/>
      <w:lvlText w:val="(%6)"/>
      <w:lvlJc w:val="left"/>
      <w:pPr>
        <w:tabs>
          <w:tab w:val="num" w:pos="3960"/>
        </w:tabs>
        <w:ind w:left="3960" w:hanging="360"/>
      </w:pPr>
    </w:lvl>
    <w:lvl w:ilvl="6" w:tplc="92ECE65A" w:tentative="1">
      <w:start w:val="1"/>
      <w:numFmt w:val="lowerLetter"/>
      <w:lvlText w:val="(%7)"/>
      <w:lvlJc w:val="left"/>
      <w:pPr>
        <w:tabs>
          <w:tab w:val="num" w:pos="4680"/>
        </w:tabs>
        <w:ind w:left="4680" w:hanging="360"/>
      </w:pPr>
    </w:lvl>
    <w:lvl w:ilvl="7" w:tplc="BC0A46EC" w:tentative="1">
      <w:start w:val="1"/>
      <w:numFmt w:val="lowerLetter"/>
      <w:lvlText w:val="(%8)"/>
      <w:lvlJc w:val="left"/>
      <w:pPr>
        <w:tabs>
          <w:tab w:val="num" w:pos="5400"/>
        </w:tabs>
        <w:ind w:left="5400" w:hanging="360"/>
      </w:pPr>
    </w:lvl>
    <w:lvl w:ilvl="8" w:tplc="4372004A" w:tentative="1">
      <w:start w:val="1"/>
      <w:numFmt w:val="lowerLetter"/>
      <w:lvlText w:val="(%9)"/>
      <w:lvlJc w:val="left"/>
      <w:pPr>
        <w:tabs>
          <w:tab w:val="num" w:pos="6120"/>
        </w:tabs>
        <w:ind w:left="6120" w:hanging="360"/>
      </w:pPr>
    </w:lvl>
  </w:abstractNum>
  <w:abstractNum w:abstractNumId="7">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27196D"/>
    <w:multiLevelType w:val="multilevel"/>
    <w:tmpl w:val="B47213C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nsid w:val="2E244DFB"/>
    <w:multiLevelType w:val="hybridMultilevel"/>
    <w:tmpl w:val="04CAFA8C"/>
    <w:lvl w:ilvl="0" w:tplc="8A5A06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C04365C"/>
    <w:multiLevelType w:val="multilevel"/>
    <w:tmpl w:val="5FFE122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6">
    <w:nsid w:val="54686584"/>
    <w:multiLevelType w:val="hybridMultilevel"/>
    <w:tmpl w:val="A5089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70733D67"/>
    <w:multiLevelType w:val="hybridMultilevel"/>
    <w:tmpl w:val="2D101ECC"/>
    <w:lvl w:ilvl="0" w:tplc="2946D320">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0"/>
  </w:num>
  <w:num w:numId="3">
    <w:abstractNumId w:val="24"/>
  </w:num>
  <w:num w:numId="4">
    <w:abstractNumId w:val="1"/>
  </w:num>
  <w:num w:numId="5">
    <w:abstractNumId w:val="19"/>
  </w:num>
  <w:num w:numId="6">
    <w:abstractNumId w:val="5"/>
  </w:num>
  <w:num w:numId="7">
    <w:abstractNumId w:val="15"/>
  </w:num>
  <w:num w:numId="8">
    <w:abstractNumId w:val="10"/>
  </w:num>
  <w:num w:numId="9">
    <w:abstractNumId w:val="14"/>
  </w:num>
  <w:num w:numId="10">
    <w:abstractNumId w:val="7"/>
  </w:num>
  <w:num w:numId="11">
    <w:abstractNumId w:val="11"/>
  </w:num>
  <w:num w:numId="12">
    <w:abstractNumId w:val="22"/>
  </w:num>
  <w:num w:numId="13">
    <w:abstractNumId w:val="17"/>
  </w:num>
  <w:num w:numId="14">
    <w:abstractNumId w:val="12"/>
  </w:num>
  <w:num w:numId="15">
    <w:abstractNumId w:val="21"/>
  </w:num>
  <w:num w:numId="16">
    <w:abstractNumId w:val="20"/>
  </w:num>
  <w:num w:numId="17">
    <w:abstractNumId w:val="23"/>
  </w:num>
  <w:num w:numId="18">
    <w:abstractNumId w:val="13"/>
  </w:num>
  <w:num w:numId="19">
    <w:abstractNumId w:val="8"/>
  </w:num>
  <w:num w:numId="20">
    <w:abstractNumId w:val="2"/>
  </w:num>
  <w:num w:numId="21">
    <w:abstractNumId w:val="4"/>
  </w:num>
  <w:num w:numId="22">
    <w:abstractNumId w:val="6"/>
  </w:num>
  <w:num w:numId="23">
    <w:abstractNumId w:val="3"/>
  </w:num>
  <w:num w:numId="24">
    <w:abstractNumId w:val="9"/>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3C41"/>
    <w:rsid w:val="0001673F"/>
    <w:rsid w:val="0002039A"/>
    <w:rsid w:val="00022DAF"/>
    <w:rsid w:val="00030F7E"/>
    <w:rsid w:val="00041AA3"/>
    <w:rsid w:val="00041FD4"/>
    <w:rsid w:val="00042BE0"/>
    <w:rsid w:val="0004320E"/>
    <w:rsid w:val="00045724"/>
    <w:rsid w:val="00051EC2"/>
    <w:rsid w:val="000606D9"/>
    <w:rsid w:val="000625F5"/>
    <w:rsid w:val="00065073"/>
    <w:rsid w:val="00066271"/>
    <w:rsid w:val="00067670"/>
    <w:rsid w:val="000707D0"/>
    <w:rsid w:val="0007116F"/>
    <w:rsid w:val="00083B8D"/>
    <w:rsid w:val="00091658"/>
    <w:rsid w:val="0009793F"/>
    <w:rsid w:val="000B3D62"/>
    <w:rsid w:val="000B436B"/>
    <w:rsid w:val="000C1325"/>
    <w:rsid w:val="000C1583"/>
    <w:rsid w:val="000C35A9"/>
    <w:rsid w:val="000D465F"/>
    <w:rsid w:val="000E3F6F"/>
    <w:rsid w:val="000E45B8"/>
    <w:rsid w:val="000E7A94"/>
    <w:rsid w:val="000F1F08"/>
    <w:rsid w:val="000F257C"/>
    <w:rsid w:val="000F33EF"/>
    <w:rsid w:val="00103D68"/>
    <w:rsid w:val="001046D3"/>
    <w:rsid w:val="0010487E"/>
    <w:rsid w:val="00106780"/>
    <w:rsid w:val="00112973"/>
    <w:rsid w:val="0011699F"/>
    <w:rsid w:val="00123D9A"/>
    <w:rsid w:val="0012418C"/>
    <w:rsid w:val="00131148"/>
    <w:rsid w:val="00132534"/>
    <w:rsid w:val="00136AE7"/>
    <w:rsid w:val="001406B0"/>
    <w:rsid w:val="00144A54"/>
    <w:rsid w:val="00150072"/>
    <w:rsid w:val="0015029E"/>
    <w:rsid w:val="00157C96"/>
    <w:rsid w:val="001713D1"/>
    <w:rsid w:val="001745C4"/>
    <w:rsid w:val="00174A02"/>
    <w:rsid w:val="001808E1"/>
    <w:rsid w:val="00183FED"/>
    <w:rsid w:val="001844E1"/>
    <w:rsid w:val="00191BB3"/>
    <w:rsid w:val="0019267C"/>
    <w:rsid w:val="00193716"/>
    <w:rsid w:val="001940D1"/>
    <w:rsid w:val="001B0AFA"/>
    <w:rsid w:val="001B547F"/>
    <w:rsid w:val="001B7935"/>
    <w:rsid w:val="001C04B5"/>
    <w:rsid w:val="001C5424"/>
    <w:rsid w:val="001C7785"/>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0F22"/>
    <w:rsid w:val="00262858"/>
    <w:rsid w:val="00264E4F"/>
    <w:rsid w:val="00270B32"/>
    <w:rsid w:val="00270F3D"/>
    <w:rsid w:val="002738BB"/>
    <w:rsid w:val="002810E9"/>
    <w:rsid w:val="00281672"/>
    <w:rsid w:val="0028461E"/>
    <w:rsid w:val="002932D5"/>
    <w:rsid w:val="002A66E4"/>
    <w:rsid w:val="002B3395"/>
    <w:rsid w:val="002B6874"/>
    <w:rsid w:val="002B7F4E"/>
    <w:rsid w:val="002D4C7A"/>
    <w:rsid w:val="002E7AA7"/>
    <w:rsid w:val="002F0131"/>
    <w:rsid w:val="002F04B7"/>
    <w:rsid w:val="002F17AE"/>
    <w:rsid w:val="003055D8"/>
    <w:rsid w:val="00306CD5"/>
    <w:rsid w:val="00310F71"/>
    <w:rsid w:val="00317C62"/>
    <w:rsid w:val="00322453"/>
    <w:rsid w:val="00340511"/>
    <w:rsid w:val="00351E70"/>
    <w:rsid w:val="0035762D"/>
    <w:rsid w:val="00357D50"/>
    <w:rsid w:val="003620F4"/>
    <w:rsid w:val="003677F8"/>
    <w:rsid w:val="003733A0"/>
    <w:rsid w:val="00373532"/>
    <w:rsid w:val="00390C3B"/>
    <w:rsid w:val="00390DD0"/>
    <w:rsid w:val="003A46F0"/>
    <w:rsid w:val="003B06A7"/>
    <w:rsid w:val="003B2673"/>
    <w:rsid w:val="003B2FF5"/>
    <w:rsid w:val="003B4252"/>
    <w:rsid w:val="003B724D"/>
    <w:rsid w:val="003C16FC"/>
    <w:rsid w:val="003C4309"/>
    <w:rsid w:val="003C44B1"/>
    <w:rsid w:val="003D6032"/>
    <w:rsid w:val="003E2446"/>
    <w:rsid w:val="003F1D8A"/>
    <w:rsid w:val="003F291A"/>
    <w:rsid w:val="003F3F09"/>
    <w:rsid w:val="00401F5C"/>
    <w:rsid w:val="00402D36"/>
    <w:rsid w:val="004152F6"/>
    <w:rsid w:val="00420BB8"/>
    <w:rsid w:val="00422B00"/>
    <w:rsid w:val="00424434"/>
    <w:rsid w:val="00425532"/>
    <w:rsid w:val="004329D6"/>
    <w:rsid w:val="0043382B"/>
    <w:rsid w:val="00434100"/>
    <w:rsid w:val="00435600"/>
    <w:rsid w:val="00436F9C"/>
    <w:rsid w:val="00437449"/>
    <w:rsid w:val="004405FF"/>
    <w:rsid w:val="0044169D"/>
    <w:rsid w:val="00442636"/>
    <w:rsid w:val="00446448"/>
    <w:rsid w:val="00447342"/>
    <w:rsid w:val="00454D2A"/>
    <w:rsid w:val="00477E8D"/>
    <w:rsid w:val="0048059F"/>
    <w:rsid w:val="00482785"/>
    <w:rsid w:val="004837E7"/>
    <w:rsid w:val="00483E25"/>
    <w:rsid w:val="00484173"/>
    <w:rsid w:val="00487524"/>
    <w:rsid w:val="004916AB"/>
    <w:rsid w:val="0049183A"/>
    <w:rsid w:val="004952C8"/>
    <w:rsid w:val="004956A9"/>
    <w:rsid w:val="004B0E92"/>
    <w:rsid w:val="004B2779"/>
    <w:rsid w:val="004B3426"/>
    <w:rsid w:val="004C2D84"/>
    <w:rsid w:val="004C75CF"/>
    <w:rsid w:val="004D27C4"/>
    <w:rsid w:val="004D2F24"/>
    <w:rsid w:val="004D5311"/>
    <w:rsid w:val="004D56FC"/>
    <w:rsid w:val="004E0A72"/>
    <w:rsid w:val="004E33EB"/>
    <w:rsid w:val="004E7C2C"/>
    <w:rsid w:val="004F5481"/>
    <w:rsid w:val="004F58F7"/>
    <w:rsid w:val="0050187D"/>
    <w:rsid w:val="00501A17"/>
    <w:rsid w:val="00506466"/>
    <w:rsid w:val="00515132"/>
    <w:rsid w:val="00520513"/>
    <w:rsid w:val="0053151F"/>
    <w:rsid w:val="00531BEB"/>
    <w:rsid w:val="00537B1C"/>
    <w:rsid w:val="00542301"/>
    <w:rsid w:val="0054758F"/>
    <w:rsid w:val="00551EEA"/>
    <w:rsid w:val="00556689"/>
    <w:rsid w:val="00577FEC"/>
    <w:rsid w:val="00580B8B"/>
    <w:rsid w:val="005825E4"/>
    <w:rsid w:val="00584954"/>
    <w:rsid w:val="00586CCC"/>
    <w:rsid w:val="00587CCF"/>
    <w:rsid w:val="00592B9B"/>
    <w:rsid w:val="005962DE"/>
    <w:rsid w:val="005A0E21"/>
    <w:rsid w:val="005A184A"/>
    <w:rsid w:val="005A37EE"/>
    <w:rsid w:val="005A3AB9"/>
    <w:rsid w:val="005A6543"/>
    <w:rsid w:val="005B5BFF"/>
    <w:rsid w:val="005D23BD"/>
    <w:rsid w:val="005D3DDE"/>
    <w:rsid w:val="005D5EBD"/>
    <w:rsid w:val="005D7EF1"/>
    <w:rsid w:val="005E4916"/>
    <w:rsid w:val="005F2C98"/>
    <w:rsid w:val="005F2E7D"/>
    <w:rsid w:val="00602077"/>
    <w:rsid w:val="006043E8"/>
    <w:rsid w:val="006051BB"/>
    <w:rsid w:val="00615E45"/>
    <w:rsid w:val="00620A2E"/>
    <w:rsid w:val="00620BB5"/>
    <w:rsid w:val="006221FB"/>
    <w:rsid w:val="00623997"/>
    <w:rsid w:val="00631AD1"/>
    <w:rsid w:val="00634F63"/>
    <w:rsid w:val="00641397"/>
    <w:rsid w:val="00645D55"/>
    <w:rsid w:val="0065044E"/>
    <w:rsid w:val="0065360F"/>
    <w:rsid w:val="00653B78"/>
    <w:rsid w:val="00656F64"/>
    <w:rsid w:val="00661786"/>
    <w:rsid w:val="00676187"/>
    <w:rsid w:val="0068260E"/>
    <w:rsid w:val="00682F8C"/>
    <w:rsid w:val="00683E6E"/>
    <w:rsid w:val="00685C87"/>
    <w:rsid w:val="00685F7F"/>
    <w:rsid w:val="006867B0"/>
    <w:rsid w:val="006A4DB2"/>
    <w:rsid w:val="006A58A0"/>
    <w:rsid w:val="006C6488"/>
    <w:rsid w:val="006D024F"/>
    <w:rsid w:val="006E4581"/>
    <w:rsid w:val="006E5299"/>
    <w:rsid w:val="006E62F1"/>
    <w:rsid w:val="006F0EB0"/>
    <w:rsid w:val="006F1316"/>
    <w:rsid w:val="006F2C8D"/>
    <w:rsid w:val="006F3E48"/>
    <w:rsid w:val="00702A10"/>
    <w:rsid w:val="00711C80"/>
    <w:rsid w:val="007139C1"/>
    <w:rsid w:val="00716453"/>
    <w:rsid w:val="00721A9B"/>
    <w:rsid w:val="0072387B"/>
    <w:rsid w:val="00724E78"/>
    <w:rsid w:val="00726C88"/>
    <w:rsid w:val="007345A6"/>
    <w:rsid w:val="00743DFA"/>
    <w:rsid w:val="00747628"/>
    <w:rsid w:val="0075766D"/>
    <w:rsid w:val="0075785A"/>
    <w:rsid w:val="007625A4"/>
    <w:rsid w:val="00766504"/>
    <w:rsid w:val="007665BF"/>
    <w:rsid w:val="007703DD"/>
    <w:rsid w:val="00774E61"/>
    <w:rsid w:val="00775010"/>
    <w:rsid w:val="0078077B"/>
    <w:rsid w:val="00780F7E"/>
    <w:rsid w:val="0078765B"/>
    <w:rsid w:val="00797D21"/>
    <w:rsid w:val="007A449C"/>
    <w:rsid w:val="007A7AE6"/>
    <w:rsid w:val="007A7E54"/>
    <w:rsid w:val="007B659D"/>
    <w:rsid w:val="007B7266"/>
    <w:rsid w:val="007D0892"/>
    <w:rsid w:val="007D6644"/>
    <w:rsid w:val="007D78D7"/>
    <w:rsid w:val="007E24D7"/>
    <w:rsid w:val="007E387C"/>
    <w:rsid w:val="007E4506"/>
    <w:rsid w:val="007E61FA"/>
    <w:rsid w:val="007E799B"/>
    <w:rsid w:val="007F4E1A"/>
    <w:rsid w:val="007F7022"/>
    <w:rsid w:val="00801103"/>
    <w:rsid w:val="00803018"/>
    <w:rsid w:val="0080530C"/>
    <w:rsid w:val="008107F9"/>
    <w:rsid w:val="0081327A"/>
    <w:rsid w:val="00817F4B"/>
    <w:rsid w:val="00823DF8"/>
    <w:rsid w:val="008305AC"/>
    <w:rsid w:val="00843136"/>
    <w:rsid w:val="00861672"/>
    <w:rsid w:val="00873A25"/>
    <w:rsid w:val="0087491C"/>
    <w:rsid w:val="0088698A"/>
    <w:rsid w:val="008A43F9"/>
    <w:rsid w:val="008A5788"/>
    <w:rsid w:val="008A5D65"/>
    <w:rsid w:val="008B175E"/>
    <w:rsid w:val="008B3F12"/>
    <w:rsid w:val="008B5901"/>
    <w:rsid w:val="008C059D"/>
    <w:rsid w:val="008C1BDF"/>
    <w:rsid w:val="008D3585"/>
    <w:rsid w:val="008D577E"/>
    <w:rsid w:val="008D671E"/>
    <w:rsid w:val="008E3CB8"/>
    <w:rsid w:val="008E5107"/>
    <w:rsid w:val="0090785A"/>
    <w:rsid w:val="00907F57"/>
    <w:rsid w:val="00913103"/>
    <w:rsid w:val="00923C66"/>
    <w:rsid w:val="00925A2E"/>
    <w:rsid w:val="00926BB8"/>
    <w:rsid w:val="009311E4"/>
    <w:rsid w:val="00943310"/>
    <w:rsid w:val="00947DCC"/>
    <w:rsid w:val="00950A52"/>
    <w:rsid w:val="00951A02"/>
    <w:rsid w:val="0095259B"/>
    <w:rsid w:val="00954A50"/>
    <w:rsid w:val="0095691B"/>
    <w:rsid w:val="0095712B"/>
    <w:rsid w:val="00962A9C"/>
    <w:rsid w:val="00967FF3"/>
    <w:rsid w:val="00973DE3"/>
    <w:rsid w:val="009760C8"/>
    <w:rsid w:val="00976B23"/>
    <w:rsid w:val="0098193E"/>
    <w:rsid w:val="00991148"/>
    <w:rsid w:val="00993894"/>
    <w:rsid w:val="00996871"/>
    <w:rsid w:val="009B0C0D"/>
    <w:rsid w:val="009B5978"/>
    <w:rsid w:val="009C4045"/>
    <w:rsid w:val="009D12AD"/>
    <w:rsid w:val="009D31D0"/>
    <w:rsid w:val="009D6C6F"/>
    <w:rsid w:val="009E1947"/>
    <w:rsid w:val="009E2FDB"/>
    <w:rsid w:val="009E4955"/>
    <w:rsid w:val="009F26B2"/>
    <w:rsid w:val="00A03249"/>
    <w:rsid w:val="00A0436F"/>
    <w:rsid w:val="00A1031A"/>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121E"/>
    <w:rsid w:val="00A930EB"/>
    <w:rsid w:val="00A9378F"/>
    <w:rsid w:val="00A93D60"/>
    <w:rsid w:val="00A95206"/>
    <w:rsid w:val="00A97C86"/>
    <w:rsid w:val="00AA29BD"/>
    <w:rsid w:val="00AA29C3"/>
    <w:rsid w:val="00AB0772"/>
    <w:rsid w:val="00AB10C6"/>
    <w:rsid w:val="00AB6425"/>
    <w:rsid w:val="00AB6B86"/>
    <w:rsid w:val="00AC3DE8"/>
    <w:rsid w:val="00AC6B28"/>
    <w:rsid w:val="00AD58FA"/>
    <w:rsid w:val="00AD686B"/>
    <w:rsid w:val="00AE09B4"/>
    <w:rsid w:val="00AE14BC"/>
    <w:rsid w:val="00AE3CAA"/>
    <w:rsid w:val="00AF7818"/>
    <w:rsid w:val="00B02F08"/>
    <w:rsid w:val="00B04D8C"/>
    <w:rsid w:val="00B07373"/>
    <w:rsid w:val="00B1408A"/>
    <w:rsid w:val="00B16355"/>
    <w:rsid w:val="00B20FC8"/>
    <w:rsid w:val="00B21BC6"/>
    <w:rsid w:val="00B24D20"/>
    <w:rsid w:val="00B30792"/>
    <w:rsid w:val="00B3376F"/>
    <w:rsid w:val="00B40984"/>
    <w:rsid w:val="00B4712D"/>
    <w:rsid w:val="00B53024"/>
    <w:rsid w:val="00B55A37"/>
    <w:rsid w:val="00B73752"/>
    <w:rsid w:val="00B74F1D"/>
    <w:rsid w:val="00B82C53"/>
    <w:rsid w:val="00B90DCE"/>
    <w:rsid w:val="00B95215"/>
    <w:rsid w:val="00BB0803"/>
    <w:rsid w:val="00BB1B93"/>
    <w:rsid w:val="00BB3A79"/>
    <w:rsid w:val="00BB7FA9"/>
    <w:rsid w:val="00BC55E6"/>
    <w:rsid w:val="00BD07CD"/>
    <w:rsid w:val="00BD19CE"/>
    <w:rsid w:val="00BD1C78"/>
    <w:rsid w:val="00BD231A"/>
    <w:rsid w:val="00BD2FAF"/>
    <w:rsid w:val="00BD3371"/>
    <w:rsid w:val="00BD358D"/>
    <w:rsid w:val="00BE4B10"/>
    <w:rsid w:val="00BE7599"/>
    <w:rsid w:val="00BF18E9"/>
    <w:rsid w:val="00BF4647"/>
    <w:rsid w:val="00C01144"/>
    <w:rsid w:val="00C0555F"/>
    <w:rsid w:val="00C14016"/>
    <w:rsid w:val="00C15BFA"/>
    <w:rsid w:val="00C1746C"/>
    <w:rsid w:val="00C20D9A"/>
    <w:rsid w:val="00C305CD"/>
    <w:rsid w:val="00C33804"/>
    <w:rsid w:val="00C4208C"/>
    <w:rsid w:val="00C458DA"/>
    <w:rsid w:val="00C468BA"/>
    <w:rsid w:val="00C52EF3"/>
    <w:rsid w:val="00C650E0"/>
    <w:rsid w:val="00C66339"/>
    <w:rsid w:val="00C67F94"/>
    <w:rsid w:val="00C72B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E5049"/>
    <w:rsid w:val="00CF0607"/>
    <w:rsid w:val="00CF121C"/>
    <w:rsid w:val="00CF4CE3"/>
    <w:rsid w:val="00D01CAA"/>
    <w:rsid w:val="00D065BE"/>
    <w:rsid w:val="00D12767"/>
    <w:rsid w:val="00D12A10"/>
    <w:rsid w:val="00D2120F"/>
    <w:rsid w:val="00D2568A"/>
    <w:rsid w:val="00D33C41"/>
    <w:rsid w:val="00D4048F"/>
    <w:rsid w:val="00D450FC"/>
    <w:rsid w:val="00D51239"/>
    <w:rsid w:val="00D61A84"/>
    <w:rsid w:val="00D67D54"/>
    <w:rsid w:val="00D703A5"/>
    <w:rsid w:val="00D71E36"/>
    <w:rsid w:val="00D80E2E"/>
    <w:rsid w:val="00D906D3"/>
    <w:rsid w:val="00DA1E4E"/>
    <w:rsid w:val="00DC028F"/>
    <w:rsid w:val="00DC0F54"/>
    <w:rsid w:val="00DC221D"/>
    <w:rsid w:val="00DC5658"/>
    <w:rsid w:val="00DD69F1"/>
    <w:rsid w:val="00DD7FD5"/>
    <w:rsid w:val="00DF142E"/>
    <w:rsid w:val="00DF27C3"/>
    <w:rsid w:val="00DF476E"/>
    <w:rsid w:val="00DF6E25"/>
    <w:rsid w:val="00E00811"/>
    <w:rsid w:val="00E03D0C"/>
    <w:rsid w:val="00E07F82"/>
    <w:rsid w:val="00E10807"/>
    <w:rsid w:val="00E15F95"/>
    <w:rsid w:val="00E21BE6"/>
    <w:rsid w:val="00E30D1D"/>
    <w:rsid w:val="00E34F13"/>
    <w:rsid w:val="00E36AB5"/>
    <w:rsid w:val="00E408E7"/>
    <w:rsid w:val="00E436D1"/>
    <w:rsid w:val="00E46923"/>
    <w:rsid w:val="00E527D0"/>
    <w:rsid w:val="00E546E7"/>
    <w:rsid w:val="00E556BF"/>
    <w:rsid w:val="00E57C01"/>
    <w:rsid w:val="00E671B7"/>
    <w:rsid w:val="00E74AD9"/>
    <w:rsid w:val="00E82B0B"/>
    <w:rsid w:val="00E90BBD"/>
    <w:rsid w:val="00E940AE"/>
    <w:rsid w:val="00E96AE2"/>
    <w:rsid w:val="00E96C6A"/>
    <w:rsid w:val="00EB4117"/>
    <w:rsid w:val="00EC1CEB"/>
    <w:rsid w:val="00EC6895"/>
    <w:rsid w:val="00ED0BC0"/>
    <w:rsid w:val="00ED106D"/>
    <w:rsid w:val="00ED1461"/>
    <w:rsid w:val="00ED2A70"/>
    <w:rsid w:val="00ED3D83"/>
    <w:rsid w:val="00ED707F"/>
    <w:rsid w:val="00EE021E"/>
    <w:rsid w:val="00EE0F4E"/>
    <w:rsid w:val="00EE40C8"/>
    <w:rsid w:val="00EF057D"/>
    <w:rsid w:val="00EF0709"/>
    <w:rsid w:val="00EF0741"/>
    <w:rsid w:val="00EF2494"/>
    <w:rsid w:val="00EF2585"/>
    <w:rsid w:val="00EF6DD2"/>
    <w:rsid w:val="00F04ECE"/>
    <w:rsid w:val="00F067DA"/>
    <w:rsid w:val="00F15D74"/>
    <w:rsid w:val="00F178BB"/>
    <w:rsid w:val="00F17D24"/>
    <w:rsid w:val="00F21AFD"/>
    <w:rsid w:val="00F21D6B"/>
    <w:rsid w:val="00F265A7"/>
    <w:rsid w:val="00F30443"/>
    <w:rsid w:val="00F33D87"/>
    <w:rsid w:val="00F37E84"/>
    <w:rsid w:val="00F43329"/>
    <w:rsid w:val="00F468FA"/>
    <w:rsid w:val="00F55686"/>
    <w:rsid w:val="00F732A3"/>
    <w:rsid w:val="00F77743"/>
    <w:rsid w:val="00F77BA6"/>
    <w:rsid w:val="00F86AA7"/>
    <w:rsid w:val="00F8736C"/>
    <w:rsid w:val="00F92F9F"/>
    <w:rsid w:val="00F93622"/>
    <w:rsid w:val="00F95A1D"/>
    <w:rsid w:val="00FB557D"/>
    <w:rsid w:val="00FB5F56"/>
    <w:rsid w:val="00FC2C79"/>
    <w:rsid w:val="00FC68FF"/>
    <w:rsid w:val="00FD0D94"/>
    <w:rsid w:val="00FD1C03"/>
    <w:rsid w:val="00FD5267"/>
    <w:rsid w:val="00FF316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paragraph" w:styleId="Heading1">
    <w:name w:val="heading 1"/>
    <w:basedOn w:val="Normal"/>
    <w:next w:val="Normal"/>
    <w:link w:val="Heading1Char"/>
    <w:qFormat/>
    <w:rsid w:val="00951A02"/>
    <w:pPr>
      <w:keepNext/>
      <w:numPr>
        <w:numId w:val="20"/>
      </w:numPr>
      <w:spacing w:before="240" w:after="60" w:line="240" w:lineRule="auto"/>
      <w:outlineLvl w:val="0"/>
    </w:pPr>
    <w:rPr>
      <w:rFonts w:ascii="Arial" w:eastAsia="Times New Roman" w:hAnsi="Arial" w:cs="Arial"/>
      <w:b/>
      <w:bCs/>
      <w:kern w:val="32"/>
      <w:sz w:val="32"/>
      <w:szCs w:val="32"/>
      <w:lang w:val="en-US"/>
    </w:rPr>
  </w:style>
  <w:style w:type="paragraph" w:styleId="Heading2">
    <w:name w:val="heading 2"/>
    <w:basedOn w:val="Normal"/>
    <w:next w:val="Normal"/>
    <w:link w:val="Heading2Char"/>
    <w:qFormat/>
    <w:rsid w:val="00951A02"/>
    <w:pPr>
      <w:keepNext/>
      <w:numPr>
        <w:ilvl w:val="1"/>
        <w:numId w:val="20"/>
      </w:numPr>
      <w:spacing w:before="240" w:after="60" w:line="240" w:lineRule="auto"/>
      <w:outlineLvl w:val="1"/>
    </w:pPr>
    <w:rPr>
      <w:rFonts w:ascii="Arial" w:eastAsia="Times New Roman" w:hAnsi="Arial" w:cs="Arial"/>
      <w:b/>
      <w:bCs/>
      <w:i/>
      <w:iCs/>
      <w:sz w:val="28"/>
      <w:szCs w:val="28"/>
      <w:lang w:val="en-US"/>
    </w:rPr>
  </w:style>
  <w:style w:type="paragraph" w:styleId="Heading3">
    <w:name w:val="heading 3"/>
    <w:basedOn w:val="Normal"/>
    <w:next w:val="Normal"/>
    <w:link w:val="Heading3Char"/>
    <w:uiPriority w:val="9"/>
    <w:unhideWhenUsed/>
    <w:qFormat/>
    <w:rsid w:val="00951A02"/>
    <w:pPr>
      <w:keepNext/>
      <w:keepLines/>
      <w:numPr>
        <w:ilvl w:val="2"/>
        <w:numId w:val="20"/>
      </w:numPr>
      <w:spacing w:before="40" w:after="0" w:line="240" w:lineRule="auto"/>
      <w:outlineLvl w:val="2"/>
    </w:pPr>
    <w:rPr>
      <w:rFonts w:asciiTheme="majorHAnsi" w:eastAsiaTheme="majorEastAsia" w:hAnsiTheme="majorHAnsi" w:cstheme="majorBidi"/>
      <w:color w:val="243F60" w:themeColor="accent1" w:themeShade="7F"/>
      <w:sz w:val="24"/>
      <w:szCs w:val="24"/>
      <w:lang w:val="en-US"/>
    </w:rPr>
  </w:style>
  <w:style w:type="paragraph" w:styleId="Heading4">
    <w:name w:val="heading 4"/>
    <w:basedOn w:val="Normal"/>
    <w:next w:val="Normal"/>
    <w:link w:val="Heading4Char"/>
    <w:uiPriority w:val="9"/>
    <w:semiHidden/>
    <w:unhideWhenUsed/>
    <w:qFormat/>
    <w:rsid w:val="00951A02"/>
    <w:pPr>
      <w:keepNext/>
      <w:keepLines/>
      <w:numPr>
        <w:ilvl w:val="3"/>
        <w:numId w:val="20"/>
      </w:numPr>
      <w:spacing w:before="40" w:after="0" w:line="240" w:lineRule="auto"/>
      <w:outlineLvl w:val="3"/>
    </w:pPr>
    <w:rPr>
      <w:rFonts w:asciiTheme="majorHAnsi" w:eastAsiaTheme="majorEastAsia" w:hAnsiTheme="majorHAnsi" w:cstheme="majorBidi"/>
      <w:i/>
      <w:iCs/>
      <w:color w:val="365F91" w:themeColor="accent1" w:themeShade="BF"/>
      <w:sz w:val="24"/>
      <w:szCs w:val="24"/>
      <w:lang w:val="en-US"/>
    </w:rPr>
  </w:style>
  <w:style w:type="paragraph" w:styleId="Heading5">
    <w:name w:val="heading 5"/>
    <w:basedOn w:val="Normal"/>
    <w:next w:val="Normal"/>
    <w:link w:val="Heading5Char"/>
    <w:uiPriority w:val="9"/>
    <w:semiHidden/>
    <w:unhideWhenUsed/>
    <w:qFormat/>
    <w:rsid w:val="00951A02"/>
    <w:pPr>
      <w:keepNext/>
      <w:keepLines/>
      <w:numPr>
        <w:ilvl w:val="4"/>
        <w:numId w:val="20"/>
      </w:numPr>
      <w:spacing w:before="40" w:after="0" w:line="240" w:lineRule="auto"/>
      <w:outlineLvl w:val="4"/>
    </w:pPr>
    <w:rPr>
      <w:rFonts w:asciiTheme="majorHAnsi" w:eastAsiaTheme="majorEastAsia" w:hAnsiTheme="majorHAnsi" w:cstheme="majorBidi"/>
      <w:color w:val="365F91" w:themeColor="accent1" w:themeShade="BF"/>
      <w:sz w:val="24"/>
      <w:szCs w:val="24"/>
      <w:lang w:val="en-US"/>
    </w:rPr>
  </w:style>
  <w:style w:type="paragraph" w:styleId="Heading6">
    <w:name w:val="heading 6"/>
    <w:basedOn w:val="Normal"/>
    <w:next w:val="Normal"/>
    <w:link w:val="Heading6Char"/>
    <w:qFormat/>
    <w:rsid w:val="00951A02"/>
    <w:pPr>
      <w:numPr>
        <w:ilvl w:val="5"/>
        <w:numId w:val="20"/>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qFormat/>
    <w:rsid w:val="00951A02"/>
    <w:pPr>
      <w:numPr>
        <w:ilvl w:val="6"/>
        <w:numId w:val="20"/>
      </w:numPr>
      <w:spacing w:before="240" w:after="60" w:line="240" w:lineRule="auto"/>
      <w:outlineLvl w:val="6"/>
    </w:pPr>
    <w:rPr>
      <w:rFonts w:ascii="Times New Roman" w:eastAsia="Times New Roman" w:hAnsi="Times New Roman" w:cs="Times New Roman"/>
      <w:sz w:val="24"/>
      <w:szCs w:val="24"/>
      <w:lang w:val="en-US"/>
    </w:rPr>
  </w:style>
  <w:style w:type="paragraph" w:styleId="Heading8">
    <w:name w:val="heading 8"/>
    <w:basedOn w:val="Normal"/>
    <w:next w:val="Normal"/>
    <w:link w:val="Heading8Char"/>
    <w:qFormat/>
    <w:rsid w:val="00951A02"/>
    <w:pPr>
      <w:numPr>
        <w:ilvl w:val="7"/>
        <w:numId w:val="20"/>
      </w:numPr>
      <w:spacing w:before="240" w:after="60" w:line="240" w:lineRule="auto"/>
      <w:outlineLvl w:val="7"/>
    </w:pPr>
    <w:rPr>
      <w:rFonts w:ascii="Times New Roman" w:eastAsia="Times New Roman" w:hAnsi="Times New Roman" w:cs="Times New Roman"/>
      <w:i/>
      <w:iCs/>
      <w:sz w:val="24"/>
      <w:szCs w:val="24"/>
      <w:lang w:val="en-US"/>
    </w:rPr>
  </w:style>
  <w:style w:type="paragraph" w:styleId="Heading9">
    <w:name w:val="heading 9"/>
    <w:basedOn w:val="Normal"/>
    <w:next w:val="Normal"/>
    <w:link w:val="Heading9Char"/>
    <w:uiPriority w:val="9"/>
    <w:semiHidden/>
    <w:unhideWhenUsed/>
    <w:qFormat/>
    <w:rsid w:val="00951A02"/>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Heading1Char">
    <w:name w:val="Heading 1 Char"/>
    <w:basedOn w:val="DefaultParagraphFont"/>
    <w:link w:val="Heading1"/>
    <w:rsid w:val="00951A02"/>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951A02"/>
    <w:rPr>
      <w:rFonts w:ascii="Arial" w:eastAsia="Times New Roman" w:hAnsi="Arial" w:cs="Arial"/>
      <w:b/>
      <w:bCs/>
      <w:i/>
      <w:iCs/>
      <w:sz w:val="28"/>
      <w:szCs w:val="28"/>
      <w:lang w:val="en-US"/>
    </w:rPr>
  </w:style>
  <w:style w:type="character" w:customStyle="1" w:styleId="Heading3Char">
    <w:name w:val="Heading 3 Char"/>
    <w:basedOn w:val="DefaultParagraphFont"/>
    <w:link w:val="Heading3"/>
    <w:uiPriority w:val="9"/>
    <w:rsid w:val="00951A02"/>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951A02"/>
    <w:rPr>
      <w:rFonts w:asciiTheme="majorHAnsi" w:eastAsiaTheme="majorEastAsia" w:hAnsiTheme="majorHAnsi" w:cstheme="majorBidi"/>
      <w:i/>
      <w:iCs/>
      <w:color w:val="365F91" w:themeColor="accent1" w:themeShade="BF"/>
      <w:sz w:val="24"/>
      <w:szCs w:val="24"/>
      <w:lang w:val="en-US"/>
    </w:rPr>
  </w:style>
  <w:style w:type="character" w:customStyle="1" w:styleId="Heading5Char">
    <w:name w:val="Heading 5 Char"/>
    <w:basedOn w:val="DefaultParagraphFont"/>
    <w:link w:val="Heading5"/>
    <w:uiPriority w:val="9"/>
    <w:semiHidden/>
    <w:rsid w:val="00951A02"/>
    <w:rPr>
      <w:rFonts w:asciiTheme="majorHAnsi" w:eastAsiaTheme="majorEastAsia" w:hAnsiTheme="majorHAnsi" w:cstheme="majorBidi"/>
      <w:color w:val="365F91" w:themeColor="accent1" w:themeShade="BF"/>
      <w:sz w:val="24"/>
      <w:szCs w:val="24"/>
      <w:lang w:val="en-US"/>
    </w:rPr>
  </w:style>
  <w:style w:type="character" w:customStyle="1" w:styleId="Heading6Char">
    <w:name w:val="Heading 6 Char"/>
    <w:basedOn w:val="DefaultParagraphFont"/>
    <w:link w:val="Heading6"/>
    <w:rsid w:val="00951A02"/>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951A02"/>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951A02"/>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uiPriority w:val="9"/>
    <w:semiHidden/>
    <w:rsid w:val="00951A02"/>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292665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1948271883">
      <w:bodyDiv w:val="1"/>
      <w:marLeft w:val="0"/>
      <w:marRight w:val="0"/>
      <w:marTop w:val="0"/>
      <w:marBottom w:val="0"/>
      <w:divBdr>
        <w:top w:val="none" w:sz="0" w:space="0" w:color="auto"/>
        <w:left w:val="none" w:sz="0" w:space="0" w:color="auto"/>
        <w:bottom w:val="none" w:sz="0" w:space="0" w:color="auto"/>
        <w:right w:val="none" w:sz="0" w:space="0" w:color="auto"/>
      </w:divBdr>
    </w:div>
    <w:div w:id="205268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SizeniM\AppData\Local\Microsoft\Windows\INetCache\Content.Outlook\TMFWP74O\Suspensions%20and%20Termina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ZA"/>
  <c:chart>
    <c:title>
      <c:tx>
        <c:rich>
          <a:bodyPr rot="0" spcFirstLastPara="1" vertOverflow="ellipsis" vert="horz" wrap="square" anchor="ctr" anchorCtr="1"/>
          <a:lstStyle/>
          <a:p>
            <a:pPr>
              <a:defRPr lang="en-US" sz="1600" b="1" i="0" u="sng"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u="sng"/>
              <a:t>SUSPENSIONS AND DISMISSALS </a:t>
            </a:r>
          </a:p>
        </c:rich>
      </c:tx>
      <c:spPr>
        <a:noFill/>
        <a:ln>
          <a:noFill/>
        </a:ln>
        <a:effectLst/>
      </c:spPr>
    </c:title>
    <c:view3D>
      <c:rotX val="20"/>
      <c:rotY val="50"/>
      <c:depthPercent val="200"/>
      <c:rAngAx val="1"/>
    </c:view3D>
    <c:floor>
      <c:spPr>
        <a:noFill/>
        <a:ln>
          <a:noFill/>
        </a:ln>
        <a:effectLst/>
        <a:sp3d/>
      </c:spPr>
    </c:floor>
    <c:sideWall>
      <c:spPr>
        <a:noFill/>
        <a:ln>
          <a:noFill/>
        </a:ln>
        <a:effectLst/>
        <a:sp3d/>
      </c:spPr>
    </c:sideWall>
    <c:backWall>
      <c:spPr>
        <a:noFill/>
        <a:ln>
          <a:noFill/>
        </a:ln>
        <a:effectLst/>
        <a:sp3d/>
      </c:spPr>
    </c:backWall>
    <c:plotArea>
      <c:layout/>
      <c:bar3DChart>
        <c:barDir val="bar"/>
        <c:grouping val="clustered"/>
        <c:ser>
          <c:idx val="0"/>
          <c:order val="0"/>
          <c:tx>
            <c:strRef>
              <c:f>Sheet1!$B$2</c:f>
              <c:strCache>
                <c:ptCount val="1"/>
                <c:pt idx="0">
                  <c:v>Number of employees on precautionary suspension</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lumMod val="8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Sheet1!$A$3:$A$11</c:f>
              <c:strCache>
                <c:ptCount val="9"/>
                <c:pt idx="0">
                  <c:v>Eastern Cape</c:v>
                </c:pt>
                <c:pt idx="1">
                  <c:v>Free State</c:v>
                </c:pt>
                <c:pt idx="2">
                  <c:v>Gauteng</c:v>
                </c:pt>
                <c:pt idx="3">
                  <c:v>KwaZulu Natal</c:v>
                </c:pt>
                <c:pt idx="4">
                  <c:v>Limpopo</c:v>
                </c:pt>
                <c:pt idx="5">
                  <c:v>Mpumalanga</c:v>
                </c:pt>
                <c:pt idx="6">
                  <c:v>North West</c:v>
                </c:pt>
                <c:pt idx="7">
                  <c:v>Northern Cape</c:v>
                </c:pt>
                <c:pt idx="8">
                  <c:v>Western Cape</c:v>
                </c:pt>
              </c:strCache>
            </c:strRef>
          </c:cat>
          <c:val>
            <c:numRef>
              <c:f>Sheet1!$B$3:$B$11</c:f>
              <c:numCache>
                <c:formatCode>General</c:formatCode>
                <c:ptCount val="9"/>
                <c:pt idx="0">
                  <c:v>17</c:v>
                </c:pt>
                <c:pt idx="1">
                  <c:v>2</c:v>
                </c:pt>
                <c:pt idx="2">
                  <c:v>5</c:v>
                </c:pt>
                <c:pt idx="3">
                  <c:v>111</c:v>
                </c:pt>
                <c:pt idx="4">
                  <c:v>3</c:v>
                </c:pt>
                <c:pt idx="5">
                  <c:v>7</c:v>
                </c:pt>
                <c:pt idx="6">
                  <c:v>6</c:v>
                </c:pt>
                <c:pt idx="7">
                  <c:v>0</c:v>
                </c:pt>
                <c:pt idx="8">
                  <c:v>5</c:v>
                </c:pt>
              </c:numCache>
            </c:numRef>
          </c:val>
          <c:extLst xmlns:c16r2="http://schemas.microsoft.com/office/drawing/2015/06/chart">
            <c:ext xmlns:c16="http://schemas.microsoft.com/office/drawing/2014/chart" uri="{C3380CC4-5D6E-409C-BE32-E72D297353CC}">
              <c16:uniqueId val="{00000000-BE51-423F-9F7E-3A97BFA435E5}"/>
            </c:ext>
          </c:extLst>
        </c:ser>
        <c:ser>
          <c:idx val="1"/>
          <c:order val="1"/>
          <c:tx>
            <c:strRef>
              <c:f>Sheet1!$C$2</c:f>
              <c:strCache>
                <c:ptCount val="1"/>
                <c:pt idx="0">
                  <c:v>Number of employees suspended without pay as per disciplinary enquiry sanction/outcome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lumMod val="8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Sheet1!$A$3:$A$11</c:f>
              <c:strCache>
                <c:ptCount val="9"/>
                <c:pt idx="0">
                  <c:v>Eastern Cape</c:v>
                </c:pt>
                <c:pt idx="1">
                  <c:v>Free State</c:v>
                </c:pt>
                <c:pt idx="2">
                  <c:v>Gauteng</c:v>
                </c:pt>
                <c:pt idx="3">
                  <c:v>KwaZulu Natal</c:v>
                </c:pt>
                <c:pt idx="4">
                  <c:v>Limpopo</c:v>
                </c:pt>
                <c:pt idx="5">
                  <c:v>Mpumalanga</c:v>
                </c:pt>
                <c:pt idx="6">
                  <c:v>North West</c:v>
                </c:pt>
                <c:pt idx="7">
                  <c:v>Northern Cape</c:v>
                </c:pt>
                <c:pt idx="8">
                  <c:v>Western Cape</c:v>
                </c:pt>
              </c:strCache>
            </c:strRef>
          </c:cat>
          <c:val>
            <c:numRef>
              <c:f>Sheet1!$C$3:$C$11</c:f>
              <c:numCache>
                <c:formatCode>General</c:formatCode>
                <c:ptCount val="9"/>
                <c:pt idx="0">
                  <c:v>0</c:v>
                </c:pt>
                <c:pt idx="1">
                  <c:v>3</c:v>
                </c:pt>
                <c:pt idx="2">
                  <c:v>1</c:v>
                </c:pt>
                <c:pt idx="3">
                  <c:v>7</c:v>
                </c:pt>
                <c:pt idx="4">
                  <c:v>5</c:v>
                </c:pt>
                <c:pt idx="5">
                  <c:v>8</c:v>
                </c:pt>
                <c:pt idx="6">
                  <c:v>0</c:v>
                </c:pt>
                <c:pt idx="7">
                  <c:v>2</c:v>
                </c:pt>
                <c:pt idx="8">
                  <c:v>0</c:v>
                </c:pt>
              </c:numCache>
            </c:numRef>
          </c:val>
          <c:extLst xmlns:c16r2="http://schemas.microsoft.com/office/drawing/2015/06/chart">
            <c:ext xmlns:c16="http://schemas.microsoft.com/office/drawing/2014/chart" uri="{C3380CC4-5D6E-409C-BE32-E72D297353CC}">
              <c16:uniqueId val="{00000001-BE51-423F-9F7E-3A97BFA435E5}"/>
            </c:ext>
          </c:extLst>
        </c:ser>
        <c:ser>
          <c:idx val="2"/>
          <c:order val="2"/>
          <c:tx>
            <c:strRef>
              <c:f>Sheet1!$D$2</c:f>
              <c:strCache>
                <c:ptCount val="1"/>
                <c:pt idx="0">
                  <c:v>Number of employees dismissed for fraud</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dLbls>
            <c:spPr>
              <a:noFill/>
              <a:ln>
                <a:noFill/>
              </a:ln>
              <a:effectLst/>
            </c:spPr>
            <c:txPr>
              <a:bodyPr rot="0" spcFirstLastPara="1" vertOverflow="ellipsis" vert="horz" wrap="square" lIns="38100" tIns="19050" rIns="38100" bIns="19050" anchor="ctr" anchorCtr="1">
                <a:spAutoFit/>
              </a:bodyPr>
              <a:lstStyle/>
              <a:p>
                <a:pPr>
                  <a:defRPr lang="en-US" sz="900" b="1" i="0" u="none" strike="noStrike" kern="1200" baseline="0">
                    <a:solidFill>
                      <a:schemeClr val="lt1">
                        <a:lumMod val="8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Sheet1!$A$3:$A$11</c:f>
              <c:strCache>
                <c:ptCount val="9"/>
                <c:pt idx="0">
                  <c:v>Eastern Cape</c:v>
                </c:pt>
                <c:pt idx="1">
                  <c:v>Free State</c:v>
                </c:pt>
                <c:pt idx="2">
                  <c:v>Gauteng</c:v>
                </c:pt>
                <c:pt idx="3">
                  <c:v>KwaZulu Natal</c:v>
                </c:pt>
                <c:pt idx="4">
                  <c:v>Limpopo</c:v>
                </c:pt>
                <c:pt idx="5">
                  <c:v>Mpumalanga</c:v>
                </c:pt>
                <c:pt idx="6">
                  <c:v>North West</c:v>
                </c:pt>
                <c:pt idx="7">
                  <c:v>Northern Cape</c:v>
                </c:pt>
                <c:pt idx="8">
                  <c:v>Western Cape</c:v>
                </c:pt>
              </c:strCache>
            </c:strRef>
          </c:cat>
          <c:val>
            <c:numRef>
              <c:f>Sheet1!$D$3:$D$11</c:f>
              <c:numCache>
                <c:formatCode>General</c:formatCode>
                <c:ptCount val="9"/>
                <c:pt idx="0">
                  <c:v>16</c:v>
                </c:pt>
                <c:pt idx="1">
                  <c:v>4</c:v>
                </c:pt>
                <c:pt idx="2">
                  <c:v>4</c:v>
                </c:pt>
                <c:pt idx="3">
                  <c:v>25</c:v>
                </c:pt>
                <c:pt idx="4">
                  <c:v>16</c:v>
                </c:pt>
                <c:pt idx="5">
                  <c:v>2</c:v>
                </c:pt>
                <c:pt idx="6">
                  <c:v>7</c:v>
                </c:pt>
                <c:pt idx="7">
                  <c:v>1</c:v>
                </c:pt>
                <c:pt idx="8">
                  <c:v>1</c:v>
                </c:pt>
              </c:numCache>
            </c:numRef>
          </c:val>
          <c:extLst xmlns:c16r2="http://schemas.microsoft.com/office/drawing/2015/06/chart">
            <c:ext xmlns:c16="http://schemas.microsoft.com/office/drawing/2014/chart" uri="{C3380CC4-5D6E-409C-BE32-E72D297353CC}">
              <c16:uniqueId val="{00000002-BE51-423F-9F7E-3A97BFA435E5}"/>
            </c:ext>
          </c:extLst>
        </c:ser>
        <c:dLbls>
          <c:showVal val="1"/>
        </c:dLbls>
        <c:shape val="box"/>
        <c:axId val="148852736"/>
        <c:axId val="148854272"/>
        <c:axId val="0"/>
      </c:bar3DChart>
      <c:catAx>
        <c:axId val="148852736"/>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lt1">
                    <a:lumMod val="85000"/>
                  </a:schemeClr>
                </a:solidFill>
                <a:latin typeface="+mn-lt"/>
                <a:ea typeface="+mn-ea"/>
                <a:cs typeface="+mn-cs"/>
              </a:defRPr>
            </a:pPr>
            <a:endParaRPr lang="en-US"/>
          </a:p>
        </c:txPr>
        <c:crossAx val="148854272"/>
        <c:crosses val="autoZero"/>
        <c:auto val="1"/>
        <c:lblAlgn val="ctr"/>
        <c:lblOffset val="100"/>
      </c:catAx>
      <c:valAx>
        <c:axId val="148854272"/>
        <c:scaling>
          <c:orientation val="minMax"/>
        </c:scaling>
        <c:delete val="1"/>
        <c:axPos val="b"/>
        <c:numFmt formatCode="General" sourceLinked="1"/>
        <c:majorTickMark val="none"/>
        <c:tickLblPos val="nextTo"/>
        <c:crossAx val="148852736"/>
        <c:crosses val="autoZero"/>
        <c:crossBetween val="between"/>
      </c:valAx>
      <c:dTable>
        <c:showHorzBorder val="1"/>
        <c:showVertBorder val="1"/>
        <c:showOutline val="1"/>
        <c:showKeys val="1"/>
        <c:spPr>
          <a:noFill/>
          <a:ln w="9525">
            <a:solidFill>
              <a:schemeClr val="lt1">
                <a:lumMod val="95000"/>
                <a:alpha val="54000"/>
              </a:schemeClr>
            </a:solidFill>
          </a:ln>
          <a:effectLst/>
        </c:spPr>
        <c:txPr>
          <a:bodyPr rot="0" spcFirstLastPara="1" vertOverflow="ellipsis" vert="horz" wrap="square" anchor="ctr" anchorCtr="1"/>
          <a:lstStyle/>
          <a:p>
            <a:pPr rtl="0">
              <a:defRPr lang="en-US" sz="900" b="1" i="0" u="none" strike="noStrike" kern="1200" baseline="0">
                <a:solidFill>
                  <a:schemeClr val="lt1">
                    <a:lumMod val="85000"/>
                  </a:schemeClr>
                </a:solidFill>
                <a:latin typeface="+mn-lt"/>
                <a:ea typeface="+mn-ea"/>
                <a:cs typeface="+mn-cs"/>
              </a:defRPr>
            </a:pPr>
            <a:endParaRPr lang="en-US"/>
          </a:p>
        </c:txPr>
      </c:dTable>
      <c:spPr>
        <a:noFill/>
        <a:ln>
          <a:noFill/>
        </a:ln>
        <a:effectLst/>
      </c:spPr>
    </c:plotArea>
    <c:plotVisOnly val="1"/>
    <c:dispBlanksAs val="gap"/>
  </c:chart>
  <c:spPr>
    <a:solidFill>
      <a:schemeClr val="accent5">
        <a:lumMod val="75000"/>
      </a:schemeClr>
    </a:solidFill>
    <a:ln>
      <a:noFill/>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86EFE6-33B6-40AD-B659-58CD68731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1123</Words>
  <Characters>6406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2020-09-17T14:46:00Z</dcterms:created>
  <dcterms:modified xsi:type="dcterms:W3CDTF">2020-09-17T14:46:00Z</dcterms:modified>
</cp:coreProperties>
</file>