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9C" w:rsidRDefault="00E23E9C" w:rsidP="004D0909">
      <w:pPr>
        <w:tabs>
          <w:tab w:val="num" w:pos="2520"/>
        </w:tabs>
        <w:spacing w:after="0" w:line="360" w:lineRule="auto"/>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Pr="004D0909" w:rsidRDefault="0057007B" w:rsidP="00E23E9C">
      <w:pPr>
        <w:tabs>
          <w:tab w:val="num" w:pos="2520"/>
        </w:tabs>
        <w:spacing w:after="0" w:line="360" w:lineRule="auto"/>
        <w:ind w:left="-360"/>
        <w:rPr>
          <w:rFonts w:ascii="Arial" w:eastAsia="Times New Roman" w:hAnsi="Arial" w:cs="Arial"/>
          <w:b/>
          <w:bCs/>
          <w:sz w:val="24"/>
          <w:szCs w:val="24"/>
          <w:lang w:val="en-GB"/>
        </w:rPr>
      </w:pPr>
      <w:r>
        <w:rPr>
          <w:rFonts w:ascii="Arial" w:eastAsia="Times New Roman" w:hAnsi="Arial" w:cs="Arial"/>
          <w:b/>
          <w:bCs/>
          <w:sz w:val="24"/>
          <w:szCs w:val="24"/>
          <w:lang w:val="en-GB"/>
        </w:rPr>
        <w:t xml:space="preserve">      </w:t>
      </w:r>
      <w:r w:rsidRPr="004D0909">
        <w:rPr>
          <w:rFonts w:ascii="Arial" w:eastAsia="Times New Roman" w:hAnsi="Arial" w:cs="Arial"/>
          <w:b/>
          <w:bCs/>
          <w:sz w:val="24"/>
          <w:szCs w:val="24"/>
          <w:lang w:val="en-GB"/>
        </w:rPr>
        <w:t>NATIONAL ASSEMBLY</w:t>
      </w:r>
    </w:p>
    <w:p w:rsidR="006A0ACE" w:rsidRPr="004D0909" w:rsidRDefault="006A0ACE" w:rsidP="006A0ACE">
      <w:pPr>
        <w:spacing w:after="0" w:line="320" w:lineRule="exact"/>
        <w:jc w:val="both"/>
        <w:rPr>
          <w:rFonts w:ascii="Arial" w:eastAsia="Times New Roman" w:hAnsi="Arial" w:cs="Arial"/>
          <w:b/>
          <w:bCs/>
          <w:sz w:val="24"/>
          <w:szCs w:val="24"/>
          <w:lang w:val="en-GB"/>
        </w:rPr>
      </w:pPr>
      <w:r w:rsidRPr="004D0909">
        <w:rPr>
          <w:rFonts w:ascii="Arial" w:eastAsia="Times New Roman" w:hAnsi="Arial" w:cs="Arial"/>
          <w:b/>
          <w:bCs/>
          <w:sz w:val="24"/>
          <w:szCs w:val="24"/>
          <w:lang w:val="en-GB"/>
        </w:rPr>
        <w:t>QUESTION FOR WRITTEN REPLY</w:t>
      </w:r>
    </w:p>
    <w:p w:rsidR="006A0ACE" w:rsidRPr="004D0909" w:rsidRDefault="006A0ACE" w:rsidP="006A0ACE">
      <w:pPr>
        <w:spacing w:after="0" w:line="320" w:lineRule="exact"/>
        <w:jc w:val="both"/>
        <w:rPr>
          <w:rFonts w:ascii="Arial" w:eastAsia="Times New Roman" w:hAnsi="Arial" w:cs="Arial"/>
          <w:b/>
          <w:bCs/>
          <w:sz w:val="24"/>
          <w:szCs w:val="24"/>
          <w:lang w:val="en-GB"/>
        </w:rPr>
      </w:pPr>
    </w:p>
    <w:p w:rsidR="006A0ACE" w:rsidRPr="004D0909" w:rsidRDefault="006A0ACE" w:rsidP="006A0ACE">
      <w:pPr>
        <w:keepNext/>
        <w:spacing w:after="0" w:line="320" w:lineRule="exact"/>
        <w:jc w:val="both"/>
        <w:outlineLvl w:val="0"/>
        <w:rPr>
          <w:rFonts w:ascii="Arial" w:eastAsia="Times New Roman" w:hAnsi="Arial" w:cs="Arial"/>
          <w:b/>
          <w:bCs/>
          <w:sz w:val="24"/>
          <w:szCs w:val="24"/>
          <w:lang w:val="en-GB"/>
        </w:rPr>
      </w:pPr>
      <w:r w:rsidRPr="004D0909">
        <w:rPr>
          <w:rFonts w:ascii="Arial" w:eastAsia="Times New Roman" w:hAnsi="Arial" w:cs="Arial"/>
          <w:b/>
          <w:bCs/>
          <w:sz w:val="24"/>
          <w:szCs w:val="24"/>
          <w:lang w:val="en-GB"/>
        </w:rPr>
        <w:t xml:space="preserve">QUESTION NO. </w:t>
      </w:r>
      <w:r w:rsidR="006072D5" w:rsidRPr="004D0909">
        <w:rPr>
          <w:rFonts w:ascii="Arial" w:eastAsia="Times New Roman" w:hAnsi="Arial" w:cs="Arial"/>
          <w:b/>
          <w:bCs/>
          <w:sz w:val="24"/>
          <w:szCs w:val="24"/>
          <w:lang w:val="en-GB"/>
        </w:rPr>
        <w:t>188</w:t>
      </w:r>
    </w:p>
    <w:p w:rsidR="006A0ACE" w:rsidRPr="004D0909" w:rsidRDefault="006A0ACE" w:rsidP="006A0ACE">
      <w:pPr>
        <w:spacing w:after="0" w:line="240" w:lineRule="auto"/>
        <w:rPr>
          <w:rFonts w:ascii="Arial" w:eastAsia="Times New Roman" w:hAnsi="Arial" w:cs="Arial"/>
          <w:sz w:val="24"/>
          <w:szCs w:val="24"/>
          <w:lang w:val="en-GB"/>
        </w:rPr>
      </w:pPr>
    </w:p>
    <w:p w:rsidR="006A0ACE" w:rsidRPr="004D0909" w:rsidRDefault="006A0ACE" w:rsidP="006A0ACE">
      <w:pPr>
        <w:spacing w:after="0" w:line="320" w:lineRule="exact"/>
        <w:jc w:val="both"/>
        <w:rPr>
          <w:rFonts w:ascii="Arial" w:eastAsia="Times New Roman" w:hAnsi="Arial" w:cs="Arial"/>
          <w:b/>
          <w:bCs/>
          <w:sz w:val="24"/>
          <w:szCs w:val="24"/>
          <w:lang w:val="en-GB"/>
        </w:rPr>
      </w:pPr>
      <w:r w:rsidRPr="004D0909">
        <w:rPr>
          <w:rFonts w:ascii="Arial" w:eastAsia="Times New Roman" w:hAnsi="Arial" w:cs="Arial"/>
          <w:b/>
          <w:bCs/>
          <w:sz w:val="24"/>
          <w:szCs w:val="24"/>
          <w:lang w:val="en-GB"/>
        </w:rPr>
        <w:t>DATE OF PUBLICATION: THURSDAY, 10 FEBRUARY 2022</w:t>
      </w:r>
    </w:p>
    <w:p w:rsidR="006A0ACE" w:rsidRPr="004D0909" w:rsidRDefault="006A0ACE" w:rsidP="006A0ACE">
      <w:pPr>
        <w:spacing w:after="0" w:line="320" w:lineRule="exact"/>
        <w:jc w:val="both"/>
        <w:rPr>
          <w:rFonts w:ascii="Arial" w:eastAsia="Times New Roman" w:hAnsi="Arial" w:cs="Arial"/>
          <w:b/>
          <w:bCs/>
          <w:sz w:val="24"/>
          <w:szCs w:val="24"/>
          <w:lang w:val="en-GB"/>
        </w:rPr>
      </w:pPr>
    </w:p>
    <w:p w:rsidR="006A0ACE" w:rsidRPr="004D0909" w:rsidRDefault="006A0ACE" w:rsidP="006A0ACE">
      <w:pPr>
        <w:keepNext/>
        <w:spacing w:after="0" w:line="320" w:lineRule="exact"/>
        <w:jc w:val="both"/>
        <w:outlineLvl w:val="1"/>
        <w:rPr>
          <w:rFonts w:ascii="Arial" w:eastAsia="Times New Roman" w:hAnsi="Arial" w:cs="Arial"/>
          <w:b/>
          <w:bCs/>
          <w:sz w:val="24"/>
          <w:szCs w:val="24"/>
          <w:lang w:val="en-GB"/>
        </w:rPr>
      </w:pPr>
      <w:r w:rsidRPr="004D0909">
        <w:rPr>
          <w:rFonts w:ascii="Arial" w:eastAsia="Times New Roman" w:hAnsi="Arial" w:cs="Arial"/>
          <w:b/>
          <w:bCs/>
          <w:sz w:val="24"/>
          <w:szCs w:val="24"/>
          <w:lang w:val="en-GB"/>
        </w:rPr>
        <w:t>INTERNAL QUESTION PAPER 1 – 2022</w:t>
      </w:r>
    </w:p>
    <w:p w:rsidR="006A0ACE" w:rsidRPr="004D0909" w:rsidRDefault="006A0ACE" w:rsidP="006A0ACE">
      <w:pPr>
        <w:spacing w:after="0" w:line="240" w:lineRule="auto"/>
        <w:rPr>
          <w:rFonts w:ascii="Arial" w:eastAsia="Times New Roman" w:hAnsi="Arial" w:cs="Arial"/>
          <w:sz w:val="24"/>
          <w:szCs w:val="24"/>
          <w:lang w:val="en-GB"/>
        </w:rPr>
      </w:pPr>
    </w:p>
    <w:p w:rsidR="006A0ACE" w:rsidRPr="004D0909" w:rsidRDefault="006072D5" w:rsidP="006A0ACE">
      <w:pPr>
        <w:spacing w:before="100" w:beforeAutospacing="1" w:after="100" w:afterAutospacing="1" w:line="240" w:lineRule="auto"/>
        <w:ind w:left="720" w:hanging="720"/>
        <w:jc w:val="both"/>
        <w:outlineLvl w:val="0"/>
        <w:rPr>
          <w:rFonts w:ascii="Arial" w:hAnsi="Arial" w:cs="Arial"/>
          <w:sz w:val="24"/>
          <w:szCs w:val="24"/>
        </w:rPr>
      </w:pPr>
      <w:r w:rsidRPr="004D0909">
        <w:rPr>
          <w:rFonts w:ascii="Arial" w:hAnsi="Arial" w:cs="Arial"/>
          <w:b/>
          <w:sz w:val="24"/>
          <w:szCs w:val="24"/>
        </w:rPr>
        <w:t>188.</w:t>
      </w:r>
      <w:r w:rsidRPr="004D0909">
        <w:rPr>
          <w:rFonts w:ascii="Arial" w:hAnsi="Arial" w:cs="Arial"/>
          <w:b/>
          <w:sz w:val="24"/>
          <w:szCs w:val="24"/>
        </w:rPr>
        <w:tab/>
        <w:t xml:space="preserve">Mr G R Krumbock </w:t>
      </w:r>
      <w:r w:rsidR="006A0ACE" w:rsidRPr="004D0909">
        <w:rPr>
          <w:rFonts w:ascii="Arial" w:hAnsi="Arial" w:cs="Arial"/>
          <w:b/>
          <w:sz w:val="24"/>
          <w:szCs w:val="24"/>
        </w:rPr>
        <w:t xml:space="preserve">  (DA)to ask the Minister of Home Affairs</w:t>
      </w:r>
      <w:r w:rsidR="006A0ACE" w:rsidRPr="004D0909">
        <w:rPr>
          <w:rFonts w:ascii="Arial" w:hAnsi="Arial" w:cs="Arial"/>
          <w:b/>
          <w:sz w:val="24"/>
          <w:szCs w:val="24"/>
        </w:rPr>
        <w:fldChar w:fldCharType="begin"/>
      </w:r>
      <w:r w:rsidR="006A0ACE" w:rsidRPr="004D0909">
        <w:rPr>
          <w:rFonts w:ascii="Arial" w:hAnsi="Arial" w:cs="Arial"/>
          <w:sz w:val="24"/>
          <w:szCs w:val="24"/>
        </w:rPr>
        <w:instrText xml:space="preserve"> XE "</w:instrText>
      </w:r>
      <w:r w:rsidR="006A0ACE" w:rsidRPr="004D0909">
        <w:rPr>
          <w:rFonts w:ascii="Arial" w:hAnsi="Arial" w:cs="Arial"/>
          <w:b/>
          <w:sz w:val="24"/>
          <w:szCs w:val="24"/>
        </w:rPr>
        <w:instrText>Home Affairs</w:instrText>
      </w:r>
      <w:r w:rsidR="006A0ACE" w:rsidRPr="004D0909">
        <w:rPr>
          <w:rFonts w:ascii="Arial" w:hAnsi="Arial" w:cs="Arial"/>
          <w:sz w:val="24"/>
          <w:szCs w:val="24"/>
        </w:rPr>
        <w:instrText xml:space="preserve">" </w:instrText>
      </w:r>
      <w:r w:rsidR="006A0ACE" w:rsidRPr="004D0909">
        <w:rPr>
          <w:rFonts w:ascii="Arial" w:hAnsi="Arial" w:cs="Arial"/>
          <w:b/>
          <w:sz w:val="24"/>
          <w:szCs w:val="24"/>
        </w:rPr>
        <w:fldChar w:fldCharType="end"/>
      </w:r>
      <w:r w:rsidR="006A0ACE" w:rsidRPr="004D0909">
        <w:rPr>
          <w:rFonts w:ascii="Arial" w:hAnsi="Arial" w:cs="Arial"/>
          <w:b/>
          <w:sz w:val="24"/>
          <w:szCs w:val="24"/>
        </w:rPr>
        <w:t xml:space="preserve">: </w:t>
      </w:r>
    </w:p>
    <w:p w:rsidR="00947758" w:rsidRPr="004D0909" w:rsidRDefault="006A0ACE" w:rsidP="00947758">
      <w:pPr>
        <w:jc w:val="both"/>
        <w:rPr>
          <w:rFonts w:ascii="Arial" w:hAnsi="Arial" w:cs="Arial"/>
          <w:sz w:val="24"/>
          <w:szCs w:val="24"/>
        </w:rPr>
      </w:pPr>
      <w:r w:rsidRPr="004D0909">
        <w:rPr>
          <w:rFonts w:ascii="Arial" w:hAnsi="Arial" w:cs="Arial"/>
          <w:sz w:val="24"/>
          <w:szCs w:val="24"/>
        </w:rPr>
        <w:t>(</w:t>
      </w:r>
      <w:r w:rsidR="006072D5" w:rsidRPr="004D0909">
        <w:rPr>
          <w:rFonts w:ascii="Arial" w:hAnsi="Arial" w:cs="Arial"/>
          <w:sz w:val="24"/>
          <w:szCs w:val="24"/>
        </w:rPr>
        <w:t>a) What number of supplier invoices currently remain unpaid by (i) his department and (ii) each entity reporting to him for more than (aa) 30 days, (bb) 60 days, (cc) 90 days and (dd) 120 days, (b) what is the total amount outstanding in each case and (c) by what date is it envisaged that the outstanding amounts will be settled?</w:t>
      </w:r>
      <w:r w:rsidR="006072D5" w:rsidRPr="004D0909">
        <w:rPr>
          <w:rFonts w:ascii="Arial" w:hAnsi="Arial" w:cs="Arial"/>
          <w:sz w:val="24"/>
          <w:szCs w:val="24"/>
        </w:rPr>
        <w:tab/>
      </w:r>
      <w:r w:rsidR="006072D5" w:rsidRPr="004D0909">
        <w:rPr>
          <w:rFonts w:ascii="Arial" w:hAnsi="Arial" w:cs="Arial"/>
          <w:sz w:val="24"/>
          <w:szCs w:val="24"/>
        </w:rPr>
        <w:tab/>
        <w:t xml:space="preserve">                       </w:t>
      </w:r>
      <w:r w:rsidR="00F0768F" w:rsidRPr="004D0909">
        <w:rPr>
          <w:rFonts w:ascii="Arial" w:hAnsi="Arial" w:cs="Arial"/>
          <w:sz w:val="24"/>
          <w:szCs w:val="24"/>
        </w:rPr>
        <w:tab/>
      </w:r>
      <w:r w:rsidR="00F0768F" w:rsidRPr="004D0909">
        <w:rPr>
          <w:rFonts w:ascii="Arial" w:hAnsi="Arial" w:cs="Arial"/>
          <w:sz w:val="24"/>
          <w:szCs w:val="24"/>
        </w:rPr>
        <w:tab/>
      </w:r>
      <w:r w:rsidR="006072D5" w:rsidRPr="004D0909">
        <w:rPr>
          <w:rFonts w:ascii="Arial" w:hAnsi="Arial" w:cs="Arial"/>
          <w:sz w:val="24"/>
          <w:szCs w:val="24"/>
        </w:rPr>
        <w:t xml:space="preserve">                                                              NW192E</w:t>
      </w:r>
    </w:p>
    <w:p w:rsidR="006A0ACE" w:rsidRPr="004D0909" w:rsidRDefault="006A0ACE" w:rsidP="00947758">
      <w:pPr>
        <w:jc w:val="both"/>
        <w:rPr>
          <w:rFonts w:ascii="Arial" w:eastAsia="Times New Roman" w:hAnsi="Arial" w:cs="Arial"/>
          <w:sz w:val="24"/>
          <w:szCs w:val="24"/>
          <w:lang w:val="en-GB"/>
        </w:rPr>
      </w:pPr>
      <w:r w:rsidRPr="004D0909">
        <w:rPr>
          <w:rFonts w:ascii="Arial" w:eastAsia="Times New Roman" w:hAnsi="Arial" w:cs="Arial"/>
          <w:b/>
          <w:sz w:val="24"/>
          <w:szCs w:val="24"/>
          <w:lang w:val="en-GB"/>
        </w:rPr>
        <w:t>REPLY:</w:t>
      </w:r>
    </w:p>
    <w:p w:rsidR="00F0768F" w:rsidRPr="004D0909" w:rsidRDefault="00F0768F" w:rsidP="00F0768F">
      <w:pPr>
        <w:spacing w:after="0" w:line="320" w:lineRule="exact"/>
        <w:contextualSpacing/>
        <w:jc w:val="both"/>
        <w:rPr>
          <w:rFonts w:ascii="Arial" w:hAnsi="Arial" w:cs="Arial"/>
          <w:sz w:val="24"/>
          <w:szCs w:val="24"/>
        </w:rPr>
      </w:pPr>
      <w:r w:rsidRPr="004D0909">
        <w:rPr>
          <w:rFonts w:ascii="Arial" w:hAnsi="Arial" w:cs="Arial"/>
          <w:sz w:val="24"/>
          <w:szCs w:val="24"/>
        </w:rPr>
        <w:t xml:space="preserve">The department and entities responded as follows: </w:t>
      </w:r>
    </w:p>
    <w:p w:rsidR="00947758" w:rsidRPr="004D0909" w:rsidRDefault="00947758" w:rsidP="00F0768F">
      <w:pPr>
        <w:spacing w:after="0" w:line="320" w:lineRule="exact"/>
        <w:contextualSpacing/>
        <w:jc w:val="both"/>
        <w:rPr>
          <w:rFonts w:ascii="Arial" w:hAnsi="Arial" w:cs="Arial"/>
          <w:sz w:val="24"/>
          <w:szCs w:val="24"/>
        </w:rPr>
      </w:pPr>
    </w:p>
    <w:p w:rsidR="005A1D47" w:rsidRPr="004D0909" w:rsidRDefault="00F0768F" w:rsidP="00F0768F">
      <w:pPr>
        <w:numPr>
          <w:ilvl w:val="0"/>
          <w:numId w:val="11"/>
        </w:numPr>
        <w:spacing w:after="0" w:line="320" w:lineRule="exact"/>
        <w:ind w:left="567" w:hanging="567"/>
        <w:contextualSpacing/>
        <w:jc w:val="both"/>
        <w:rPr>
          <w:rFonts w:ascii="Arial" w:hAnsi="Arial" w:cs="Arial"/>
          <w:sz w:val="24"/>
          <w:szCs w:val="24"/>
          <w:u w:val="single"/>
        </w:rPr>
      </w:pPr>
      <w:r w:rsidRPr="004D0909">
        <w:rPr>
          <w:rFonts w:ascii="Arial" w:hAnsi="Arial" w:cs="Arial"/>
          <w:sz w:val="24"/>
          <w:szCs w:val="24"/>
          <w:u w:val="single"/>
        </w:rPr>
        <w:t>Department of Home Affairs</w:t>
      </w:r>
    </w:p>
    <w:p w:rsidR="005A1D47" w:rsidRPr="004D0909" w:rsidRDefault="005A1D47" w:rsidP="005A1D47">
      <w:pPr>
        <w:spacing w:after="0" w:line="320" w:lineRule="exact"/>
        <w:ind w:left="709"/>
        <w:contextualSpacing/>
        <w:jc w:val="both"/>
        <w:rPr>
          <w:rFonts w:ascii="Arial" w:hAnsi="Arial" w:cs="Arial"/>
          <w:sz w:val="24"/>
          <w:szCs w:val="24"/>
        </w:rPr>
      </w:pP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1481"/>
        <w:gridCol w:w="1957"/>
        <w:gridCol w:w="2445"/>
      </w:tblGrid>
      <w:tr w:rsidR="005A1D47" w:rsidRPr="004D0909" w:rsidTr="00DD0089">
        <w:trPr>
          <w:trHeight w:val="458"/>
        </w:trPr>
        <w:tc>
          <w:tcPr>
            <w:tcW w:w="2113" w:type="dxa"/>
            <w:shd w:val="clear" w:color="auto" w:fill="auto"/>
          </w:tcPr>
          <w:p w:rsidR="005A1D47" w:rsidRPr="004D0909" w:rsidRDefault="005A1D47" w:rsidP="00DD0089">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Details</w:t>
            </w:r>
          </w:p>
        </w:tc>
        <w:tc>
          <w:tcPr>
            <w:tcW w:w="1481" w:type="dxa"/>
            <w:shd w:val="clear" w:color="auto" w:fill="auto"/>
          </w:tcPr>
          <w:p w:rsidR="005A1D47" w:rsidRPr="004D0909" w:rsidRDefault="005A1D47" w:rsidP="00DD0089">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Quantity (a)</w:t>
            </w:r>
          </w:p>
        </w:tc>
        <w:tc>
          <w:tcPr>
            <w:tcW w:w="1957" w:type="dxa"/>
            <w:shd w:val="clear" w:color="auto" w:fill="auto"/>
          </w:tcPr>
          <w:p w:rsidR="005A1D47" w:rsidRPr="004D0909" w:rsidRDefault="005A1D47" w:rsidP="00DD0089">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Amount (b)</w:t>
            </w:r>
          </w:p>
        </w:tc>
        <w:tc>
          <w:tcPr>
            <w:tcW w:w="2445" w:type="dxa"/>
            <w:tcBorders>
              <w:bottom w:val="single" w:sz="4" w:space="0" w:color="auto"/>
            </w:tcBorders>
            <w:shd w:val="clear" w:color="auto" w:fill="auto"/>
          </w:tcPr>
          <w:p w:rsidR="005A1D47" w:rsidRPr="004D0909" w:rsidRDefault="005A1D47" w:rsidP="00F0768F">
            <w:pPr>
              <w:spacing w:after="0" w:line="320" w:lineRule="exact"/>
              <w:contextualSpacing/>
              <w:jc w:val="center"/>
              <w:rPr>
                <w:rFonts w:ascii="Arial" w:hAnsi="Arial" w:cs="Arial"/>
                <w:sz w:val="24"/>
                <w:szCs w:val="24"/>
              </w:rPr>
            </w:pPr>
            <w:r w:rsidRPr="004D0909">
              <w:rPr>
                <w:rFonts w:ascii="Arial" w:hAnsi="Arial" w:cs="Arial"/>
                <w:b/>
                <w:sz w:val="24"/>
                <w:szCs w:val="24"/>
                <w:u w:val="single"/>
              </w:rPr>
              <w:t>Anticipated date of Payment (</w:t>
            </w:r>
            <w:r w:rsidR="00F0768F" w:rsidRPr="004D0909">
              <w:rPr>
                <w:rFonts w:ascii="Arial" w:hAnsi="Arial" w:cs="Arial"/>
                <w:b/>
                <w:sz w:val="24"/>
                <w:szCs w:val="24"/>
                <w:u w:val="single"/>
              </w:rPr>
              <w:t>c</w:t>
            </w:r>
            <w:r w:rsidRPr="004D0909">
              <w:rPr>
                <w:rFonts w:ascii="Arial" w:hAnsi="Arial" w:cs="Arial"/>
                <w:b/>
                <w:sz w:val="24"/>
                <w:szCs w:val="24"/>
                <w:u w:val="single"/>
              </w:rPr>
              <w:t>)</w:t>
            </w:r>
          </w:p>
        </w:tc>
      </w:tr>
      <w:tr w:rsidR="005A1D47" w:rsidRPr="004D0909" w:rsidTr="00DD0089">
        <w:tc>
          <w:tcPr>
            <w:tcW w:w="2113" w:type="dxa"/>
            <w:shd w:val="clear" w:color="auto" w:fill="auto"/>
          </w:tcPr>
          <w:p w:rsidR="005A1D47" w:rsidRPr="004D0909" w:rsidRDefault="005A1D47" w:rsidP="00DD0089">
            <w:pPr>
              <w:spacing w:after="0" w:line="320" w:lineRule="exact"/>
              <w:contextualSpacing/>
              <w:jc w:val="both"/>
              <w:rPr>
                <w:rFonts w:ascii="Arial" w:hAnsi="Arial" w:cs="Arial"/>
                <w:sz w:val="24"/>
                <w:szCs w:val="24"/>
              </w:rPr>
            </w:pPr>
            <w:r w:rsidRPr="004D0909">
              <w:rPr>
                <w:rFonts w:ascii="Arial" w:hAnsi="Arial" w:cs="Arial"/>
                <w:sz w:val="24"/>
                <w:szCs w:val="24"/>
              </w:rPr>
              <w:t xml:space="preserve">(aa) 30 days, </w:t>
            </w:r>
          </w:p>
        </w:tc>
        <w:tc>
          <w:tcPr>
            <w:tcW w:w="1481" w:type="dxa"/>
            <w:shd w:val="clear" w:color="auto" w:fill="auto"/>
          </w:tcPr>
          <w:p w:rsidR="005A1D47" w:rsidRPr="004D0909" w:rsidRDefault="005A1D47" w:rsidP="00DD0089">
            <w:pPr>
              <w:spacing w:after="0" w:line="320" w:lineRule="exact"/>
              <w:contextualSpacing/>
              <w:jc w:val="center"/>
              <w:rPr>
                <w:rFonts w:ascii="Arial" w:hAnsi="Arial" w:cs="Arial"/>
                <w:sz w:val="24"/>
                <w:szCs w:val="24"/>
              </w:rPr>
            </w:pPr>
            <w:r w:rsidRPr="004D0909">
              <w:rPr>
                <w:rFonts w:ascii="Arial" w:hAnsi="Arial" w:cs="Arial"/>
                <w:sz w:val="24"/>
                <w:szCs w:val="24"/>
              </w:rPr>
              <w:t>1</w:t>
            </w:r>
          </w:p>
        </w:tc>
        <w:tc>
          <w:tcPr>
            <w:tcW w:w="1957" w:type="dxa"/>
            <w:shd w:val="clear" w:color="auto" w:fill="auto"/>
          </w:tcPr>
          <w:p w:rsidR="005A1D47" w:rsidRPr="004D0909" w:rsidRDefault="005A1D47" w:rsidP="00DD0089">
            <w:pPr>
              <w:spacing w:after="0" w:line="320" w:lineRule="exact"/>
              <w:contextualSpacing/>
              <w:jc w:val="right"/>
              <w:rPr>
                <w:rFonts w:ascii="Arial" w:hAnsi="Arial" w:cs="Arial"/>
                <w:sz w:val="24"/>
                <w:szCs w:val="24"/>
              </w:rPr>
            </w:pPr>
            <w:r w:rsidRPr="004D0909">
              <w:rPr>
                <w:rFonts w:ascii="Arial" w:hAnsi="Arial" w:cs="Arial"/>
                <w:sz w:val="24"/>
                <w:szCs w:val="24"/>
              </w:rPr>
              <w:t>R5 120.51</w:t>
            </w:r>
          </w:p>
        </w:tc>
        <w:tc>
          <w:tcPr>
            <w:tcW w:w="2445" w:type="dxa"/>
            <w:tcBorders>
              <w:bottom w:val="single" w:sz="4" w:space="0" w:color="auto"/>
            </w:tcBorders>
            <w:shd w:val="clear" w:color="auto" w:fill="auto"/>
          </w:tcPr>
          <w:p w:rsidR="005A1D47" w:rsidRPr="004D0909" w:rsidRDefault="005A1D47" w:rsidP="00DD0089">
            <w:pPr>
              <w:spacing w:after="0" w:line="240" w:lineRule="auto"/>
              <w:rPr>
                <w:rFonts w:ascii="Arial" w:hAnsi="Arial" w:cs="Arial"/>
                <w:sz w:val="24"/>
                <w:szCs w:val="24"/>
              </w:rPr>
            </w:pPr>
            <w:r w:rsidRPr="004D0909">
              <w:rPr>
                <w:rFonts w:ascii="Arial" w:hAnsi="Arial" w:cs="Arial"/>
                <w:sz w:val="24"/>
                <w:szCs w:val="24"/>
              </w:rPr>
              <w:t>18 February 2022</w:t>
            </w:r>
          </w:p>
        </w:tc>
      </w:tr>
      <w:tr w:rsidR="005A1D47" w:rsidRPr="004D0909" w:rsidTr="00DD0089">
        <w:tc>
          <w:tcPr>
            <w:tcW w:w="2113" w:type="dxa"/>
            <w:shd w:val="clear" w:color="auto" w:fill="auto"/>
          </w:tcPr>
          <w:p w:rsidR="005A1D47" w:rsidRPr="004D0909" w:rsidRDefault="005A1D47" w:rsidP="00DD0089">
            <w:pPr>
              <w:spacing w:after="0" w:line="320" w:lineRule="exact"/>
              <w:contextualSpacing/>
              <w:jc w:val="both"/>
              <w:rPr>
                <w:rFonts w:ascii="Arial" w:hAnsi="Arial" w:cs="Arial"/>
                <w:sz w:val="24"/>
                <w:szCs w:val="24"/>
              </w:rPr>
            </w:pPr>
            <w:r w:rsidRPr="004D0909">
              <w:rPr>
                <w:rFonts w:ascii="Arial" w:hAnsi="Arial" w:cs="Arial"/>
                <w:sz w:val="24"/>
                <w:szCs w:val="24"/>
              </w:rPr>
              <w:t xml:space="preserve">(bb) 60 days, </w:t>
            </w:r>
          </w:p>
        </w:tc>
        <w:tc>
          <w:tcPr>
            <w:tcW w:w="1481" w:type="dxa"/>
            <w:shd w:val="clear" w:color="auto" w:fill="auto"/>
          </w:tcPr>
          <w:p w:rsidR="005A1D47" w:rsidRPr="004D0909" w:rsidRDefault="005A1D47" w:rsidP="00DD0089">
            <w:pPr>
              <w:spacing w:after="0" w:line="320" w:lineRule="exact"/>
              <w:contextualSpacing/>
              <w:jc w:val="center"/>
              <w:rPr>
                <w:rFonts w:ascii="Arial" w:hAnsi="Arial" w:cs="Arial"/>
                <w:sz w:val="24"/>
                <w:szCs w:val="24"/>
              </w:rPr>
            </w:pPr>
            <w:r w:rsidRPr="004D0909">
              <w:rPr>
                <w:rFonts w:ascii="Arial" w:hAnsi="Arial" w:cs="Arial"/>
                <w:sz w:val="24"/>
                <w:szCs w:val="24"/>
              </w:rPr>
              <w:t>0</w:t>
            </w:r>
          </w:p>
        </w:tc>
        <w:tc>
          <w:tcPr>
            <w:tcW w:w="1957" w:type="dxa"/>
            <w:shd w:val="clear" w:color="auto" w:fill="auto"/>
          </w:tcPr>
          <w:p w:rsidR="005A1D47" w:rsidRPr="004D0909" w:rsidRDefault="005A1D47" w:rsidP="00DD0089">
            <w:pPr>
              <w:spacing w:after="0" w:line="320" w:lineRule="exact"/>
              <w:contextualSpacing/>
              <w:jc w:val="right"/>
              <w:rPr>
                <w:rFonts w:ascii="Arial" w:hAnsi="Arial" w:cs="Arial"/>
                <w:sz w:val="24"/>
                <w:szCs w:val="24"/>
              </w:rPr>
            </w:pPr>
            <w:r w:rsidRPr="004D0909">
              <w:rPr>
                <w:rFonts w:ascii="Arial" w:hAnsi="Arial" w:cs="Arial"/>
                <w:sz w:val="24"/>
                <w:szCs w:val="24"/>
              </w:rPr>
              <w:t>R0.00</w:t>
            </w:r>
          </w:p>
        </w:tc>
        <w:tc>
          <w:tcPr>
            <w:tcW w:w="2445" w:type="dxa"/>
            <w:tcBorders>
              <w:bottom w:val="single" w:sz="4" w:space="0" w:color="auto"/>
            </w:tcBorders>
            <w:shd w:val="clear" w:color="auto" w:fill="auto"/>
          </w:tcPr>
          <w:p w:rsidR="005A1D47" w:rsidRPr="004D0909" w:rsidRDefault="005A1D47" w:rsidP="00DD0089">
            <w:pPr>
              <w:spacing w:after="0" w:line="240" w:lineRule="auto"/>
              <w:rPr>
                <w:rFonts w:ascii="Arial" w:hAnsi="Arial" w:cs="Arial"/>
                <w:sz w:val="24"/>
                <w:szCs w:val="24"/>
              </w:rPr>
            </w:pPr>
          </w:p>
        </w:tc>
      </w:tr>
      <w:tr w:rsidR="005A1D47" w:rsidRPr="004D0909" w:rsidTr="00DD0089">
        <w:tc>
          <w:tcPr>
            <w:tcW w:w="2113" w:type="dxa"/>
            <w:shd w:val="clear" w:color="auto" w:fill="auto"/>
          </w:tcPr>
          <w:p w:rsidR="005A1D47" w:rsidRPr="004D0909" w:rsidRDefault="005A1D47" w:rsidP="00DD0089">
            <w:pPr>
              <w:spacing w:after="0" w:line="320" w:lineRule="exact"/>
              <w:contextualSpacing/>
              <w:jc w:val="both"/>
              <w:rPr>
                <w:rFonts w:ascii="Arial" w:hAnsi="Arial" w:cs="Arial"/>
                <w:sz w:val="24"/>
                <w:szCs w:val="24"/>
              </w:rPr>
            </w:pPr>
            <w:r w:rsidRPr="004D0909">
              <w:rPr>
                <w:rFonts w:ascii="Arial" w:hAnsi="Arial" w:cs="Arial"/>
                <w:sz w:val="24"/>
                <w:szCs w:val="24"/>
              </w:rPr>
              <w:t xml:space="preserve">(cc) 90 days </w:t>
            </w:r>
          </w:p>
        </w:tc>
        <w:tc>
          <w:tcPr>
            <w:tcW w:w="1481" w:type="dxa"/>
            <w:shd w:val="clear" w:color="auto" w:fill="auto"/>
          </w:tcPr>
          <w:p w:rsidR="005A1D47" w:rsidRPr="004D0909" w:rsidRDefault="005A1D47" w:rsidP="00DD0089">
            <w:pPr>
              <w:spacing w:after="0" w:line="320" w:lineRule="exact"/>
              <w:contextualSpacing/>
              <w:jc w:val="center"/>
              <w:rPr>
                <w:rFonts w:ascii="Arial" w:hAnsi="Arial" w:cs="Arial"/>
                <w:sz w:val="24"/>
                <w:szCs w:val="24"/>
              </w:rPr>
            </w:pPr>
            <w:r w:rsidRPr="004D0909">
              <w:rPr>
                <w:rFonts w:ascii="Arial" w:hAnsi="Arial" w:cs="Arial"/>
                <w:sz w:val="24"/>
                <w:szCs w:val="24"/>
              </w:rPr>
              <w:t>0</w:t>
            </w:r>
          </w:p>
        </w:tc>
        <w:tc>
          <w:tcPr>
            <w:tcW w:w="1957" w:type="dxa"/>
            <w:shd w:val="clear" w:color="auto" w:fill="auto"/>
          </w:tcPr>
          <w:p w:rsidR="005A1D47" w:rsidRPr="004D0909" w:rsidRDefault="005A1D47" w:rsidP="00DD0089">
            <w:pPr>
              <w:spacing w:after="0" w:line="320" w:lineRule="exact"/>
              <w:contextualSpacing/>
              <w:jc w:val="right"/>
              <w:rPr>
                <w:rFonts w:ascii="Arial" w:hAnsi="Arial" w:cs="Arial"/>
                <w:sz w:val="24"/>
                <w:szCs w:val="24"/>
              </w:rPr>
            </w:pPr>
            <w:r w:rsidRPr="004D0909">
              <w:rPr>
                <w:rFonts w:ascii="Arial" w:hAnsi="Arial" w:cs="Arial"/>
                <w:sz w:val="24"/>
                <w:szCs w:val="24"/>
              </w:rPr>
              <w:t>R0.00</w:t>
            </w:r>
          </w:p>
        </w:tc>
        <w:tc>
          <w:tcPr>
            <w:tcW w:w="2445" w:type="dxa"/>
            <w:tcBorders>
              <w:bottom w:val="single" w:sz="4" w:space="0" w:color="auto"/>
            </w:tcBorders>
            <w:shd w:val="clear" w:color="auto" w:fill="auto"/>
          </w:tcPr>
          <w:p w:rsidR="005A1D47" w:rsidRPr="004D0909" w:rsidRDefault="005A1D47" w:rsidP="00DD0089">
            <w:pPr>
              <w:spacing w:after="0" w:line="240" w:lineRule="auto"/>
              <w:rPr>
                <w:rFonts w:ascii="Arial" w:hAnsi="Arial" w:cs="Arial"/>
                <w:sz w:val="24"/>
                <w:szCs w:val="24"/>
              </w:rPr>
            </w:pPr>
          </w:p>
        </w:tc>
      </w:tr>
      <w:tr w:rsidR="005A1D47" w:rsidRPr="004D0909" w:rsidTr="00DD0089">
        <w:tc>
          <w:tcPr>
            <w:tcW w:w="2113" w:type="dxa"/>
            <w:shd w:val="clear" w:color="auto" w:fill="auto"/>
          </w:tcPr>
          <w:p w:rsidR="005A1D47" w:rsidRPr="004D0909" w:rsidRDefault="005A1D47" w:rsidP="00DD0089">
            <w:pPr>
              <w:spacing w:after="0" w:line="320" w:lineRule="exact"/>
              <w:contextualSpacing/>
              <w:jc w:val="both"/>
              <w:rPr>
                <w:rFonts w:ascii="Arial" w:hAnsi="Arial" w:cs="Arial"/>
                <w:sz w:val="24"/>
                <w:szCs w:val="24"/>
              </w:rPr>
            </w:pPr>
            <w:r w:rsidRPr="004D0909">
              <w:rPr>
                <w:rFonts w:ascii="Arial" w:hAnsi="Arial" w:cs="Arial"/>
                <w:sz w:val="24"/>
                <w:szCs w:val="24"/>
              </w:rPr>
              <w:t xml:space="preserve">(dd) 120 days, </w:t>
            </w:r>
          </w:p>
        </w:tc>
        <w:tc>
          <w:tcPr>
            <w:tcW w:w="1481" w:type="dxa"/>
            <w:shd w:val="clear" w:color="auto" w:fill="auto"/>
          </w:tcPr>
          <w:p w:rsidR="005A1D47" w:rsidRPr="004D0909" w:rsidRDefault="005A1D47" w:rsidP="00DD0089">
            <w:pPr>
              <w:spacing w:after="0" w:line="320" w:lineRule="exact"/>
              <w:contextualSpacing/>
              <w:jc w:val="center"/>
              <w:rPr>
                <w:rFonts w:ascii="Arial" w:hAnsi="Arial" w:cs="Arial"/>
                <w:sz w:val="24"/>
                <w:szCs w:val="24"/>
              </w:rPr>
            </w:pPr>
            <w:r w:rsidRPr="004D0909">
              <w:rPr>
                <w:rFonts w:ascii="Arial" w:hAnsi="Arial" w:cs="Arial"/>
                <w:sz w:val="24"/>
                <w:szCs w:val="24"/>
              </w:rPr>
              <w:t>0</w:t>
            </w:r>
          </w:p>
        </w:tc>
        <w:tc>
          <w:tcPr>
            <w:tcW w:w="1957" w:type="dxa"/>
            <w:shd w:val="clear" w:color="auto" w:fill="auto"/>
          </w:tcPr>
          <w:p w:rsidR="005A1D47" w:rsidRPr="004D0909" w:rsidRDefault="005A1D47" w:rsidP="00DD0089">
            <w:pPr>
              <w:spacing w:after="0" w:line="320" w:lineRule="exact"/>
              <w:contextualSpacing/>
              <w:jc w:val="right"/>
              <w:rPr>
                <w:rFonts w:ascii="Arial" w:hAnsi="Arial" w:cs="Arial"/>
                <w:sz w:val="24"/>
                <w:szCs w:val="24"/>
              </w:rPr>
            </w:pPr>
            <w:r w:rsidRPr="004D0909">
              <w:rPr>
                <w:rFonts w:ascii="Arial" w:hAnsi="Arial" w:cs="Arial"/>
                <w:sz w:val="24"/>
                <w:szCs w:val="24"/>
              </w:rPr>
              <w:t>R0.00</w:t>
            </w:r>
          </w:p>
        </w:tc>
        <w:tc>
          <w:tcPr>
            <w:tcW w:w="2445" w:type="dxa"/>
            <w:tcBorders>
              <w:bottom w:val="single" w:sz="4" w:space="0" w:color="auto"/>
            </w:tcBorders>
            <w:shd w:val="clear" w:color="auto" w:fill="auto"/>
          </w:tcPr>
          <w:p w:rsidR="005A1D47" w:rsidRPr="004D0909" w:rsidRDefault="005A1D47" w:rsidP="00DD0089">
            <w:pPr>
              <w:spacing w:after="0" w:line="240" w:lineRule="auto"/>
              <w:rPr>
                <w:rFonts w:ascii="Arial" w:hAnsi="Arial" w:cs="Arial"/>
                <w:sz w:val="24"/>
                <w:szCs w:val="24"/>
              </w:rPr>
            </w:pPr>
          </w:p>
        </w:tc>
      </w:tr>
    </w:tbl>
    <w:p w:rsidR="005A1D47" w:rsidRPr="004D0909" w:rsidRDefault="005A1D47" w:rsidP="005A1D47">
      <w:pPr>
        <w:spacing w:after="0" w:line="320" w:lineRule="exact"/>
        <w:ind w:left="1110"/>
        <w:contextualSpacing/>
        <w:jc w:val="both"/>
        <w:rPr>
          <w:rFonts w:ascii="Arial" w:hAnsi="Arial" w:cs="Arial"/>
          <w:sz w:val="24"/>
          <w:szCs w:val="24"/>
        </w:rPr>
      </w:pPr>
    </w:p>
    <w:p w:rsidR="005A1D47" w:rsidRPr="004D0909" w:rsidRDefault="005A1D47" w:rsidP="0057007B">
      <w:pPr>
        <w:spacing w:after="0" w:line="320" w:lineRule="exact"/>
        <w:ind w:left="426" w:hanging="992"/>
        <w:contextualSpacing/>
        <w:jc w:val="both"/>
        <w:rPr>
          <w:rFonts w:ascii="Arial" w:hAnsi="Arial" w:cs="Arial"/>
          <w:sz w:val="24"/>
          <w:szCs w:val="24"/>
        </w:rPr>
      </w:pPr>
      <w:r w:rsidRPr="004D0909">
        <w:rPr>
          <w:rFonts w:ascii="Arial" w:hAnsi="Arial" w:cs="Arial"/>
          <w:sz w:val="24"/>
          <w:szCs w:val="24"/>
        </w:rPr>
        <w:t xml:space="preserve">               The above report is for the Department of Home Affairs as at 15 February 2022.</w:t>
      </w:r>
    </w:p>
    <w:p w:rsidR="005A1D47" w:rsidRPr="004D0909" w:rsidRDefault="005A1D47" w:rsidP="005A1D47">
      <w:pPr>
        <w:spacing w:after="0" w:line="320" w:lineRule="exact"/>
        <w:ind w:left="1470"/>
        <w:contextualSpacing/>
        <w:jc w:val="both"/>
        <w:rPr>
          <w:rFonts w:ascii="Arial" w:hAnsi="Arial" w:cs="Arial"/>
          <w:sz w:val="24"/>
          <w:szCs w:val="24"/>
        </w:rPr>
      </w:pPr>
    </w:p>
    <w:p w:rsidR="00F0768F" w:rsidRPr="004D0909" w:rsidRDefault="00F0768F" w:rsidP="00F0768F">
      <w:pPr>
        <w:spacing w:after="0" w:line="320" w:lineRule="exact"/>
        <w:ind w:left="709" w:hanging="709"/>
        <w:jc w:val="both"/>
        <w:rPr>
          <w:rFonts w:ascii="Arial" w:eastAsia="Times New Roman" w:hAnsi="Arial" w:cs="Arial"/>
          <w:sz w:val="24"/>
          <w:szCs w:val="24"/>
          <w:u w:val="single"/>
          <w:lang w:val="en-GB"/>
        </w:rPr>
      </w:pPr>
      <w:r w:rsidRPr="004D0909">
        <w:rPr>
          <w:rFonts w:ascii="Arial" w:eastAsia="Times New Roman" w:hAnsi="Arial" w:cs="Arial"/>
          <w:sz w:val="24"/>
          <w:szCs w:val="24"/>
          <w:lang w:val="en-GB"/>
        </w:rPr>
        <w:t>(ii)</w:t>
      </w:r>
      <w:r w:rsidRPr="004D0909">
        <w:rPr>
          <w:rFonts w:ascii="Arial" w:eastAsia="Times New Roman" w:hAnsi="Arial" w:cs="Arial"/>
          <w:sz w:val="24"/>
          <w:szCs w:val="24"/>
          <w:lang w:val="en-GB"/>
        </w:rPr>
        <w:tab/>
      </w:r>
      <w:r w:rsidRPr="004D0909">
        <w:rPr>
          <w:rFonts w:ascii="Arial" w:eastAsia="Times New Roman" w:hAnsi="Arial" w:cs="Arial"/>
          <w:sz w:val="24"/>
          <w:szCs w:val="24"/>
          <w:u w:val="single"/>
          <w:lang w:val="en-GB"/>
        </w:rPr>
        <w:t>Government Printing Works</w:t>
      </w:r>
    </w:p>
    <w:p w:rsidR="00947758" w:rsidRPr="004D0909" w:rsidRDefault="00947758" w:rsidP="00F0768F">
      <w:pPr>
        <w:autoSpaceDE w:val="0"/>
        <w:autoSpaceDN w:val="0"/>
        <w:adjustRightInd w:val="0"/>
        <w:spacing w:after="0" w:line="240" w:lineRule="auto"/>
        <w:ind w:left="709" w:hanging="709"/>
        <w:jc w:val="both"/>
        <w:rPr>
          <w:rFonts w:ascii="Arial" w:eastAsia="Times New Roman" w:hAnsi="Arial" w:cs="Arial"/>
          <w:color w:val="000000"/>
          <w:sz w:val="24"/>
          <w:szCs w:val="24"/>
          <w:lang w:val="en-GB"/>
        </w:rPr>
      </w:pPr>
    </w:p>
    <w:p w:rsidR="00F0768F" w:rsidRPr="004D0909" w:rsidRDefault="00F0768F" w:rsidP="00F0768F">
      <w:pPr>
        <w:autoSpaceDE w:val="0"/>
        <w:autoSpaceDN w:val="0"/>
        <w:adjustRightInd w:val="0"/>
        <w:spacing w:after="0" w:line="240" w:lineRule="auto"/>
        <w:ind w:left="709" w:hanging="709"/>
        <w:jc w:val="both"/>
        <w:rPr>
          <w:rFonts w:ascii="Arial" w:eastAsia="Times New Roman" w:hAnsi="Arial" w:cs="Arial"/>
          <w:color w:val="000000"/>
          <w:sz w:val="24"/>
          <w:szCs w:val="24"/>
          <w:lang w:val="en-GB"/>
        </w:rPr>
      </w:pPr>
      <w:r w:rsidRPr="004D0909">
        <w:rPr>
          <w:rFonts w:ascii="Arial" w:eastAsia="Times New Roman" w:hAnsi="Arial" w:cs="Arial"/>
          <w:color w:val="000000"/>
          <w:sz w:val="24"/>
          <w:szCs w:val="24"/>
          <w:lang w:val="en-GB"/>
        </w:rPr>
        <w:t>(a&amp;b)</w:t>
      </w:r>
      <w:r w:rsidRPr="004D0909">
        <w:rPr>
          <w:rFonts w:ascii="Arial" w:eastAsia="Times New Roman" w:hAnsi="Arial" w:cs="Arial"/>
          <w:color w:val="000000"/>
          <w:sz w:val="24"/>
          <w:szCs w:val="24"/>
          <w:lang w:val="en-GB"/>
        </w:rPr>
        <w:tab/>
        <w:t>At the Government Printing Works (GPW), which is a Government Component, reporting directly to the Minister of Home Affairs there are 68 invoices still unpaid:</w:t>
      </w:r>
      <w:r w:rsidRPr="004D0909">
        <w:rPr>
          <w:rFonts w:ascii="Arial" w:eastAsia="Times New Roman" w:hAnsi="Arial" w:cs="Arial"/>
          <w:color w:val="000000"/>
          <w:sz w:val="24"/>
          <w:szCs w:val="24"/>
          <w:lang w:val="en-GB"/>
        </w:rPr>
        <w:tab/>
      </w:r>
      <w:r w:rsidRPr="004D0909">
        <w:rPr>
          <w:rFonts w:ascii="Arial" w:eastAsia="Times New Roman" w:hAnsi="Arial" w:cs="Arial"/>
          <w:color w:val="000000"/>
          <w:sz w:val="24"/>
          <w:szCs w:val="24"/>
          <w:lang w:val="en-GB"/>
        </w:rPr>
        <w:tab/>
      </w:r>
    </w:p>
    <w:p w:rsidR="00F0768F" w:rsidRPr="004D0909" w:rsidRDefault="00F0768F" w:rsidP="00F0768F">
      <w:pPr>
        <w:autoSpaceDE w:val="0"/>
        <w:autoSpaceDN w:val="0"/>
        <w:adjustRightInd w:val="0"/>
        <w:spacing w:after="0" w:line="240" w:lineRule="auto"/>
        <w:ind w:left="720"/>
        <w:jc w:val="both"/>
        <w:rPr>
          <w:rFonts w:ascii="Arial" w:eastAsia="Times New Roman" w:hAnsi="Arial" w:cs="Arial"/>
          <w:color w:val="000000"/>
          <w:sz w:val="24"/>
          <w:szCs w:val="24"/>
          <w:lang w:val="en-GB"/>
        </w:rPr>
      </w:pPr>
    </w:p>
    <w:tbl>
      <w:tblPr>
        <w:tblpPr w:leftFromText="180" w:rightFromText="180" w:vertAnchor="text" w:horzAnchor="page" w:tblpX="2318" w:tblpY="17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248"/>
        <w:gridCol w:w="2126"/>
        <w:gridCol w:w="2126"/>
      </w:tblGrid>
      <w:tr w:rsidR="00712436" w:rsidRPr="004D0909" w:rsidTr="00712436">
        <w:trPr>
          <w:trHeight w:val="458"/>
        </w:trPr>
        <w:tc>
          <w:tcPr>
            <w:tcW w:w="2113" w:type="dxa"/>
            <w:shd w:val="clear" w:color="auto" w:fill="auto"/>
          </w:tcPr>
          <w:p w:rsidR="00712436" w:rsidRPr="004D0909" w:rsidRDefault="00712436" w:rsidP="00712436">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lastRenderedPageBreak/>
              <w:t>Details</w:t>
            </w:r>
          </w:p>
        </w:tc>
        <w:tc>
          <w:tcPr>
            <w:tcW w:w="2248" w:type="dxa"/>
            <w:shd w:val="clear" w:color="auto" w:fill="auto"/>
          </w:tcPr>
          <w:p w:rsidR="00712436" w:rsidRPr="004D0909" w:rsidRDefault="00712436" w:rsidP="00712436">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Quantity (a)</w:t>
            </w:r>
          </w:p>
        </w:tc>
        <w:tc>
          <w:tcPr>
            <w:tcW w:w="2126" w:type="dxa"/>
            <w:shd w:val="clear" w:color="auto" w:fill="auto"/>
          </w:tcPr>
          <w:p w:rsidR="00712436" w:rsidRPr="004D0909" w:rsidRDefault="00712436" w:rsidP="00712436">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Amount (b)</w:t>
            </w:r>
          </w:p>
        </w:tc>
        <w:tc>
          <w:tcPr>
            <w:tcW w:w="2126" w:type="dxa"/>
          </w:tcPr>
          <w:p w:rsidR="00712436" w:rsidRPr="004D0909" w:rsidRDefault="00712436" w:rsidP="00712436">
            <w:pPr>
              <w:spacing w:after="0" w:line="320" w:lineRule="exact"/>
              <w:contextualSpacing/>
              <w:jc w:val="center"/>
              <w:rPr>
                <w:rFonts w:ascii="Arial" w:hAnsi="Arial" w:cs="Arial"/>
                <w:sz w:val="24"/>
                <w:szCs w:val="24"/>
              </w:rPr>
            </w:pPr>
            <w:r w:rsidRPr="004D0909">
              <w:rPr>
                <w:rFonts w:ascii="Arial" w:hAnsi="Arial" w:cs="Arial"/>
                <w:b/>
                <w:sz w:val="24"/>
                <w:szCs w:val="24"/>
                <w:u w:val="single"/>
              </w:rPr>
              <w:t>Anticipated date of Payment (c)</w:t>
            </w:r>
          </w:p>
        </w:tc>
      </w:tr>
      <w:tr w:rsidR="00712436" w:rsidRPr="004D0909" w:rsidTr="00712436">
        <w:tc>
          <w:tcPr>
            <w:tcW w:w="2113" w:type="dxa"/>
            <w:shd w:val="clear" w:color="auto" w:fill="auto"/>
          </w:tcPr>
          <w:p w:rsidR="00712436" w:rsidRPr="004D0909" w:rsidRDefault="00712436" w:rsidP="00712436">
            <w:pPr>
              <w:spacing w:after="0" w:line="320" w:lineRule="exact"/>
              <w:contextualSpacing/>
              <w:jc w:val="both"/>
              <w:rPr>
                <w:rFonts w:ascii="Arial" w:hAnsi="Arial" w:cs="Arial"/>
                <w:sz w:val="24"/>
                <w:szCs w:val="24"/>
              </w:rPr>
            </w:pPr>
            <w:r w:rsidRPr="004D0909">
              <w:rPr>
                <w:rFonts w:ascii="Arial" w:hAnsi="Arial" w:cs="Arial"/>
                <w:sz w:val="24"/>
                <w:szCs w:val="24"/>
              </w:rPr>
              <w:t xml:space="preserve">(aa) 30 days, </w:t>
            </w:r>
          </w:p>
        </w:tc>
        <w:tc>
          <w:tcPr>
            <w:tcW w:w="2248" w:type="dxa"/>
            <w:shd w:val="clear" w:color="auto" w:fill="auto"/>
          </w:tcPr>
          <w:p w:rsidR="00712436" w:rsidRPr="004D0909" w:rsidRDefault="00712436" w:rsidP="00712436">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 xml:space="preserve">67 </w:t>
            </w:r>
          </w:p>
        </w:tc>
        <w:tc>
          <w:tcPr>
            <w:tcW w:w="2126" w:type="dxa"/>
            <w:shd w:val="clear" w:color="auto" w:fill="auto"/>
          </w:tcPr>
          <w:p w:rsidR="00712436" w:rsidRPr="004D0909" w:rsidRDefault="00712436" w:rsidP="00712436">
            <w:pPr>
              <w:spacing w:after="0" w:line="320" w:lineRule="exact"/>
              <w:contextualSpacing/>
              <w:jc w:val="right"/>
              <w:rPr>
                <w:rFonts w:ascii="Arial" w:hAnsi="Arial" w:cs="Arial"/>
                <w:sz w:val="24"/>
                <w:szCs w:val="24"/>
              </w:rPr>
            </w:pPr>
            <w:r w:rsidRPr="004D0909">
              <w:rPr>
                <w:rFonts w:ascii="Arial" w:eastAsia="Times New Roman" w:hAnsi="Arial" w:cs="Arial"/>
                <w:color w:val="000000"/>
                <w:sz w:val="24"/>
                <w:szCs w:val="24"/>
                <w:lang w:val="en-GB"/>
              </w:rPr>
              <w:t>R38 150 550.17</w:t>
            </w:r>
          </w:p>
        </w:tc>
        <w:tc>
          <w:tcPr>
            <w:tcW w:w="2126" w:type="dxa"/>
          </w:tcPr>
          <w:p w:rsidR="00712436" w:rsidRPr="004D0909" w:rsidRDefault="00712436" w:rsidP="00947758">
            <w:pPr>
              <w:spacing w:after="0" w:line="240" w:lineRule="auto"/>
              <w:rPr>
                <w:rFonts w:ascii="Arial" w:hAnsi="Arial" w:cs="Arial"/>
                <w:sz w:val="24"/>
                <w:szCs w:val="24"/>
              </w:rPr>
            </w:pPr>
            <w:r w:rsidRPr="004D0909">
              <w:rPr>
                <w:rFonts w:ascii="Arial" w:hAnsi="Arial" w:cs="Arial"/>
                <w:sz w:val="24"/>
                <w:szCs w:val="24"/>
              </w:rPr>
              <w:t xml:space="preserve">Within 30 days </w:t>
            </w:r>
          </w:p>
        </w:tc>
      </w:tr>
      <w:tr w:rsidR="00712436" w:rsidRPr="004D0909" w:rsidTr="00712436">
        <w:tc>
          <w:tcPr>
            <w:tcW w:w="2113" w:type="dxa"/>
            <w:shd w:val="clear" w:color="auto" w:fill="auto"/>
          </w:tcPr>
          <w:p w:rsidR="00712436" w:rsidRPr="004D0909" w:rsidRDefault="00712436" w:rsidP="00712436">
            <w:pPr>
              <w:spacing w:after="0" w:line="320" w:lineRule="exact"/>
              <w:contextualSpacing/>
              <w:jc w:val="both"/>
              <w:rPr>
                <w:rFonts w:ascii="Arial" w:hAnsi="Arial" w:cs="Arial"/>
                <w:sz w:val="24"/>
                <w:szCs w:val="24"/>
              </w:rPr>
            </w:pPr>
            <w:r w:rsidRPr="004D0909">
              <w:rPr>
                <w:rFonts w:ascii="Arial" w:hAnsi="Arial" w:cs="Arial"/>
                <w:sz w:val="24"/>
                <w:szCs w:val="24"/>
              </w:rPr>
              <w:t xml:space="preserve">(bb) 60 days, </w:t>
            </w:r>
          </w:p>
        </w:tc>
        <w:tc>
          <w:tcPr>
            <w:tcW w:w="2248" w:type="dxa"/>
            <w:shd w:val="clear" w:color="auto" w:fill="auto"/>
          </w:tcPr>
          <w:p w:rsidR="00712436" w:rsidRPr="004D0909" w:rsidRDefault="00712436" w:rsidP="00712436">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0</w:t>
            </w:r>
          </w:p>
        </w:tc>
        <w:tc>
          <w:tcPr>
            <w:tcW w:w="2126" w:type="dxa"/>
            <w:shd w:val="clear" w:color="auto" w:fill="auto"/>
          </w:tcPr>
          <w:p w:rsidR="00712436" w:rsidRPr="004D0909" w:rsidRDefault="00712436" w:rsidP="00712436">
            <w:pPr>
              <w:spacing w:after="0" w:line="320" w:lineRule="exact"/>
              <w:contextualSpacing/>
              <w:jc w:val="right"/>
              <w:rPr>
                <w:rFonts w:ascii="Arial" w:hAnsi="Arial" w:cs="Arial"/>
                <w:sz w:val="24"/>
                <w:szCs w:val="24"/>
              </w:rPr>
            </w:pPr>
            <w:r w:rsidRPr="004D0909">
              <w:rPr>
                <w:rFonts w:ascii="Arial" w:eastAsia="Times New Roman" w:hAnsi="Arial" w:cs="Arial"/>
                <w:sz w:val="24"/>
                <w:szCs w:val="24"/>
                <w:lang w:val="en-GB"/>
              </w:rPr>
              <w:t>R0</w:t>
            </w:r>
          </w:p>
        </w:tc>
        <w:tc>
          <w:tcPr>
            <w:tcW w:w="2126" w:type="dxa"/>
          </w:tcPr>
          <w:p w:rsidR="00712436" w:rsidRPr="004D0909" w:rsidRDefault="00712436" w:rsidP="00712436">
            <w:pPr>
              <w:spacing w:after="0" w:line="240" w:lineRule="auto"/>
              <w:rPr>
                <w:rFonts w:ascii="Arial" w:hAnsi="Arial" w:cs="Arial"/>
                <w:sz w:val="24"/>
                <w:szCs w:val="24"/>
              </w:rPr>
            </w:pPr>
          </w:p>
        </w:tc>
      </w:tr>
      <w:tr w:rsidR="00712436" w:rsidRPr="004D0909" w:rsidTr="00712436">
        <w:tc>
          <w:tcPr>
            <w:tcW w:w="2113" w:type="dxa"/>
            <w:shd w:val="clear" w:color="auto" w:fill="auto"/>
          </w:tcPr>
          <w:p w:rsidR="00712436" w:rsidRPr="004D0909" w:rsidRDefault="00712436" w:rsidP="00712436">
            <w:pPr>
              <w:spacing w:after="0" w:line="320" w:lineRule="exact"/>
              <w:contextualSpacing/>
              <w:jc w:val="both"/>
              <w:rPr>
                <w:rFonts w:ascii="Arial" w:hAnsi="Arial" w:cs="Arial"/>
                <w:sz w:val="24"/>
                <w:szCs w:val="24"/>
              </w:rPr>
            </w:pPr>
            <w:r w:rsidRPr="004D0909">
              <w:rPr>
                <w:rFonts w:ascii="Arial" w:hAnsi="Arial" w:cs="Arial"/>
                <w:sz w:val="24"/>
                <w:szCs w:val="24"/>
              </w:rPr>
              <w:t xml:space="preserve">(cc) 90 days </w:t>
            </w:r>
          </w:p>
        </w:tc>
        <w:tc>
          <w:tcPr>
            <w:tcW w:w="2248" w:type="dxa"/>
            <w:shd w:val="clear" w:color="auto" w:fill="auto"/>
          </w:tcPr>
          <w:p w:rsidR="00712436" w:rsidRPr="004D0909" w:rsidRDefault="00712436" w:rsidP="00712436">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0</w:t>
            </w:r>
          </w:p>
        </w:tc>
        <w:tc>
          <w:tcPr>
            <w:tcW w:w="2126" w:type="dxa"/>
            <w:shd w:val="clear" w:color="auto" w:fill="auto"/>
          </w:tcPr>
          <w:p w:rsidR="00712436" w:rsidRPr="004D0909" w:rsidRDefault="00712436" w:rsidP="00712436">
            <w:pPr>
              <w:spacing w:after="0" w:line="320" w:lineRule="exact"/>
              <w:contextualSpacing/>
              <w:jc w:val="right"/>
              <w:rPr>
                <w:rFonts w:ascii="Arial" w:hAnsi="Arial" w:cs="Arial"/>
                <w:sz w:val="24"/>
                <w:szCs w:val="24"/>
              </w:rPr>
            </w:pPr>
            <w:r w:rsidRPr="004D0909">
              <w:rPr>
                <w:rFonts w:ascii="Arial" w:eastAsia="Times New Roman" w:hAnsi="Arial" w:cs="Arial"/>
                <w:sz w:val="24"/>
                <w:szCs w:val="24"/>
                <w:lang w:val="en-GB"/>
              </w:rPr>
              <w:t>R0</w:t>
            </w:r>
          </w:p>
        </w:tc>
        <w:tc>
          <w:tcPr>
            <w:tcW w:w="2126" w:type="dxa"/>
          </w:tcPr>
          <w:p w:rsidR="00712436" w:rsidRPr="004D0909" w:rsidRDefault="00712436" w:rsidP="00712436">
            <w:pPr>
              <w:spacing w:after="0" w:line="240" w:lineRule="auto"/>
              <w:rPr>
                <w:rFonts w:ascii="Arial" w:hAnsi="Arial" w:cs="Arial"/>
                <w:sz w:val="24"/>
                <w:szCs w:val="24"/>
              </w:rPr>
            </w:pPr>
          </w:p>
        </w:tc>
      </w:tr>
      <w:tr w:rsidR="00712436" w:rsidRPr="004D0909" w:rsidTr="00712436">
        <w:tc>
          <w:tcPr>
            <w:tcW w:w="2113" w:type="dxa"/>
            <w:shd w:val="clear" w:color="auto" w:fill="auto"/>
          </w:tcPr>
          <w:p w:rsidR="00712436" w:rsidRPr="004D0909" w:rsidRDefault="00712436" w:rsidP="00712436">
            <w:pPr>
              <w:spacing w:after="0" w:line="320" w:lineRule="exact"/>
              <w:contextualSpacing/>
              <w:jc w:val="both"/>
              <w:rPr>
                <w:rFonts w:ascii="Arial" w:hAnsi="Arial" w:cs="Arial"/>
                <w:sz w:val="24"/>
                <w:szCs w:val="24"/>
              </w:rPr>
            </w:pPr>
            <w:r w:rsidRPr="004D0909">
              <w:rPr>
                <w:rFonts w:ascii="Arial" w:hAnsi="Arial" w:cs="Arial"/>
                <w:sz w:val="24"/>
                <w:szCs w:val="24"/>
              </w:rPr>
              <w:t xml:space="preserve">(dd) 120 days, </w:t>
            </w:r>
          </w:p>
        </w:tc>
        <w:tc>
          <w:tcPr>
            <w:tcW w:w="2248" w:type="dxa"/>
            <w:shd w:val="clear" w:color="auto" w:fill="auto"/>
          </w:tcPr>
          <w:p w:rsidR="00712436" w:rsidRPr="004D0909" w:rsidRDefault="00712436" w:rsidP="00712436">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 xml:space="preserve">1 </w:t>
            </w:r>
          </w:p>
        </w:tc>
        <w:tc>
          <w:tcPr>
            <w:tcW w:w="2126" w:type="dxa"/>
            <w:shd w:val="clear" w:color="auto" w:fill="auto"/>
          </w:tcPr>
          <w:p w:rsidR="00712436" w:rsidRPr="004D0909" w:rsidRDefault="00712436" w:rsidP="00712436">
            <w:pPr>
              <w:spacing w:after="0" w:line="320" w:lineRule="exact"/>
              <w:contextualSpacing/>
              <w:jc w:val="right"/>
              <w:rPr>
                <w:rFonts w:ascii="Arial" w:hAnsi="Arial" w:cs="Arial"/>
                <w:sz w:val="24"/>
                <w:szCs w:val="24"/>
              </w:rPr>
            </w:pPr>
            <w:r w:rsidRPr="004D0909">
              <w:rPr>
                <w:rFonts w:ascii="Arial" w:eastAsia="Times New Roman" w:hAnsi="Arial" w:cs="Arial"/>
                <w:sz w:val="24"/>
                <w:szCs w:val="24"/>
                <w:lang w:val="en-GB"/>
              </w:rPr>
              <w:t>R1 814 509.82</w:t>
            </w:r>
          </w:p>
        </w:tc>
        <w:tc>
          <w:tcPr>
            <w:tcW w:w="2126" w:type="dxa"/>
          </w:tcPr>
          <w:p w:rsidR="00712436" w:rsidRPr="004D0909" w:rsidRDefault="00712436" w:rsidP="00712436">
            <w:pPr>
              <w:spacing w:after="0" w:line="240" w:lineRule="auto"/>
              <w:rPr>
                <w:rFonts w:ascii="Arial" w:hAnsi="Arial" w:cs="Arial"/>
                <w:sz w:val="24"/>
                <w:szCs w:val="24"/>
              </w:rPr>
            </w:pPr>
            <w:r w:rsidRPr="004D0909">
              <w:rPr>
                <w:rFonts w:ascii="Arial" w:eastAsia="Times New Roman" w:hAnsi="Arial" w:cs="Arial"/>
                <w:color w:val="000000"/>
                <w:sz w:val="24"/>
                <w:szCs w:val="24"/>
                <w:lang w:val="en-GB"/>
              </w:rPr>
              <w:t>GPW envisages settling the amount at the end of March 2022, due the ongoing discussion between GPW and the Service Provider to resolve the disagreement</w:t>
            </w:r>
          </w:p>
        </w:tc>
      </w:tr>
    </w:tbl>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r w:rsidRPr="004D0909">
        <w:rPr>
          <w:rFonts w:ascii="Arial" w:eastAsia="Times New Roman" w:hAnsi="Arial" w:cs="Arial"/>
          <w:color w:val="000000"/>
          <w:sz w:val="24"/>
          <w:szCs w:val="24"/>
          <w:lang w:val="en-GB"/>
        </w:rPr>
        <w:t xml:space="preserve"> </w:t>
      </w:r>
    </w:p>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712436" w:rsidRPr="004D0909" w:rsidRDefault="00712436" w:rsidP="00712436">
      <w:pPr>
        <w:autoSpaceDE w:val="0"/>
        <w:autoSpaceDN w:val="0"/>
        <w:adjustRightInd w:val="0"/>
        <w:spacing w:after="0" w:line="240" w:lineRule="auto"/>
        <w:ind w:left="709"/>
        <w:jc w:val="both"/>
        <w:rPr>
          <w:rFonts w:ascii="Arial" w:eastAsia="Times New Roman" w:hAnsi="Arial" w:cs="Arial"/>
          <w:color w:val="000000"/>
          <w:sz w:val="24"/>
          <w:szCs w:val="24"/>
          <w:lang w:val="en-GB"/>
        </w:rPr>
      </w:pPr>
    </w:p>
    <w:p w:rsidR="00F0768F" w:rsidRPr="004D0909" w:rsidRDefault="00F0768F" w:rsidP="00F0768F">
      <w:pPr>
        <w:autoSpaceDE w:val="0"/>
        <w:autoSpaceDN w:val="0"/>
        <w:adjustRightInd w:val="0"/>
        <w:spacing w:after="0" w:line="240" w:lineRule="auto"/>
        <w:jc w:val="both"/>
        <w:rPr>
          <w:rFonts w:ascii="Arial" w:eastAsia="Times New Roman" w:hAnsi="Arial" w:cs="Arial"/>
          <w:color w:val="000000"/>
          <w:sz w:val="24"/>
          <w:szCs w:val="24"/>
          <w:lang w:val="en-GB"/>
        </w:rPr>
      </w:pPr>
    </w:p>
    <w:p w:rsidR="00F0768F" w:rsidRPr="004D0909" w:rsidRDefault="00F0768F" w:rsidP="00F0768F">
      <w:pPr>
        <w:spacing w:after="0" w:line="320" w:lineRule="exact"/>
        <w:ind w:left="567" w:hanging="567"/>
        <w:jc w:val="both"/>
        <w:rPr>
          <w:rFonts w:ascii="Arial" w:eastAsia="Times New Roman" w:hAnsi="Arial" w:cs="Arial"/>
          <w:sz w:val="24"/>
          <w:szCs w:val="24"/>
          <w:lang w:val="en-GB"/>
        </w:rPr>
      </w:pPr>
    </w:p>
    <w:p w:rsidR="004A4714" w:rsidRPr="004D0909" w:rsidRDefault="004A4714" w:rsidP="00F0768F">
      <w:pPr>
        <w:spacing w:after="0" w:line="320" w:lineRule="exact"/>
        <w:ind w:left="567" w:hanging="567"/>
        <w:jc w:val="both"/>
        <w:rPr>
          <w:rFonts w:ascii="Arial" w:eastAsia="Times New Roman" w:hAnsi="Arial" w:cs="Arial"/>
          <w:sz w:val="24"/>
          <w:szCs w:val="24"/>
          <w:lang w:val="en-GB"/>
        </w:rPr>
      </w:pPr>
    </w:p>
    <w:p w:rsidR="00712436" w:rsidRPr="004D0909" w:rsidRDefault="00712436" w:rsidP="00F0768F">
      <w:pPr>
        <w:spacing w:after="0" w:line="320" w:lineRule="exact"/>
        <w:ind w:left="567" w:hanging="567"/>
        <w:jc w:val="both"/>
        <w:rPr>
          <w:rFonts w:ascii="Arial" w:eastAsia="Times New Roman" w:hAnsi="Arial" w:cs="Arial"/>
          <w:sz w:val="24"/>
          <w:szCs w:val="24"/>
          <w:lang w:val="en-GB"/>
        </w:rPr>
      </w:pPr>
    </w:p>
    <w:p w:rsidR="00712436" w:rsidRPr="004D0909" w:rsidRDefault="00712436" w:rsidP="00F0768F">
      <w:pPr>
        <w:spacing w:after="0" w:line="320" w:lineRule="exact"/>
        <w:ind w:left="567" w:hanging="567"/>
        <w:jc w:val="both"/>
        <w:rPr>
          <w:rFonts w:ascii="Arial" w:eastAsia="Times New Roman" w:hAnsi="Arial" w:cs="Arial"/>
          <w:sz w:val="24"/>
          <w:szCs w:val="24"/>
          <w:lang w:val="en-GB"/>
        </w:rPr>
      </w:pPr>
    </w:p>
    <w:p w:rsidR="00947758" w:rsidRPr="004D0909" w:rsidRDefault="00947758" w:rsidP="00F0768F">
      <w:pPr>
        <w:spacing w:after="0" w:line="320" w:lineRule="exact"/>
        <w:ind w:left="567" w:hanging="567"/>
        <w:jc w:val="both"/>
        <w:rPr>
          <w:rFonts w:ascii="Arial" w:eastAsia="Times New Roman" w:hAnsi="Arial" w:cs="Arial"/>
          <w:sz w:val="24"/>
          <w:szCs w:val="24"/>
          <w:lang w:val="en-GB"/>
        </w:rPr>
      </w:pPr>
    </w:p>
    <w:p w:rsidR="00947758" w:rsidRPr="004D0909" w:rsidRDefault="00947758" w:rsidP="00F0768F">
      <w:pPr>
        <w:spacing w:after="0" w:line="320" w:lineRule="exact"/>
        <w:ind w:left="567" w:hanging="567"/>
        <w:jc w:val="both"/>
        <w:rPr>
          <w:rFonts w:ascii="Arial" w:eastAsia="Times New Roman" w:hAnsi="Arial" w:cs="Arial"/>
          <w:sz w:val="24"/>
          <w:szCs w:val="24"/>
          <w:lang w:val="en-GB"/>
        </w:rPr>
      </w:pPr>
    </w:p>
    <w:p w:rsidR="00712436" w:rsidRPr="004D0909" w:rsidRDefault="00712436" w:rsidP="00F0768F">
      <w:pPr>
        <w:spacing w:after="0" w:line="320" w:lineRule="exact"/>
        <w:ind w:left="567" w:hanging="567"/>
        <w:jc w:val="both"/>
        <w:rPr>
          <w:rFonts w:ascii="Arial" w:eastAsia="Times New Roman" w:hAnsi="Arial" w:cs="Arial"/>
          <w:sz w:val="24"/>
          <w:szCs w:val="24"/>
          <w:lang w:val="en-GB"/>
        </w:rPr>
      </w:pPr>
    </w:p>
    <w:p w:rsidR="00F0768F" w:rsidRPr="004D0909" w:rsidRDefault="00F0768F" w:rsidP="00F0768F">
      <w:pPr>
        <w:numPr>
          <w:ilvl w:val="0"/>
          <w:numId w:val="11"/>
        </w:numPr>
        <w:spacing w:after="0" w:line="320" w:lineRule="exact"/>
        <w:ind w:hanging="1080"/>
        <w:jc w:val="both"/>
        <w:rPr>
          <w:rFonts w:ascii="Arial" w:eastAsia="Times New Roman" w:hAnsi="Arial" w:cs="Arial"/>
          <w:sz w:val="24"/>
          <w:szCs w:val="24"/>
          <w:u w:val="single"/>
          <w:lang w:val="en-GB"/>
        </w:rPr>
      </w:pPr>
      <w:r w:rsidRPr="004D0909">
        <w:rPr>
          <w:rFonts w:ascii="Arial" w:eastAsia="Times New Roman" w:hAnsi="Arial" w:cs="Arial"/>
          <w:sz w:val="24"/>
          <w:szCs w:val="24"/>
          <w:u w:val="single"/>
          <w:lang w:val="en-GB"/>
        </w:rPr>
        <w:t>Electoral Commission</w:t>
      </w:r>
    </w:p>
    <w:p w:rsidR="00F0768F" w:rsidRPr="004D0909" w:rsidRDefault="004A4714" w:rsidP="004A4714">
      <w:pPr>
        <w:numPr>
          <w:ilvl w:val="0"/>
          <w:numId w:val="13"/>
        </w:numPr>
        <w:spacing w:before="100" w:beforeAutospacing="1" w:after="100" w:afterAutospacing="1" w:line="240" w:lineRule="auto"/>
        <w:ind w:hanging="720"/>
        <w:jc w:val="both"/>
        <w:outlineLvl w:val="0"/>
        <w:rPr>
          <w:rFonts w:ascii="Arial" w:eastAsia="Times New Roman" w:hAnsi="Arial" w:cs="Arial"/>
          <w:sz w:val="24"/>
          <w:szCs w:val="24"/>
          <w:lang w:val="en-GB"/>
        </w:rPr>
      </w:pPr>
      <w:r w:rsidRPr="004D0909">
        <w:rPr>
          <w:rFonts w:ascii="Arial" w:eastAsia="Times New Roman" w:hAnsi="Arial" w:cs="Arial"/>
          <w:sz w:val="24"/>
          <w:szCs w:val="24"/>
          <w:lang w:val="en-GB"/>
        </w:rPr>
        <w:t xml:space="preserve">There are </w:t>
      </w:r>
      <w:r w:rsidR="00F0768F" w:rsidRPr="004D0909">
        <w:rPr>
          <w:rFonts w:ascii="Arial" w:eastAsia="Times New Roman" w:hAnsi="Arial" w:cs="Arial"/>
          <w:sz w:val="24"/>
          <w:szCs w:val="24"/>
          <w:lang w:val="en-GB"/>
        </w:rPr>
        <w:t>358</w:t>
      </w:r>
      <w:r w:rsidRPr="004D0909">
        <w:rPr>
          <w:rFonts w:ascii="Arial" w:eastAsia="Times New Roman" w:hAnsi="Arial" w:cs="Arial"/>
          <w:sz w:val="24"/>
          <w:szCs w:val="24"/>
          <w:lang w:val="en-GB"/>
        </w:rPr>
        <w:t xml:space="preserve"> supplier invoices that still need to be paid. </w:t>
      </w:r>
    </w:p>
    <w:tbl>
      <w:tblPr>
        <w:tblpPr w:leftFromText="180" w:rightFromText="180" w:vertAnchor="text" w:horzAnchor="page" w:tblpX="2318"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2248"/>
        <w:gridCol w:w="2126"/>
      </w:tblGrid>
      <w:tr w:rsidR="004A4714" w:rsidRPr="004D0909" w:rsidTr="004A4714">
        <w:trPr>
          <w:trHeight w:val="458"/>
        </w:trPr>
        <w:tc>
          <w:tcPr>
            <w:tcW w:w="2113" w:type="dxa"/>
            <w:shd w:val="clear" w:color="auto" w:fill="auto"/>
          </w:tcPr>
          <w:p w:rsidR="004A4714" w:rsidRPr="004D0909" w:rsidRDefault="004A4714" w:rsidP="004A4714">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Details</w:t>
            </w:r>
          </w:p>
        </w:tc>
        <w:tc>
          <w:tcPr>
            <w:tcW w:w="2248" w:type="dxa"/>
            <w:shd w:val="clear" w:color="auto" w:fill="auto"/>
          </w:tcPr>
          <w:p w:rsidR="004A4714" w:rsidRPr="004D0909" w:rsidRDefault="004A4714" w:rsidP="004A4714">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Quantity (a)</w:t>
            </w:r>
          </w:p>
        </w:tc>
        <w:tc>
          <w:tcPr>
            <w:tcW w:w="2126" w:type="dxa"/>
            <w:shd w:val="clear" w:color="auto" w:fill="auto"/>
          </w:tcPr>
          <w:p w:rsidR="004A4714" w:rsidRPr="004D0909" w:rsidRDefault="004A4714" w:rsidP="004A4714">
            <w:pPr>
              <w:spacing w:after="0" w:line="320" w:lineRule="exact"/>
              <w:contextualSpacing/>
              <w:jc w:val="center"/>
              <w:rPr>
                <w:rFonts w:ascii="Arial" w:hAnsi="Arial" w:cs="Arial"/>
                <w:b/>
                <w:sz w:val="24"/>
                <w:szCs w:val="24"/>
                <w:u w:val="single"/>
              </w:rPr>
            </w:pPr>
            <w:r w:rsidRPr="004D0909">
              <w:rPr>
                <w:rFonts w:ascii="Arial" w:hAnsi="Arial" w:cs="Arial"/>
                <w:b/>
                <w:sz w:val="24"/>
                <w:szCs w:val="24"/>
                <w:u w:val="single"/>
              </w:rPr>
              <w:t>Amount (b)</w:t>
            </w:r>
          </w:p>
        </w:tc>
      </w:tr>
      <w:tr w:rsidR="004A4714" w:rsidRPr="004D0909" w:rsidTr="004A4714">
        <w:tc>
          <w:tcPr>
            <w:tcW w:w="2113" w:type="dxa"/>
            <w:shd w:val="clear" w:color="auto" w:fill="auto"/>
          </w:tcPr>
          <w:p w:rsidR="004A4714" w:rsidRPr="004D0909" w:rsidRDefault="004A4714" w:rsidP="004A4714">
            <w:pPr>
              <w:spacing w:after="0" w:line="320" w:lineRule="exact"/>
              <w:contextualSpacing/>
              <w:jc w:val="both"/>
              <w:rPr>
                <w:rFonts w:ascii="Arial" w:hAnsi="Arial" w:cs="Arial"/>
                <w:sz w:val="24"/>
                <w:szCs w:val="24"/>
              </w:rPr>
            </w:pPr>
            <w:r w:rsidRPr="004D0909">
              <w:rPr>
                <w:rFonts w:ascii="Arial" w:hAnsi="Arial" w:cs="Arial"/>
                <w:sz w:val="24"/>
                <w:szCs w:val="24"/>
              </w:rPr>
              <w:t xml:space="preserve">(aa) 30 days, </w:t>
            </w:r>
          </w:p>
        </w:tc>
        <w:tc>
          <w:tcPr>
            <w:tcW w:w="2248" w:type="dxa"/>
            <w:shd w:val="clear" w:color="auto" w:fill="auto"/>
          </w:tcPr>
          <w:p w:rsidR="004A4714" w:rsidRPr="004D0909" w:rsidRDefault="004A4714" w:rsidP="00E77D48">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 xml:space="preserve">102 </w:t>
            </w:r>
          </w:p>
        </w:tc>
        <w:tc>
          <w:tcPr>
            <w:tcW w:w="2126" w:type="dxa"/>
            <w:shd w:val="clear" w:color="auto" w:fill="auto"/>
          </w:tcPr>
          <w:p w:rsidR="004A4714" w:rsidRPr="004D0909" w:rsidRDefault="004A4714" w:rsidP="004A4714">
            <w:pPr>
              <w:spacing w:after="0" w:line="320" w:lineRule="exact"/>
              <w:contextualSpacing/>
              <w:jc w:val="right"/>
              <w:rPr>
                <w:rFonts w:ascii="Arial" w:hAnsi="Arial" w:cs="Arial"/>
                <w:sz w:val="24"/>
                <w:szCs w:val="24"/>
              </w:rPr>
            </w:pPr>
            <w:r w:rsidRPr="004D0909">
              <w:rPr>
                <w:rFonts w:ascii="Arial" w:eastAsia="Times New Roman" w:hAnsi="Arial" w:cs="Arial"/>
                <w:sz w:val="24"/>
                <w:szCs w:val="24"/>
                <w:lang w:val="en-GB"/>
              </w:rPr>
              <w:t xml:space="preserve">R6 982 726.00 </w:t>
            </w:r>
          </w:p>
        </w:tc>
      </w:tr>
      <w:tr w:rsidR="004A4714" w:rsidRPr="004D0909" w:rsidTr="004A4714">
        <w:tc>
          <w:tcPr>
            <w:tcW w:w="2113" w:type="dxa"/>
            <w:shd w:val="clear" w:color="auto" w:fill="auto"/>
          </w:tcPr>
          <w:p w:rsidR="004A4714" w:rsidRPr="004D0909" w:rsidRDefault="004A4714" w:rsidP="004A4714">
            <w:pPr>
              <w:spacing w:after="0" w:line="320" w:lineRule="exact"/>
              <w:contextualSpacing/>
              <w:jc w:val="both"/>
              <w:rPr>
                <w:rFonts w:ascii="Arial" w:hAnsi="Arial" w:cs="Arial"/>
                <w:sz w:val="24"/>
                <w:szCs w:val="24"/>
              </w:rPr>
            </w:pPr>
            <w:r w:rsidRPr="004D0909">
              <w:rPr>
                <w:rFonts w:ascii="Arial" w:hAnsi="Arial" w:cs="Arial"/>
                <w:sz w:val="24"/>
                <w:szCs w:val="24"/>
              </w:rPr>
              <w:t xml:space="preserve">(bb) 60 days, </w:t>
            </w:r>
          </w:p>
        </w:tc>
        <w:tc>
          <w:tcPr>
            <w:tcW w:w="2248" w:type="dxa"/>
            <w:shd w:val="clear" w:color="auto" w:fill="auto"/>
          </w:tcPr>
          <w:p w:rsidR="004A4714" w:rsidRPr="004D0909" w:rsidRDefault="004A4714" w:rsidP="00E77D48">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20</w:t>
            </w:r>
          </w:p>
        </w:tc>
        <w:tc>
          <w:tcPr>
            <w:tcW w:w="2126" w:type="dxa"/>
            <w:shd w:val="clear" w:color="auto" w:fill="auto"/>
          </w:tcPr>
          <w:p w:rsidR="004A4714" w:rsidRPr="004D0909" w:rsidRDefault="004A4714" w:rsidP="004A4714">
            <w:pPr>
              <w:spacing w:after="0" w:line="320" w:lineRule="exact"/>
              <w:contextualSpacing/>
              <w:jc w:val="right"/>
              <w:rPr>
                <w:rFonts w:ascii="Arial" w:hAnsi="Arial" w:cs="Arial"/>
                <w:sz w:val="24"/>
                <w:szCs w:val="24"/>
              </w:rPr>
            </w:pPr>
            <w:r w:rsidRPr="004D0909">
              <w:rPr>
                <w:rFonts w:ascii="Arial" w:eastAsia="Times New Roman" w:hAnsi="Arial" w:cs="Arial"/>
                <w:sz w:val="24"/>
                <w:szCs w:val="24"/>
                <w:lang w:val="en-GB"/>
              </w:rPr>
              <w:t>R331 331.00</w:t>
            </w:r>
          </w:p>
        </w:tc>
      </w:tr>
      <w:tr w:rsidR="004A4714" w:rsidRPr="004D0909" w:rsidTr="004A4714">
        <w:tc>
          <w:tcPr>
            <w:tcW w:w="2113" w:type="dxa"/>
            <w:shd w:val="clear" w:color="auto" w:fill="auto"/>
          </w:tcPr>
          <w:p w:rsidR="004A4714" w:rsidRPr="004D0909" w:rsidRDefault="004A4714" w:rsidP="004A4714">
            <w:pPr>
              <w:spacing w:after="0" w:line="320" w:lineRule="exact"/>
              <w:contextualSpacing/>
              <w:jc w:val="both"/>
              <w:rPr>
                <w:rFonts w:ascii="Arial" w:hAnsi="Arial" w:cs="Arial"/>
                <w:sz w:val="24"/>
                <w:szCs w:val="24"/>
              </w:rPr>
            </w:pPr>
            <w:r w:rsidRPr="004D0909">
              <w:rPr>
                <w:rFonts w:ascii="Arial" w:hAnsi="Arial" w:cs="Arial"/>
                <w:sz w:val="24"/>
                <w:szCs w:val="24"/>
              </w:rPr>
              <w:t xml:space="preserve">(cc) 90 days </w:t>
            </w:r>
          </w:p>
        </w:tc>
        <w:tc>
          <w:tcPr>
            <w:tcW w:w="2248" w:type="dxa"/>
            <w:shd w:val="clear" w:color="auto" w:fill="auto"/>
          </w:tcPr>
          <w:p w:rsidR="004A4714" w:rsidRPr="004D0909" w:rsidRDefault="004A4714" w:rsidP="00E77D48">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31</w:t>
            </w:r>
          </w:p>
        </w:tc>
        <w:tc>
          <w:tcPr>
            <w:tcW w:w="2126" w:type="dxa"/>
            <w:shd w:val="clear" w:color="auto" w:fill="auto"/>
          </w:tcPr>
          <w:p w:rsidR="004A4714" w:rsidRPr="004D0909" w:rsidRDefault="004A4714" w:rsidP="004A4714">
            <w:pPr>
              <w:spacing w:after="0" w:line="320" w:lineRule="exact"/>
              <w:contextualSpacing/>
              <w:jc w:val="right"/>
              <w:rPr>
                <w:rFonts w:ascii="Arial" w:hAnsi="Arial" w:cs="Arial"/>
                <w:sz w:val="24"/>
                <w:szCs w:val="24"/>
              </w:rPr>
            </w:pPr>
            <w:r w:rsidRPr="004D0909">
              <w:rPr>
                <w:rFonts w:ascii="Arial" w:eastAsia="Times New Roman" w:hAnsi="Arial" w:cs="Arial"/>
                <w:sz w:val="24"/>
                <w:szCs w:val="24"/>
                <w:lang w:val="en-GB"/>
              </w:rPr>
              <w:t>R395 181</w:t>
            </w:r>
            <w:r w:rsidRPr="004D0909">
              <w:rPr>
                <w:rFonts w:ascii="Arial" w:hAnsi="Arial" w:cs="Arial"/>
                <w:sz w:val="24"/>
                <w:szCs w:val="24"/>
              </w:rPr>
              <w:t>.00</w:t>
            </w:r>
          </w:p>
        </w:tc>
      </w:tr>
      <w:tr w:rsidR="004A4714" w:rsidRPr="004D0909" w:rsidTr="004A4714">
        <w:tc>
          <w:tcPr>
            <w:tcW w:w="2113" w:type="dxa"/>
            <w:shd w:val="clear" w:color="auto" w:fill="auto"/>
          </w:tcPr>
          <w:p w:rsidR="004A4714" w:rsidRPr="004D0909" w:rsidRDefault="004A4714" w:rsidP="004A4714">
            <w:pPr>
              <w:spacing w:after="0" w:line="320" w:lineRule="exact"/>
              <w:contextualSpacing/>
              <w:jc w:val="both"/>
              <w:rPr>
                <w:rFonts w:ascii="Arial" w:hAnsi="Arial" w:cs="Arial"/>
                <w:sz w:val="24"/>
                <w:szCs w:val="24"/>
              </w:rPr>
            </w:pPr>
            <w:r w:rsidRPr="004D0909">
              <w:rPr>
                <w:rFonts w:ascii="Arial" w:hAnsi="Arial" w:cs="Arial"/>
                <w:sz w:val="24"/>
                <w:szCs w:val="24"/>
              </w:rPr>
              <w:t xml:space="preserve">(dd) 120 days, </w:t>
            </w:r>
          </w:p>
        </w:tc>
        <w:tc>
          <w:tcPr>
            <w:tcW w:w="2248" w:type="dxa"/>
            <w:shd w:val="clear" w:color="auto" w:fill="auto"/>
          </w:tcPr>
          <w:p w:rsidR="004A4714" w:rsidRPr="004D0909" w:rsidRDefault="004A4714" w:rsidP="00E77D48">
            <w:pPr>
              <w:spacing w:after="0" w:line="320" w:lineRule="exact"/>
              <w:contextualSpacing/>
              <w:jc w:val="center"/>
              <w:rPr>
                <w:rFonts w:ascii="Arial" w:hAnsi="Arial" w:cs="Arial"/>
                <w:sz w:val="24"/>
                <w:szCs w:val="24"/>
              </w:rPr>
            </w:pPr>
            <w:r w:rsidRPr="004D0909">
              <w:rPr>
                <w:rFonts w:ascii="Arial" w:eastAsia="Times New Roman" w:hAnsi="Arial" w:cs="Arial"/>
                <w:sz w:val="24"/>
                <w:szCs w:val="24"/>
                <w:lang w:val="en-GB"/>
              </w:rPr>
              <w:t xml:space="preserve">205 </w:t>
            </w:r>
          </w:p>
        </w:tc>
        <w:tc>
          <w:tcPr>
            <w:tcW w:w="2126" w:type="dxa"/>
            <w:shd w:val="clear" w:color="auto" w:fill="auto"/>
          </w:tcPr>
          <w:p w:rsidR="004A4714" w:rsidRPr="004D0909" w:rsidRDefault="004A4714" w:rsidP="004A4714">
            <w:pPr>
              <w:spacing w:after="0" w:line="320" w:lineRule="exact"/>
              <w:contextualSpacing/>
              <w:jc w:val="right"/>
              <w:rPr>
                <w:rFonts w:ascii="Arial" w:hAnsi="Arial" w:cs="Arial"/>
                <w:sz w:val="24"/>
                <w:szCs w:val="24"/>
              </w:rPr>
            </w:pPr>
            <w:r w:rsidRPr="004D0909">
              <w:rPr>
                <w:rFonts w:ascii="Arial" w:eastAsia="Times New Roman" w:hAnsi="Arial" w:cs="Arial"/>
                <w:sz w:val="24"/>
                <w:szCs w:val="24"/>
                <w:lang w:val="en-GB"/>
              </w:rPr>
              <w:t>R1 325 335</w:t>
            </w:r>
            <w:r w:rsidRPr="004D0909">
              <w:rPr>
                <w:rFonts w:ascii="Arial" w:hAnsi="Arial" w:cs="Arial"/>
                <w:sz w:val="24"/>
                <w:szCs w:val="24"/>
              </w:rPr>
              <w:t>.00</w:t>
            </w:r>
          </w:p>
        </w:tc>
      </w:tr>
    </w:tbl>
    <w:p w:rsidR="004A4714" w:rsidRPr="004D0909" w:rsidRDefault="004A4714" w:rsidP="004A4714">
      <w:pPr>
        <w:spacing w:before="100" w:beforeAutospacing="1" w:after="100" w:afterAutospacing="1" w:line="240" w:lineRule="auto"/>
        <w:ind w:left="720"/>
        <w:jc w:val="both"/>
        <w:outlineLvl w:val="0"/>
        <w:rPr>
          <w:rFonts w:ascii="Arial" w:eastAsia="Times New Roman" w:hAnsi="Arial" w:cs="Arial"/>
          <w:sz w:val="24"/>
          <w:szCs w:val="24"/>
          <w:lang w:val="en-GB"/>
        </w:rPr>
      </w:pPr>
    </w:p>
    <w:p w:rsidR="004A4714" w:rsidRPr="004D0909" w:rsidRDefault="004A4714" w:rsidP="00F0768F">
      <w:pPr>
        <w:spacing w:before="100" w:beforeAutospacing="1" w:after="100" w:afterAutospacing="1" w:line="240" w:lineRule="auto"/>
        <w:jc w:val="both"/>
        <w:outlineLvl w:val="0"/>
        <w:rPr>
          <w:rFonts w:ascii="Arial" w:eastAsia="Times New Roman" w:hAnsi="Arial" w:cs="Arial"/>
          <w:b/>
          <w:sz w:val="24"/>
          <w:szCs w:val="24"/>
          <w:lang w:val="en-GB"/>
        </w:rPr>
      </w:pPr>
    </w:p>
    <w:p w:rsidR="004A4714" w:rsidRPr="004D0909" w:rsidRDefault="004A4714" w:rsidP="00F0768F">
      <w:pPr>
        <w:spacing w:before="100" w:beforeAutospacing="1" w:after="100" w:afterAutospacing="1" w:line="240" w:lineRule="auto"/>
        <w:jc w:val="both"/>
        <w:outlineLvl w:val="0"/>
        <w:rPr>
          <w:rFonts w:ascii="Arial" w:eastAsia="Times New Roman" w:hAnsi="Arial" w:cs="Arial"/>
          <w:b/>
          <w:sz w:val="24"/>
          <w:szCs w:val="24"/>
          <w:lang w:val="en-GB"/>
        </w:rPr>
      </w:pPr>
    </w:p>
    <w:p w:rsidR="004A4714" w:rsidRPr="004D0909" w:rsidRDefault="004A4714" w:rsidP="00F0768F">
      <w:pPr>
        <w:spacing w:before="100" w:beforeAutospacing="1" w:after="100" w:afterAutospacing="1" w:line="240" w:lineRule="auto"/>
        <w:jc w:val="both"/>
        <w:outlineLvl w:val="0"/>
        <w:rPr>
          <w:rFonts w:ascii="Arial" w:eastAsia="Times New Roman" w:hAnsi="Arial" w:cs="Arial"/>
          <w:b/>
          <w:sz w:val="24"/>
          <w:szCs w:val="24"/>
          <w:lang w:val="en-GB"/>
        </w:rPr>
      </w:pPr>
    </w:p>
    <w:p w:rsidR="00947758" w:rsidRPr="004D0909" w:rsidRDefault="00947758" w:rsidP="004A4714">
      <w:pPr>
        <w:spacing w:before="100" w:beforeAutospacing="1" w:after="100" w:afterAutospacing="1" w:line="240" w:lineRule="auto"/>
        <w:ind w:left="709" w:hanging="709"/>
        <w:jc w:val="both"/>
        <w:outlineLvl w:val="0"/>
        <w:rPr>
          <w:rFonts w:ascii="Arial" w:eastAsia="Times New Roman" w:hAnsi="Arial" w:cs="Arial"/>
          <w:sz w:val="24"/>
          <w:szCs w:val="24"/>
          <w:lang w:val="en-GB"/>
        </w:rPr>
      </w:pPr>
    </w:p>
    <w:p w:rsidR="00F0768F" w:rsidRPr="004D0909" w:rsidRDefault="004A4714" w:rsidP="004A4714">
      <w:pPr>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4D0909">
        <w:rPr>
          <w:rFonts w:ascii="Arial" w:eastAsia="Times New Roman" w:hAnsi="Arial" w:cs="Arial"/>
          <w:sz w:val="24"/>
          <w:szCs w:val="24"/>
          <w:lang w:val="en-GB"/>
        </w:rPr>
        <w:t>(c)</w:t>
      </w:r>
      <w:r w:rsidRPr="004D0909">
        <w:rPr>
          <w:rFonts w:ascii="Arial" w:eastAsia="Times New Roman" w:hAnsi="Arial" w:cs="Arial"/>
          <w:b/>
          <w:sz w:val="24"/>
          <w:szCs w:val="24"/>
          <w:lang w:val="en-GB"/>
        </w:rPr>
        <w:tab/>
      </w:r>
      <w:r w:rsidR="00F0768F" w:rsidRPr="004D0909">
        <w:rPr>
          <w:rFonts w:ascii="Arial" w:eastAsia="Times New Roman" w:hAnsi="Arial" w:cs="Arial"/>
          <w:sz w:val="24"/>
          <w:szCs w:val="24"/>
          <w:lang w:val="en-GB"/>
        </w:rPr>
        <w:t>Most of the outstanding payments relate to service providers who are experiencing</w:t>
      </w:r>
      <w:r w:rsidRPr="004D0909">
        <w:rPr>
          <w:rFonts w:ascii="Arial" w:eastAsia="Times New Roman" w:hAnsi="Arial" w:cs="Arial"/>
          <w:sz w:val="24"/>
          <w:szCs w:val="24"/>
          <w:lang w:val="en-GB"/>
        </w:rPr>
        <w:t xml:space="preserve"> </w:t>
      </w:r>
      <w:r w:rsidR="00F0768F" w:rsidRPr="004D0909">
        <w:rPr>
          <w:rFonts w:ascii="Arial" w:eastAsia="Times New Roman" w:hAnsi="Arial" w:cs="Arial"/>
          <w:sz w:val="24"/>
          <w:szCs w:val="24"/>
          <w:lang w:val="en-GB"/>
        </w:rPr>
        <w:t xml:space="preserve">challenges with the National Treasury prescribed Central Supplier Database (CSD). Supplier registration and the updating of banking details on CSD appear to be the predominant challenges. The mandatory use of the CSD, </w:t>
      </w:r>
      <w:r w:rsidR="00F0768F" w:rsidRPr="004D0909">
        <w:rPr>
          <w:rFonts w:ascii="Arial" w:eastAsia="Times New Roman" w:hAnsi="Arial" w:cs="Arial"/>
          <w:i/>
          <w:sz w:val="24"/>
          <w:szCs w:val="24"/>
          <w:lang w:val="en-GB"/>
        </w:rPr>
        <w:t>inter alia</w:t>
      </w:r>
      <w:r w:rsidR="00F0768F" w:rsidRPr="004D0909">
        <w:rPr>
          <w:rFonts w:ascii="Arial" w:eastAsia="Times New Roman" w:hAnsi="Arial" w:cs="Arial"/>
          <w:sz w:val="24"/>
          <w:szCs w:val="24"/>
          <w:lang w:val="en-GB"/>
        </w:rPr>
        <w:t>, obviates fraudulent payments. Once the suppliers’ status on CSD is compliant, the Electoral Commission stands ready to immediately make payments.</w:t>
      </w:r>
    </w:p>
    <w:p w:rsidR="004D0909" w:rsidRPr="004D0909" w:rsidRDefault="00055973" w:rsidP="004D0909">
      <w:pPr>
        <w:tabs>
          <w:tab w:val="left" w:pos="0"/>
        </w:tabs>
        <w:spacing w:after="0" w:line="320" w:lineRule="exact"/>
        <w:jc w:val="both"/>
        <w:rPr>
          <w:rFonts w:ascii="Arial" w:eastAsia="Times New Roman" w:hAnsi="Arial" w:cs="Arial"/>
          <w:b/>
          <w:sz w:val="24"/>
          <w:szCs w:val="24"/>
          <w:lang w:val="en-GB"/>
        </w:rPr>
      </w:pPr>
      <w:r w:rsidRPr="004D0909">
        <w:rPr>
          <w:rFonts w:ascii="Arial" w:eastAsia="Times New Roman" w:hAnsi="Arial" w:cs="Arial"/>
          <w:b/>
          <w:sz w:val="24"/>
          <w:szCs w:val="24"/>
          <w:lang w:val="en-GB"/>
        </w:rPr>
        <w:tab/>
      </w:r>
    </w:p>
    <w:p w:rsidR="004D0909" w:rsidRPr="004D0909" w:rsidRDefault="004D0909" w:rsidP="004D0909">
      <w:pPr>
        <w:tabs>
          <w:tab w:val="left" w:pos="0"/>
        </w:tabs>
        <w:spacing w:after="0" w:line="320" w:lineRule="exact"/>
        <w:jc w:val="both"/>
        <w:rPr>
          <w:rFonts w:ascii="Arial" w:eastAsia="Times New Roman" w:hAnsi="Arial" w:cs="Arial"/>
          <w:b/>
          <w:sz w:val="24"/>
          <w:szCs w:val="24"/>
          <w:lang w:val="en-GB"/>
        </w:rPr>
      </w:pPr>
    </w:p>
    <w:p w:rsidR="004D0909" w:rsidRPr="004D0909" w:rsidRDefault="004D0909" w:rsidP="004D0909">
      <w:pPr>
        <w:tabs>
          <w:tab w:val="left" w:pos="0"/>
        </w:tabs>
        <w:spacing w:after="0" w:line="320" w:lineRule="exact"/>
        <w:jc w:val="both"/>
        <w:rPr>
          <w:rFonts w:ascii="Arial" w:eastAsia="Times New Roman" w:hAnsi="Arial" w:cs="Arial"/>
          <w:sz w:val="24"/>
          <w:szCs w:val="24"/>
          <w:lang w:eastAsia="en-ZA"/>
        </w:rPr>
      </w:pPr>
      <w:r w:rsidRPr="004D0909">
        <w:rPr>
          <w:rFonts w:ascii="Arial" w:eastAsia="Times New Roman" w:hAnsi="Arial" w:cs="Arial"/>
          <w:b/>
          <w:sz w:val="24"/>
          <w:szCs w:val="24"/>
          <w:lang w:val="en-GB"/>
        </w:rPr>
        <w:t>END</w:t>
      </w:r>
    </w:p>
    <w:p w:rsidR="00380B20" w:rsidRPr="004D0909" w:rsidRDefault="00380B20" w:rsidP="00055973">
      <w:pPr>
        <w:tabs>
          <w:tab w:val="left" w:pos="0"/>
        </w:tabs>
        <w:spacing w:after="0" w:line="320" w:lineRule="exact"/>
        <w:jc w:val="both"/>
        <w:rPr>
          <w:rFonts w:ascii="Arial" w:eastAsia="Times New Roman" w:hAnsi="Arial" w:cs="Arial"/>
          <w:sz w:val="24"/>
          <w:szCs w:val="24"/>
          <w:lang w:eastAsia="en-ZA"/>
        </w:rPr>
      </w:pPr>
    </w:p>
    <w:sectPr w:rsidR="00380B20" w:rsidRPr="004D0909" w:rsidSect="00947758">
      <w:headerReference w:type="default" r:id="rId8"/>
      <w:footerReference w:type="even" r:id="rId9"/>
      <w:footerReference w:type="default" r:id="rId10"/>
      <w:footerReference w:type="first" r:id="rId11"/>
      <w:pgSz w:w="12240" w:h="15840" w:code="1"/>
      <w:pgMar w:top="993" w:right="1800" w:bottom="568" w:left="1418" w:header="706" w:footer="3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8A" w:rsidRDefault="001C1B8A" w:rsidP="00670234">
      <w:pPr>
        <w:spacing w:after="0" w:line="240" w:lineRule="auto"/>
      </w:pPr>
      <w:r>
        <w:separator/>
      </w:r>
    </w:p>
  </w:endnote>
  <w:endnote w:type="continuationSeparator" w:id="0">
    <w:p w:rsidR="001C1B8A" w:rsidRDefault="001C1B8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5A1D47" w:rsidP="00784949">
    <w:pPr>
      <w:pStyle w:val="Footer"/>
      <w:pBdr>
        <w:top w:val="thinThickSmallGap" w:sz="24" w:space="1" w:color="622423"/>
      </w:pBdr>
      <w:tabs>
        <w:tab w:val="clear" w:pos="4513"/>
        <w:tab w:val="clear" w:pos="9026"/>
        <w:tab w:val="right" w:pos="9360"/>
      </w:tabs>
      <w:rPr>
        <w:rFonts w:ascii="Cambria" w:eastAsia="Times New Roman" w:hAnsi="Cambria"/>
      </w:rPr>
    </w:pPr>
    <w:r w:rsidRPr="005A1D47">
      <w:rPr>
        <w:rFonts w:ascii="Cambria" w:eastAsia="Times New Roman" w:hAnsi="Cambria"/>
        <w:b/>
      </w:rPr>
      <w:t xml:space="preserve">188. Mr G R Krumbock  (DA) </w:t>
    </w:r>
    <w:r w:rsidR="006A0ACE" w:rsidRPr="006A0ACE">
      <w:rPr>
        <w:rFonts w:ascii="Cambria" w:eastAsia="Times New Roman" w:hAnsi="Cambria"/>
        <w:b/>
      </w:rPr>
      <w:t>to ask the Minister of Home Affairs</w:t>
    </w:r>
    <w:r w:rsidR="006A0ACE" w:rsidRPr="00784949">
      <w:rPr>
        <w:rFonts w:ascii="Cambria" w:eastAsia="Times New Roman" w:hAnsi="Cambria"/>
      </w:rPr>
      <w:t xml:space="preserve"> </w:t>
    </w:r>
    <w:r w:rsidR="0057007B">
      <w:rPr>
        <w:rFonts w:ascii="Cambria" w:eastAsia="Times New Roman" w:hAnsi="Cambria"/>
      </w:rPr>
      <w:t xml:space="preserve">                                           </w:t>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5A1D47"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18</w:t>
    </w:r>
    <w:r w:rsidR="006A0ACE">
      <w:rPr>
        <w:rFonts w:ascii="Cambria" w:eastAsia="Times New Roman" w:hAnsi="Cambria"/>
        <w:b/>
      </w:rPr>
      <w:t xml:space="preserve">8. </w:t>
    </w:r>
    <w:r w:rsidRPr="005A1D47">
      <w:rPr>
        <w:rFonts w:ascii="Cambria" w:eastAsia="Times New Roman" w:hAnsi="Cambria"/>
        <w:b/>
      </w:rPr>
      <w:t xml:space="preserve">Mr G R </w:t>
    </w:r>
    <w:r w:rsidR="0057007B" w:rsidRPr="005A1D47">
      <w:rPr>
        <w:rFonts w:ascii="Cambria" w:eastAsia="Times New Roman" w:hAnsi="Cambria"/>
        <w:b/>
      </w:rPr>
      <w:t xml:space="preserve">Krumbock </w:t>
    </w:r>
    <w:r w:rsidR="0057007B">
      <w:rPr>
        <w:rFonts w:ascii="Cambria" w:eastAsia="Times New Roman" w:hAnsi="Cambria"/>
        <w:b/>
      </w:rPr>
      <w:t>(</w:t>
    </w:r>
    <w:r w:rsidRPr="005A1D47">
      <w:rPr>
        <w:rFonts w:ascii="Cambria" w:eastAsia="Times New Roman" w:hAnsi="Cambria"/>
        <w:b/>
      </w:rPr>
      <w:t>DA)</w:t>
    </w:r>
    <w:r>
      <w:rPr>
        <w:rFonts w:ascii="Cambria" w:eastAsia="Times New Roman" w:hAnsi="Cambria"/>
        <w:b/>
      </w:rPr>
      <w:t xml:space="preserve"> </w:t>
    </w:r>
    <w:r w:rsidR="006A0ACE" w:rsidRPr="006A0ACE">
      <w:rPr>
        <w:rFonts w:ascii="Cambria" w:eastAsia="Times New Roman" w:hAnsi="Cambria"/>
        <w:b/>
      </w:rPr>
      <w:t>to ask the Minister of Home Affairs</w:t>
    </w:r>
    <w:r w:rsidR="007E76BD" w:rsidRPr="00D104F9">
      <w:rPr>
        <w:rFonts w:ascii="Cambria" w:eastAsia="Times New Roman" w:hAnsi="Cambria"/>
      </w:rPr>
      <w:tab/>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8A" w:rsidRDefault="001C1B8A" w:rsidP="00670234">
      <w:pPr>
        <w:spacing w:after="0" w:line="240" w:lineRule="auto"/>
      </w:pPr>
      <w:r>
        <w:separator/>
      </w:r>
    </w:p>
  </w:footnote>
  <w:footnote w:type="continuationSeparator" w:id="0">
    <w:p w:rsidR="001C1B8A" w:rsidRDefault="001C1B8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48" w:rsidRDefault="00E77D48">
    <w:pPr>
      <w:pStyle w:val="Header"/>
      <w:jc w:val="center"/>
    </w:pPr>
    <w:fldSimple w:instr=" PAGE   \* MERGEFORMAT ">
      <w:r w:rsidR="00745696">
        <w:rPr>
          <w:noProof/>
        </w:rPr>
        <w:t>2</w:t>
      </w:r>
    </w:fldSimple>
  </w:p>
  <w:p w:rsidR="00E77D48" w:rsidRDefault="00E77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851F6E"/>
    <w:multiLevelType w:val="hybridMultilevel"/>
    <w:tmpl w:val="A6405DF6"/>
    <w:lvl w:ilvl="0" w:tplc="11F07CB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AC5A6F"/>
    <w:multiLevelType w:val="hybridMultilevel"/>
    <w:tmpl w:val="B3C62572"/>
    <w:lvl w:ilvl="0" w:tplc="C840B866">
      <w:start w:val="2"/>
      <w:numFmt w:val="upp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BA078B2"/>
    <w:multiLevelType w:val="hybridMultilevel"/>
    <w:tmpl w:val="19089452"/>
    <w:lvl w:ilvl="0" w:tplc="A5FC25E4">
      <w:start w:val="27"/>
      <w:numFmt w:val="lowerLetter"/>
      <w:lvlText w:val="(%1)"/>
      <w:lvlJc w:val="left"/>
      <w:pPr>
        <w:ind w:left="1860" w:hanging="4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2001450"/>
    <w:multiLevelType w:val="hybridMultilevel"/>
    <w:tmpl w:val="E770403E"/>
    <w:lvl w:ilvl="0" w:tplc="D15C3C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0">
    <w:nsid w:val="65815290"/>
    <w:multiLevelType w:val="hybridMultilevel"/>
    <w:tmpl w:val="40CC348E"/>
    <w:lvl w:ilvl="0" w:tplc="FFD63D70">
      <w:start w:val="1"/>
      <w:numFmt w:val="lowerLetter"/>
      <w:lvlText w:val="(%1)"/>
      <w:lvlJc w:val="left"/>
      <w:pPr>
        <w:ind w:left="1110" w:hanging="45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11">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5"/>
  </w:num>
  <w:num w:numId="3">
    <w:abstractNumId w:val="11"/>
  </w:num>
  <w:num w:numId="4">
    <w:abstractNumId w:val="3"/>
  </w:num>
  <w:num w:numId="5">
    <w:abstractNumId w:val="2"/>
  </w:num>
  <w:num w:numId="6">
    <w:abstractNumId w:val="12"/>
  </w:num>
  <w:num w:numId="7">
    <w:abstractNumId w:val="9"/>
  </w:num>
  <w:num w:numId="8">
    <w:abstractNumId w:val="4"/>
  </w:num>
  <w:num w:numId="9">
    <w:abstractNumId w:val="10"/>
  </w:num>
  <w:num w:numId="10">
    <w:abstractNumId w:val="6"/>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D407E"/>
    <w:rsid w:val="000F706E"/>
    <w:rsid w:val="00110627"/>
    <w:rsid w:val="00141A36"/>
    <w:rsid w:val="001957F9"/>
    <w:rsid w:val="001C1B8A"/>
    <w:rsid w:val="00217B37"/>
    <w:rsid w:val="0022775E"/>
    <w:rsid w:val="0026140E"/>
    <w:rsid w:val="002A60EC"/>
    <w:rsid w:val="002B317E"/>
    <w:rsid w:val="002C1B1C"/>
    <w:rsid w:val="002D0D0F"/>
    <w:rsid w:val="00324909"/>
    <w:rsid w:val="0033176B"/>
    <w:rsid w:val="0033573E"/>
    <w:rsid w:val="003717CC"/>
    <w:rsid w:val="00380B20"/>
    <w:rsid w:val="003C098A"/>
    <w:rsid w:val="003E09EF"/>
    <w:rsid w:val="003F101E"/>
    <w:rsid w:val="004561F4"/>
    <w:rsid w:val="004A4714"/>
    <w:rsid w:val="004D0909"/>
    <w:rsid w:val="00525C51"/>
    <w:rsid w:val="00530701"/>
    <w:rsid w:val="0053608E"/>
    <w:rsid w:val="0057007B"/>
    <w:rsid w:val="00577006"/>
    <w:rsid w:val="005863B2"/>
    <w:rsid w:val="005A1D47"/>
    <w:rsid w:val="005D6920"/>
    <w:rsid w:val="006000B4"/>
    <w:rsid w:val="006072D5"/>
    <w:rsid w:val="006248F0"/>
    <w:rsid w:val="00670234"/>
    <w:rsid w:val="006A0ACE"/>
    <w:rsid w:val="006E6509"/>
    <w:rsid w:val="007051F9"/>
    <w:rsid w:val="00712436"/>
    <w:rsid w:val="00745696"/>
    <w:rsid w:val="0077221D"/>
    <w:rsid w:val="00784949"/>
    <w:rsid w:val="007D332B"/>
    <w:rsid w:val="007D7585"/>
    <w:rsid w:val="007E76BD"/>
    <w:rsid w:val="0082237C"/>
    <w:rsid w:val="00880A83"/>
    <w:rsid w:val="008B068E"/>
    <w:rsid w:val="00947758"/>
    <w:rsid w:val="00996BE6"/>
    <w:rsid w:val="009A78C7"/>
    <w:rsid w:val="009F0997"/>
    <w:rsid w:val="00A85775"/>
    <w:rsid w:val="00A8766D"/>
    <w:rsid w:val="00A929AF"/>
    <w:rsid w:val="00AA0FFE"/>
    <w:rsid w:val="00B168C6"/>
    <w:rsid w:val="00BC5BCA"/>
    <w:rsid w:val="00C06E94"/>
    <w:rsid w:val="00C545BF"/>
    <w:rsid w:val="00D037FE"/>
    <w:rsid w:val="00D104F9"/>
    <w:rsid w:val="00D37A81"/>
    <w:rsid w:val="00D82A1D"/>
    <w:rsid w:val="00DB2A39"/>
    <w:rsid w:val="00DD0089"/>
    <w:rsid w:val="00E23E9C"/>
    <w:rsid w:val="00E343C2"/>
    <w:rsid w:val="00E35CAC"/>
    <w:rsid w:val="00E77D48"/>
    <w:rsid w:val="00EA5A87"/>
    <w:rsid w:val="00EA77EE"/>
    <w:rsid w:val="00ED0F29"/>
    <w:rsid w:val="00F021BF"/>
    <w:rsid w:val="00F0768F"/>
    <w:rsid w:val="00F30A23"/>
    <w:rsid w:val="00F47CB3"/>
    <w:rsid w:val="00F52429"/>
    <w:rsid w:val="00F61818"/>
    <w:rsid w:val="00F63167"/>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table" w:styleId="TableGrid">
    <w:name w:val="Table Grid"/>
    <w:basedOn w:val="TableNormal"/>
    <w:uiPriority w:val="59"/>
    <w:rsid w:val="005A1D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2642A-D19D-4630-97DB-D0C52B47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2022-02-21T08:33:00Z</cp:lastPrinted>
  <dcterms:created xsi:type="dcterms:W3CDTF">2022-02-25T12:22:00Z</dcterms:created>
  <dcterms:modified xsi:type="dcterms:W3CDTF">2022-02-25T12:22:00Z</dcterms:modified>
</cp:coreProperties>
</file>