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AE23" w14:textId="77777777" w:rsidR="00B92F1B" w:rsidRPr="009976B0" w:rsidRDefault="00B92F1B" w:rsidP="0017051F">
      <w:pPr>
        <w:spacing w:line="360" w:lineRule="auto"/>
        <w:jc w:val="center"/>
        <w:outlineLvl w:val="0"/>
        <w:rPr>
          <w:rFonts w:ascii="Arial" w:hAnsi="Arial" w:cs="Arial"/>
          <w:b/>
          <w:sz w:val="28"/>
          <w:szCs w:val="28"/>
        </w:rPr>
      </w:pPr>
      <w:r w:rsidRPr="009976B0">
        <w:rPr>
          <w:rFonts w:ascii="Arial" w:hAnsi="Arial" w:cs="Arial"/>
          <w:b/>
          <w:sz w:val="28"/>
          <w:szCs w:val="28"/>
        </w:rPr>
        <w:t>PARLIAMENT OF THE REPUBLIC OF SOUTH AFRICA</w:t>
      </w:r>
    </w:p>
    <w:p w14:paraId="139F50A8" w14:textId="77777777" w:rsidR="00B92F1B" w:rsidRPr="009976B0" w:rsidRDefault="00B92F1B" w:rsidP="0017051F">
      <w:pPr>
        <w:spacing w:line="360" w:lineRule="auto"/>
        <w:jc w:val="center"/>
        <w:outlineLvl w:val="0"/>
        <w:rPr>
          <w:rFonts w:ascii="Arial" w:hAnsi="Arial" w:cs="Arial"/>
          <w:b/>
          <w:sz w:val="28"/>
          <w:szCs w:val="28"/>
        </w:rPr>
      </w:pPr>
      <w:r w:rsidRPr="009976B0">
        <w:rPr>
          <w:rFonts w:ascii="Arial" w:hAnsi="Arial" w:cs="Arial"/>
          <w:b/>
          <w:sz w:val="28"/>
          <w:szCs w:val="28"/>
        </w:rPr>
        <w:t>NATIONAL ASSEMBLY</w:t>
      </w:r>
    </w:p>
    <w:p w14:paraId="61E5EBA3" w14:textId="77777777" w:rsidR="00B92F1B" w:rsidRPr="009976B0" w:rsidRDefault="00B92F1B" w:rsidP="0017051F">
      <w:pPr>
        <w:spacing w:line="360" w:lineRule="auto"/>
        <w:jc w:val="center"/>
        <w:outlineLvl w:val="0"/>
        <w:rPr>
          <w:rFonts w:ascii="Arial" w:hAnsi="Arial" w:cs="Arial"/>
          <w:b/>
          <w:sz w:val="28"/>
          <w:szCs w:val="28"/>
        </w:rPr>
      </w:pPr>
      <w:r w:rsidRPr="009976B0">
        <w:rPr>
          <w:rFonts w:ascii="Arial" w:hAnsi="Arial" w:cs="Arial"/>
          <w:b/>
          <w:sz w:val="28"/>
          <w:szCs w:val="28"/>
        </w:rPr>
        <w:t>WRITTEN REPLY</w:t>
      </w:r>
    </w:p>
    <w:p w14:paraId="4C8DA54E" w14:textId="77777777" w:rsidR="00B92F1B" w:rsidRPr="009976B0" w:rsidRDefault="00B92F1B" w:rsidP="002851DC">
      <w:pPr>
        <w:spacing w:line="276" w:lineRule="auto"/>
        <w:outlineLvl w:val="0"/>
        <w:rPr>
          <w:rFonts w:ascii="Arial" w:hAnsi="Arial" w:cs="Arial"/>
          <w:b/>
          <w:sz w:val="28"/>
          <w:szCs w:val="28"/>
        </w:rPr>
      </w:pPr>
    </w:p>
    <w:p w14:paraId="710B7A0C" w14:textId="77777777" w:rsidR="00B92F1B" w:rsidRPr="009976B0" w:rsidRDefault="00B92F1B" w:rsidP="0017051F">
      <w:pPr>
        <w:spacing w:line="280" w:lineRule="exact"/>
        <w:outlineLvl w:val="0"/>
        <w:rPr>
          <w:rFonts w:ascii="Arial" w:hAnsi="Arial" w:cs="Arial"/>
          <w:b/>
          <w:sz w:val="28"/>
          <w:szCs w:val="28"/>
        </w:rPr>
      </w:pPr>
      <w:r w:rsidRPr="009976B0">
        <w:rPr>
          <w:rFonts w:ascii="Arial" w:hAnsi="Arial" w:cs="Arial"/>
          <w:b/>
          <w:sz w:val="28"/>
          <w:szCs w:val="28"/>
        </w:rPr>
        <w:t xml:space="preserve">QUESTION NO:  </w:t>
      </w:r>
      <w:r w:rsidR="008F3BC1" w:rsidRPr="009976B0">
        <w:rPr>
          <w:rFonts w:ascii="Arial" w:hAnsi="Arial" w:cs="Arial"/>
          <w:b/>
          <w:sz w:val="28"/>
          <w:szCs w:val="28"/>
        </w:rPr>
        <w:t>1878</w:t>
      </w:r>
    </w:p>
    <w:p w14:paraId="605620F5" w14:textId="77777777" w:rsidR="00D26977" w:rsidRPr="009976B0" w:rsidRDefault="00D26977" w:rsidP="0017051F">
      <w:pPr>
        <w:spacing w:line="280" w:lineRule="exact"/>
        <w:outlineLvl w:val="0"/>
        <w:rPr>
          <w:rFonts w:ascii="Arial" w:hAnsi="Arial" w:cs="Arial"/>
          <w:b/>
          <w:sz w:val="28"/>
          <w:szCs w:val="28"/>
        </w:rPr>
      </w:pPr>
    </w:p>
    <w:p w14:paraId="633B47EB" w14:textId="77777777" w:rsidR="00B92F1B" w:rsidRPr="009976B0" w:rsidRDefault="00B92F1B" w:rsidP="0017051F">
      <w:pPr>
        <w:spacing w:line="280" w:lineRule="exact"/>
        <w:outlineLvl w:val="0"/>
        <w:rPr>
          <w:rFonts w:ascii="Arial" w:hAnsi="Arial" w:cs="Arial"/>
          <w:b/>
          <w:sz w:val="28"/>
          <w:szCs w:val="28"/>
        </w:rPr>
      </w:pPr>
      <w:r w:rsidRPr="009976B0">
        <w:rPr>
          <w:rFonts w:ascii="Arial" w:hAnsi="Arial" w:cs="Arial"/>
          <w:b/>
          <w:sz w:val="28"/>
          <w:szCs w:val="28"/>
        </w:rPr>
        <w:t>DATE OF PUBLICATION:</w:t>
      </w:r>
      <w:r w:rsidR="00020682" w:rsidRPr="009976B0">
        <w:rPr>
          <w:rFonts w:ascii="Arial" w:hAnsi="Arial" w:cs="Arial"/>
          <w:b/>
          <w:sz w:val="28"/>
          <w:szCs w:val="28"/>
        </w:rPr>
        <w:tab/>
      </w:r>
      <w:r w:rsidR="00D93EF6" w:rsidRPr="009976B0">
        <w:rPr>
          <w:rFonts w:ascii="Arial" w:hAnsi="Arial" w:cs="Arial"/>
          <w:b/>
          <w:sz w:val="28"/>
          <w:szCs w:val="28"/>
        </w:rPr>
        <w:t>23 JUNE 2017</w:t>
      </w:r>
    </w:p>
    <w:p w14:paraId="7442F84E" w14:textId="77777777" w:rsidR="00B92F1B" w:rsidRPr="009976B0" w:rsidRDefault="00B92F1B" w:rsidP="005F778D">
      <w:pPr>
        <w:spacing w:line="280" w:lineRule="exact"/>
        <w:ind w:firstLine="720"/>
        <w:outlineLvl w:val="0"/>
        <w:rPr>
          <w:rFonts w:ascii="Arial" w:hAnsi="Arial" w:cs="Arial"/>
          <w:b/>
          <w:sz w:val="28"/>
          <w:szCs w:val="28"/>
        </w:rPr>
      </w:pPr>
    </w:p>
    <w:p w14:paraId="483CC4CB" w14:textId="77777777" w:rsidR="00B92F1B" w:rsidRPr="009976B0" w:rsidRDefault="00B92F1B" w:rsidP="0017051F">
      <w:pPr>
        <w:spacing w:line="280" w:lineRule="exact"/>
        <w:outlineLvl w:val="0"/>
        <w:rPr>
          <w:rFonts w:ascii="Arial" w:hAnsi="Arial" w:cs="Arial"/>
          <w:b/>
          <w:sz w:val="28"/>
          <w:szCs w:val="28"/>
        </w:rPr>
      </w:pPr>
      <w:r w:rsidRPr="009976B0">
        <w:rPr>
          <w:rFonts w:ascii="Arial" w:hAnsi="Arial" w:cs="Arial"/>
          <w:b/>
          <w:sz w:val="28"/>
          <w:szCs w:val="28"/>
        </w:rPr>
        <w:t>QUESTION PAPER NO:</w:t>
      </w:r>
      <w:r w:rsidR="00D93EF6" w:rsidRPr="009976B0">
        <w:rPr>
          <w:rFonts w:ascii="Arial" w:hAnsi="Arial" w:cs="Arial"/>
          <w:b/>
          <w:sz w:val="28"/>
          <w:szCs w:val="28"/>
        </w:rPr>
        <w:t xml:space="preserve"> 23</w:t>
      </w:r>
      <w:r w:rsidR="00020682" w:rsidRPr="009976B0">
        <w:rPr>
          <w:rFonts w:ascii="Arial" w:hAnsi="Arial" w:cs="Arial"/>
          <w:b/>
          <w:sz w:val="28"/>
          <w:szCs w:val="28"/>
        </w:rPr>
        <w:tab/>
      </w:r>
      <w:r w:rsidR="00020682" w:rsidRPr="009976B0">
        <w:rPr>
          <w:rFonts w:ascii="Arial" w:hAnsi="Arial" w:cs="Arial"/>
          <w:b/>
          <w:sz w:val="28"/>
          <w:szCs w:val="28"/>
        </w:rPr>
        <w:tab/>
      </w:r>
    </w:p>
    <w:p w14:paraId="5E566E58" w14:textId="77777777" w:rsidR="00B92F1B" w:rsidRPr="009976B0" w:rsidRDefault="00B92F1B" w:rsidP="0017051F">
      <w:pPr>
        <w:spacing w:line="280" w:lineRule="exact"/>
        <w:outlineLvl w:val="0"/>
        <w:rPr>
          <w:rFonts w:ascii="Arial" w:hAnsi="Arial" w:cs="Arial"/>
          <w:b/>
          <w:sz w:val="28"/>
          <w:szCs w:val="28"/>
        </w:rPr>
      </w:pPr>
    </w:p>
    <w:p w14:paraId="34D41490" w14:textId="77777777" w:rsidR="00D93EF6" w:rsidRPr="009976B0" w:rsidRDefault="00F57146" w:rsidP="007E4059">
      <w:pPr>
        <w:spacing w:line="280" w:lineRule="exact"/>
        <w:outlineLvl w:val="0"/>
        <w:rPr>
          <w:rFonts w:ascii="Arial" w:hAnsi="Arial" w:cs="Arial"/>
          <w:b/>
          <w:sz w:val="28"/>
          <w:szCs w:val="28"/>
        </w:rPr>
      </w:pPr>
      <w:r w:rsidRPr="009976B0">
        <w:rPr>
          <w:rFonts w:ascii="Arial" w:hAnsi="Arial" w:cs="Arial"/>
          <w:b/>
          <w:sz w:val="28"/>
          <w:szCs w:val="28"/>
        </w:rPr>
        <w:t>DATE OF REPLY:</w:t>
      </w:r>
      <w:r w:rsidR="00020682" w:rsidRPr="009976B0">
        <w:rPr>
          <w:rFonts w:ascii="Arial" w:hAnsi="Arial" w:cs="Arial"/>
          <w:b/>
          <w:sz w:val="28"/>
          <w:szCs w:val="28"/>
        </w:rPr>
        <w:tab/>
      </w:r>
    </w:p>
    <w:p w14:paraId="4725B60C" w14:textId="77777777" w:rsidR="00D93EF6" w:rsidRPr="009976B0" w:rsidRDefault="00D93EF6" w:rsidP="007E4059">
      <w:pPr>
        <w:spacing w:line="280" w:lineRule="exact"/>
        <w:outlineLvl w:val="0"/>
        <w:rPr>
          <w:rFonts w:ascii="Arial" w:hAnsi="Arial" w:cs="Arial"/>
          <w:b/>
          <w:sz w:val="28"/>
          <w:szCs w:val="28"/>
        </w:rPr>
      </w:pPr>
    </w:p>
    <w:p w14:paraId="0CC5CD1E" w14:textId="77777777" w:rsidR="007E4059" w:rsidRPr="009976B0" w:rsidRDefault="00020682" w:rsidP="007E4059">
      <w:pPr>
        <w:spacing w:line="280" w:lineRule="exact"/>
        <w:outlineLvl w:val="0"/>
        <w:rPr>
          <w:rFonts w:ascii="Arial" w:hAnsi="Arial" w:cs="Arial"/>
          <w:b/>
          <w:sz w:val="28"/>
          <w:szCs w:val="28"/>
        </w:rPr>
      </w:pPr>
      <w:r w:rsidRPr="009976B0">
        <w:rPr>
          <w:rFonts w:ascii="Arial" w:hAnsi="Arial" w:cs="Arial"/>
          <w:b/>
          <w:sz w:val="28"/>
          <w:szCs w:val="28"/>
        </w:rPr>
        <w:tab/>
      </w:r>
    </w:p>
    <w:p w14:paraId="1B5ABAD0" w14:textId="77777777" w:rsidR="00B15DC8" w:rsidRPr="009976B0" w:rsidRDefault="003E1DE6" w:rsidP="00B15DC8">
      <w:pPr>
        <w:jc w:val="both"/>
        <w:outlineLvl w:val="0"/>
        <w:rPr>
          <w:rFonts w:ascii="Arial" w:hAnsi="Arial" w:cs="Arial"/>
          <w:b/>
          <w:sz w:val="28"/>
          <w:szCs w:val="28"/>
        </w:rPr>
      </w:pPr>
      <w:r w:rsidRPr="009976B0">
        <w:rPr>
          <w:rFonts w:ascii="Arial" w:hAnsi="Arial" w:cs="Arial"/>
          <w:b/>
          <w:sz w:val="28"/>
          <w:szCs w:val="28"/>
        </w:rPr>
        <w:t xml:space="preserve">Ms </w:t>
      </w:r>
      <w:r w:rsidR="008F3BC1" w:rsidRPr="009976B0">
        <w:rPr>
          <w:rFonts w:ascii="Arial" w:hAnsi="Arial" w:cs="Arial"/>
          <w:b/>
          <w:sz w:val="28"/>
          <w:szCs w:val="28"/>
        </w:rPr>
        <w:t>V Ketabahle</w:t>
      </w:r>
      <w:r w:rsidR="00B15DC8" w:rsidRPr="009976B0">
        <w:rPr>
          <w:rFonts w:ascii="Arial" w:hAnsi="Arial" w:cs="Arial"/>
          <w:b/>
          <w:sz w:val="28"/>
          <w:szCs w:val="28"/>
        </w:rPr>
        <w:t xml:space="preserve"> (</w:t>
      </w:r>
      <w:r w:rsidR="008F3BC1" w:rsidRPr="009976B0">
        <w:rPr>
          <w:rFonts w:ascii="Arial" w:hAnsi="Arial" w:cs="Arial"/>
          <w:b/>
          <w:sz w:val="28"/>
          <w:szCs w:val="28"/>
        </w:rPr>
        <w:t>EFF</w:t>
      </w:r>
      <w:r w:rsidR="00B15DC8" w:rsidRPr="009976B0">
        <w:rPr>
          <w:rFonts w:ascii="Arial" w:hAnsi="Arial" w:cs="Arial"/>
          <w:b/>
          <w:sz w:val="28"/>
          <w:szCs w:val="28"/>
        </w:rPr>
        <w:t>) to ask the Minister of Telecommunications and Postal Services:</w:t>
      </w:r>
    </w:p>
    <w:p w14:paraId="02BD78E9" w14:textId="77777777" w:rsidR="00B15DC8" w:rsidRPr="009976B0" w:rsidRDefault="00B15DC8" w:rsidP="00B15DC8">
      <w:pPr>
        <w:jc w:val="both"/>
        <w:outlineLvl w:val="0"/>
        <w:rPr>
          <w:rFonts w:ascii="Arial" w:hAnsi="Arial" w:cs="Arial"/>
          <w:sz w:val="28"/>
          <w:szCs w:val="28"/>
        </w:rPr>
      </w:pPr>
    </w:p>
    <w:p w14:paraId="39D430BA" w14:textId="77777777" w:rsidR="007E4059" w:rsidRPr="009976B0" w:rsidRDefault="003E1DE6" w:rsidP="00E9510C">
      <w:pPr>
        <w:jc w:val="both"/>
        <w:outlineLvl w:val="0"/>
        <w:rPr>
          <w:rFonts w:ascii="Arial" w:hAnsi="Arial" w:cs="Arial"/>
          <w:sz w:val="28"/>
          <w:szCs w:val="28"/>
        </w:rPr>
      </w:pPr>
      <w:r w:rsidRPr="009976B0">
        <w:rPr>
          <w:rFonts w:ascii="Arial" w:hAnsi="Arial" w:cs="Arial"/>
          <w:sz w:val="28"/>
          <w:szCs w:val="28"/>
        </w:rPr>
        <w:t>Whether</w:t>
      </w:r>
      <w:r w:rsidR="008F3BC1" w:rsidRPr="009976B0">
        <w:rPr>
          <w:rFonts w:ascii="Arial" w:hAnsi="Arial" w:cs="Arial"/>
          <w:sz w:val="28"/>
          <w:szCs w:val="28"/>
        </w:rPr>
        <w:t xml:space="preserve"> (a) his department and (b) each entity reporting to him appointed transaction advisors for tenders in the period 1 January 2012 to 31 December 2016; if so, (i) who were the transaction advisors that were appointed for tenders, (ii) for which tenders were they appointed, (iii) what was the pricing for the tenders in question and (iv) what amount were the transaction advisors paid</w:t>
      </w:r>
      <w:r w:rsidR="00E9510C" w:rsidRPr="009976B0">
        <w:rPr>
          <w:rFonts w:ascii="Arial" w:hAnsi="Arial" w:cs="Arial"/>
          <w:sz w:val="28"/>
          <w:szCs w:val="28"/>
        </w:rPr>
        <w:t>?</w:t>
      </w:r>
      <w:r w:rsidR="00B15DC8" w:rsidRPr="009976B0">
        <w:rPr>
          <w:rFonts w:ascii="Arial" w:hAnsi="Arial" w:cs="Arial"/>
          <w:sz w:val="28"/>
          <w:szCs w:val="28"/>
        </w:rPr>
        <w:tab/>
      </w:r>
      <w:r w:rsidR="008F3BC1" w:rsidRPr="009976B0">
        <w:rPr>
          <w:rFonts w:ascii="Arial" w:hAnsi="Arial" w:cs="Arial"/>
          <w:sz w:val="28"/>
          <w:szCs w:val="28"/>
        </w:rPr>
        <w:t>NW2090E</w:t>
      </w:r>
      <w:r w:rsidR="00B15DC8" w:rsidRPr="009976B0">
        <w:rPr>
          <w:rFonts w:ascii="Arial" w:hAnsi="Arial" w:cs="Arial"/>
          <w:sz w:val="28"/>
          <w:szCs w:val="28"/>
        </w:rPr>
        <w:tab/>
      </w:r>
      <w:r w:rsidR="00B15DC8" w:rsidRPr="009976B0">
        <w:rPr>
          <w:rFonts w:ascii="Arial" w:hAnsi="Arial" w:cs="Arial"/>
          <w:sz w:val="28"/>
          <w:szCs w:val="28"/>
        </w:rPr>
        <w:tab/>
      </w:r>
    </w:p>
    <w:p w14:paraId="1C5E1E40" w14:textId="77777777" w:rsidR="00B15DC8" w:rsidRPr="009976B0" w:rsidRDefault="00B15DC8" w:rsidP="00B15DC8">
      <w:pPr>
        <w:jc w:val="both"/>
        <w:outlineLvl w:val="0"/>
        <w:rPr>
          <w:rFonts w:ascii="Arial" w:hAnsi="Arial" w:cs="Arial"/>
          <w:sz w:val="28"/>
          <w:szCs w:val="28"/>
        </w:rPr>
      </w:pPr>
    </w:p>
    <w:p w14:paraId="61BB3D16" w14:textId="77777777" w:rsidR="00EF0745" w:rsidRPr="009976B0" w:rsidRDefault="00EF0745" w:rsidP="00B15DC8">
      <w:pPr>
        <w:jc w:val="both"/>
        <w:outlineLvl w:val="0"/>
        <w:rPr>
          <w:rFonts w:ascii="Arial" w:hAnsi="Arial" w:cs="Arial"/>
          <w:sz w:val="28"/>
          <w:szCs w:val="28"/>
        </w:rPr>
      </w:pPr>
    </w:p>
    <w:p w14:paraId="67236BE7" w14:textId="77777777" w:rsidR="00B15DC8" w:rsidRPr="009976B0" w:rsidRDefault="00B15DC8" w:rsidP="00B15DC8">
      <w:pPr>
        <w:jc w:val="both"/>
        <w:outlineLvl w:val="0"/>
        <w:rPr>
          <w:rFonts w:ascii="Arial" w:hAnsi="Arial" w:cs="Arial"/>
          <w:b/>
          <w:sz w:val="28"/>
          <w:szCs w:val="28"/>
          <w:u w:val="single"/>
        </w:rPr>
      </w:pPr>
      <w:r w:rsidRPr="009976B0">
        <w:rPr>
          <w:rFonts w:ascii="Arial" w:hAnsi="Arial" w:cs="Arial"/>
          <w:b/>
          <w:sz w:val="28"/>
          <w:szCs w:val="28"/>
          <w:u w:val="single"/>
        </w:rPr>
        <w:t>REPLY</w:t>
      </w:r>
      <w:r w:rsidR="00D93EF6" w:rsidRPr="009976B0">
        <w:rPr>
          <w:rFonts w:ascii="Arial" w:hAnsi="Arial" w:cs="Arial"/>
          <w:b/>
          <w:sz w:val="28"/>
          <w:szCs w:val="28"/>
          <w:u w:val="single"/>
        </w:rPr>
        <w:t>:</w:t>
      </w:r>
    </w:p>
    <w:p w14:paraId="54EF60DF" w14:textId="77777777" w:rsidR="00432A16" w:rsidRPr="009976B0" w:rsidRDefault="00432A16" w:rsidP="00B15DC8">
      <w:pPr>
        <w:jc w:val="both"/>
        <w:outlineLvl w:val="0"/>
        <w:rPr>
          <w:rFonts w:ascii="Arial" w:hAnsi="Arial" w:cs="Arial"/>
          <w:sz w:val="28"/>
          <w:szCs w:val="28"/>
        </w:rPr>
      </w:pPr>
    </w:p>
    <w:p w14:paraId="7E6430B0" w14:textId="77777777" w:rsidR="0072071B" w:rsidRPr="009976B0" w:rsidRDefault="0072071B" w:rsidP="0072071B">
      <w:pPr>
        <w:jc w:val="both"/>
        <w:outlineLvl w:val="0"/>
        <w:rPr>
          <w:rFonts w:ascii="Arial" w:hAnsi="Arial" w:cs="Arial"/>
          <w:b/>
          <w:sz w:val="28"/>
          <w:szCs w:val="28"/>
        </w:rPr>
      </w:pPr>
      <w:r w:rsidRPr="009976B0">
        <w:rPr>
          <w:rFonts w:ascii="Arial" w:hAnsi="Arial" w:cs="Arial"/>
          <w:b/>
          <w:sz w:val="28"/>
          <w:szCs w:val="28"/>
        </w:rPr>
        <w:t xml:space="preserve">I have been informed by </w:t>
      </w:r>
      <w:r w:rsidR="00EB5952" w:rsidRPr="009976B0">
        <w:rPr>
          <w:rFonts w:ascii="Arial" w:hAnsi="Arial" w:cs="Arial"/>
          <w:b/>
          <w:sz w:val="28"/>
          <w:szCs w:val="28"/>
        </w:rPr>
        <w:t>the</w:t>
      </w:r>
      <w:r w:rsidR="00226AE9" w:rsidRPr="009976B0">
        <w:rPr>
          <w:rFonts w:ascii="Arial" w:hAnsi="Arial" w:cs="Arial"/>
          <w:b/>
          <w:sz w:val="28"/>
          <w:szCs w:val="28"/>
        </w:rPr>
        <w:t xml:space="preserve"> D</w:t>
      </w:r>
      <w:r w:rsidR="00D93EF6" w:rsidRPr="009976B0">
        <w:rPr>
          <w:rFonts w:ascii="Arial" w:hAnsi="Arial" w:cs="Arial"/>
          <w:b/>
          <w:sz w:val="28"/>
          <w:szCs w:val="28"/>
        </w:rPr>
        <w:t xml:space="preserve">epartment and </w:t>
      </w:r>
      <w:r w:rsidR="00226AE9" w:rsidRPr="009976B0">
        <w:rPr>
          <w:rFonts w:ascii="Arial" w:hAnsi="Arial" w:cs="Arial"/>
          <w:b/>
          <w:sz w:val="28"/>
          <w:szCs w:val="28"/>
        </w:rPr>
        <w:t>E</w:t>
      </w:r>
      <w:r w:rsidR="00EB5952" w:rsidRPr="009976B0">
        <w:rPr>
          <w:rFonts w:ascii="Arial" w:hAnsi="Arial" w:cs="Arial"/>
          <w:b/>
          <w:sz w:val="28"/>
          <w:szCs w:val="28"/>
        </w:rPr>
        <w:t>ntities</w:t>
      </w:r>
      <w:r w:rsidRPr="009976B0">
        <w:rPr>
          <w:rFonts w:ascii="Arial" w:hAnsi="Arial" w:cs="Arial"/>
          <w:b/>
          <w:sz w:val="28"/>
          <w:szCs w:val="28"/>
        </w:rPr>
        <w:t xml:space="preserve"> </w:t>
      </w:r>
      <w:r w:rsidR="00226AE9" w:rsidRPr="009976B0">
        <w:rPr>
          <w:rFonts w:ascii="Arial" w:hAnsi="Arial" w:cs="Arial"/>
          <w:b/>
          <w:sz w:val="28"/>
          <w:szCs w:val="28"/>
        </w:rPr>
        <w:t xml:space="preserve">reporting to me </w:t>
      </w:r>
      <w:r w:rsidRPr="009976B0">
        <w:rPr>
          <w:rFonts w:ascii="Arial" w:hAnsi="Arial" w:cs="Arial"/>
          <w:b/>
          <w:sz w:val="28"/>
          <w:szCs w:val="28"/>
        </w:rPr>
        <w:t>as follows:</w:t>
      </w:r>
    </w:p>
    <w:p w14:paraId="64ACBC6F" w14:textId="77777777" w:rsidR="00D93EF6" w:rsidRPr="009976B0" w:rsidRDefault="00D93EF6" w:rsidP="0072071B">
      <w:pPr>
        <w:jc w:val="both"/>
        <w:outlineLvl w:val="0"/>
        <w:rPr>
          <w:rFonts w:ascii="Arial" w:hAnsi="Arial" w:cs="Arial"/>
          <w:b/>
          <w:sz w:val="28"/>
          <w:szCs w:val="28"/>
        </w:rPr>
      </w:pPr>
    </w:p>
    <w:p w14:paraId="51C5C8C3" w14:textId="77777777" w:rsidR="00D93EF6" w:rsidRPr="009976B0" w:rsidRDefault="00D93EF6" w:rsidP="00D93EF6">
      <w:pPr>
        <w:pStyle w:val="ListParagraph"/>
        <w:numPr>
          <w:ilvl w:val="0"/>
          <w:numId w:val="25"/>
        </w:numPr>
        <w:ind w:left="567" w:hanging="567"/>
        <w:jc w:val="both"/>
        <w:outlineLvl w:val="0"/>
        <w:rPr>
          <w:rFonts w:ascii="Arial" w:hAnsi="Arial" w:cs="Arial"/>
          <w:sz w:val="28"/>
          <w:szCs w:val="28"/>
        </w:rPr>
      </w:pPr>
      <w:r w:rsidRPr="009976B0">
        <w:rPr>
          <w:rFonts w:ascii="Arial" w:hAnsi="Arial" w:cs="Arial"/>
          <w:sz w:val="28"/>
          <w:szCs w:val="28"/>
        </w:rPr>
        <w:t xml:space="preserve">No transaction advisors for tenders </w:t>
      </w:r>
      <w:r w:rsidR="00226AE9" w:rsidRPr="009976B0">
        <w:rPr>
          <w:rFonts w:ascii="Arial" w:hAnsi="Arial" w:cs="Arial"/>
          <w:sz w:val="28"/>
          <w:szCs w:val="28"/>
        </w:rPr>
        <w:t>were</w:t>
      </w:r>
      <w:r w:rsidRPr="009976B0">
        <w:rPr>
          <w:rFonts w:ascii="Arial" w:hAnsi="Arial" w:cs="Arial"/>
          <w:sz w:val="28"/>
          <w:szCs w:val="28"/>
        </w:rPr>
        <w:t xml:space="preserve"> appointed</w:t>
      </w:r>
      <w:r w:rsidR="00226AE9" w:rsidRPr="009976B0">
        <w:rPr>
          <w:rFonts w:ascii="Arial" w:hAnsi="Arial" w:cs="Arial"/>
          <w:sz w:val="28"/>
          <w:szCs w:val="28"/>
        </w:rPr>
        <w:t xml:space="preserve"> </w:t>
      </w:r>
      <w:r w:rsidR="009976B0">
        <w:rPr>
          <w:rFonts w:ascii="Arial" w:hAnsi="Arial" w:cs="Arial"/>
          <w:sz w:val="28"/>
          <w:szCs w:val="28"/>
        </w:rPr>
        <w:t xml:space="preserve">by the Department </w:t>
      </w:r>
      <w:r w:rsidR="00226AE9" w:rsidRPr="009976B0">
        <w:rPr>
          <w:rFonts w:ascii="Arial" w:hAnsi="Arial" w:cs="Arial"/>
          <w:sz w:val="28"/>
          <w:szCs w:val="28"/>
        </w:rPr>
        <w:t>during the period in question</w:t>
      </w:r>
      <w:r w:rsidRPr="009976B0">
        <w:rPr>
          <w:rFonts w:ascii="Arial" w:hAnsi="Arial" w:cs="Arial"/>
          <w:sz w:val="28"/>
          <w:szCs w:val="28"/>
        </w:rPr>
        <w:t>.</w:t>
      </w:r>
    </w:p>
    <w:p w14:paraId="2BB3C3E6" w14:textId="77777777" w:rsidR="009F6F34" w:rsidRPr="009976B0" w:rsidRDefault="009F6F34" w:rsidP="0072071B">
      <w:pPr>
        <w:jc w:val="both"/>
        <w:outlineLvl w:val="0"/>
        <w:rPr>
          <w:rFonts w:ascii="Arial" w:hAnsi="Arial" w:cs="Arial"/>
          <w:b/>
          <w:sz w:val="28"/>
          <w:szCs w:val="28"/>
        </w:rPr>
      </w:pPr>
    </w:p>
    <w:p w14:paraId="2A6F06FA" w14:textId="77777777" w:rsidR="002412A2" w:rsidRPr="009976B0" w:rsidRDefault="00ED6A3E" w:rsidP="00226AE9">
      <w:pPr>
        <w:pStyle w:val="ListParagraph"/>
        <w:tabs>
          <w:tab w:val="left" w:pos="270"/>
        </w:tabs>
        <w:ind w:left="567" w:hanging="477"/>
        <w:jc w:val="both"/>
        <w:outlineLvl w:val="0"/>
        <w:rPr>
          <w:rFonts w:ascii="Arial" w:hAnsi="Arial" w:cs="Arial"/>
          <w:sz w:val="28"/>
          <w:szCs w:val="28"/>
        </w:rPr>
      </w:pPr>
      <w:r w:rsidRPr="009976B0">
        <w:rPr>
          <w:rFonts w:ascii="Arial" w:hAnsi="Arial" w:cs="Arial"/>
          <w:sz w:val="28"/>
          <w:szCs w:val="28"/>
        </w:rPr>
        <w:t>(b)</w:t>
      </w:r>
      <w:r w:rsidR="00D93EF6" w:rsidRPr="009976B0">
        <w:rPr>
          <w:rFonts w:ascii="Arial" w:hAnsi="Arial" w:cs="Arial"/>
          <w:sz w:val="28"/>
          <w:szCs w:val="28"/>
        </w:rPr>
        <w:tab/>
      </w:r>
      <w:r w:rsidR="00226AE9" w:rsidRPr="009976B0">
        <w:rPr>
          <w:rFonts w:ascii="Arial" w:hAnsi="Arial" w:cs="Arial"/>
          <w:sz w:val="28"/>
          <w:szCs w:val="28"/>
        </w:rPr>
        <w:t xml:space="preserve">The South African Post Office (SAPO) was the only entity </w:t>
      </w:r>
      <w:r w:rsidR="009976B0">
        <w:rPr>
          <w:rFonts w:ascii="Arial" w:hAnsi="Arial" w:cs="Arial"/>
          <w:sz w:val="28"/>
          <w:szCs w:val="28"/>
        </w:rPr>
        <w:t>that</w:t>
      </w:r>
      <w:r w:rsidR="00226AE9" w:rsidRPr="009976B0">
        <w:rPr>
          <w:rFonts w:ascii="Arial" w:hAnsi="Arial" w:cs="Arial"/>
          <w:sz w:val="28"/>
          <w:szCs w:val="28"/>
        </w:rPr>
        <w:t xml:space="preserve"> appointed transaction advisors during the period in question.</w:t>
      </w:r>
      <w:r w:rsidR="002412A2" w:rsidRPr="009976B0">
        <w:rPr>
          <w:rFonts w:ascii="Arial" w:hAnsi="Arial" w:cs="Arial"/>
          <w:sz w:val="28"/>
          <w:szCs w:val="28"/>
        </w:rPr>
        <w:t xml:space="preserve"> </w:t>
      </w:r>
    </w:p>
    <w:p w14:paraId="006B760C" w14:textId="77777777" w:rsidR="002412A2" w:rsidRPr="009976B0" w:rsidRDefault="002412A2" w:rsidP="00ED6A3E">
      <w:pPr>
        <w:ind w:left="630" w:hanging="630"/>
        <w:jc w:val="both"/>
        <w:outlineLvl w:val="0"/>
        <w:rPr>
          <w:rFonts w:ascii="Arial" w:hAnsi="Arial" w:cs="Arial"/>
          <w:sz w:val="28"/>
          <w:szCs w:val="28"/>
        </w:rPr>
      </w:pPr>
    </w:p>
    <w:p w14:paraId="41E333E3" w14:textId="77777777" w:rsidR="00094E6A" w:rsidRDefault="00ED6A3E" w:rsidP="00AC4691">
      <w:pPr>
        <w:pStyle w:val="ListParagraph"/>
        <w:numPr>
          <w:ilvl w:val="0"/>
          <w:numId w:val="24"/>
        </w:numPr>
        <w:ind w:left="990" w:hanging="540"/>
        <w:jc w:val="both"/>
        <w:outlineLvl w:val="0"/>
        <w:rPr>
          <w:rFonts w:ascii="Arial" w:hAnsi="Arial" w:cs="Arial"/>
          <w:sz w:val="28"/>
          <w:szCs w:val="28"/>
        </w:rPr>
      </w:pPr>
      <w:r w:rsidRPr="009976B0">
        <w:rPr>
          <w:rFonts w:ascii="Arial" w:hAnsi="Arial" w:cs="Arial"/>
          <w:sz w:val="28"/>
          <w:szCs w:val="28"/>
        </w:rPr>
        <w:t xml:space="preserve"> </w:t>
      </w:r>
      <w:r w:rsidR="00226AE9" w:rsidRPr="009976B0">
        <w:rPr>
          <w:rFonts w:ascii="Arial" w:hAnsi="Arial" w:cs="Arial"/>
          <w:sz w:val="28"/>
          <w:szCs w:val="28"/>
        </w:rPr>
        <w:t>Makombandlela Consulting</w:t>
      </w:r>
      <w:r w:rsidR="00094E6A">
        <w:rPr>
          <w:rFonts w:ascii="Arial" w:hAnsi="Arial" w:cs="Arial"/>
          <w:sz w:val="28"/>
          <w:szCs w:val="28"/>
        </w:rPr>
        <w:t>, 30 April 2014 – 31 October 2014</w:t>
      </w:r>
      <w:r w:rsidR="00226AE9" w:rsidRPr="009976B0">
        <w:rPr>
          <w:rFonts w:ascii="Arial" w:hAnsi="Arial" w:cs="Arial"/>
          <w:sz w:val="28"/>
          <w:szCs w:val="28"/>
        </w:rPr>
        <w:t>;</w:t>
      </w:r>
      <w:r w:rsidR="009F6243" w:rsidRPr="009976B0">
        <w:rPr>
          <w:rFonts w:ascii="Arial" w:hAnsi="Arial" w:cs="Arial"/>
          <w:sz w:val="28"/>
          <w:szCs w:val="28"/>
        </w:rPr>
        <w:t xml:space="preserve"> </w:t>
      </w:r>
    </w:p>
    <w:p w14:paraId="76060888" w14:textId="77777777" w:rsidR="00094E6A" w:rsidRDefault="009F6243" w:rsidP="00094E6A">
      <w:pPr>
        <w:pStyle w:val="ListParagraph"/>
        <w:ind w:left="990"/>
        <w:jc w:val="both"/>
        <w:outlineLvl w:val="0"/>
        <w:rPr>
          <w:rFonts w:ascii="Arial" w:hAnsi="Arial" w:cs="Arial"/>
          <w:sz w:val="28"/>
          <w:szCs w:val="28"/>
        </w:rPr>
      </w:pPr>
      <w:r w:rsidRPr="009976B0">
        <w:rPr>
          <w:rFonts w:ascii="Arial" w:hAnsi="Arial" w:cs="Arial"/>
          <w:sz w:val="28"/>
          <w:szCs w:val="28"/>
        </w:rPr>
        <w:t>KPMG Services</w:t>
      </w:r>
      <w:r w:rsidR="00094E6A">
        <w:rPr>
          <w:rFonts w:ascii="Arial" w:hAnsi="Arial" w:cs="Arial"/>
          <w:sz w:val="28"/>
          <w:szCs w:val="28"/>
        </w:rPr>
        <w:t>, 08 October 2015 – 18 May 2016</w:t>
      </w:r>
      <w:r w:rsidR="00226AE9" w:rsidRPr="009976B0">
        <w:rPr>
          <w:rFonts w:ascii="Arial" w:hAnsi="Arial" w:cs="Arial"/>
          <w:sz w:val="28"/>
          <w:szCs w:val="28"/>
        </w:rPr>
        <w:t>;</w:t>
      </w:r>
      <w:r w:rsidRPr="009976B0">
        <w:rPr>
          <w:rFonts w:ascii="Arial" w:hAnsi="Arial" w:cs="Arial"/>
          <w:sz w:val="28"/>
          <w:szCs w:val="28"/>
        </w:rPr>
        <w:t xml:space="preserve"> and </w:t>
      </w:r>
    </w:p>
    <w:p w14:paraId="359C59F1" w14:textId="268D0592" w:rsidR="00ED6A3E" w:rsidRPr="009976B0" w:rsidRDefault="009F6243" w:rsidP="00094E6A">
      <w:pPr>
        <w:pStyle w:val="ListParagraph"/>
        <w:ind w:left="990"/>
        <w:jc w:val="both"/>
        <w:outlineLvl w:val="0"/>
        <w:rPr>
          <w:rFonts w:ascii="Arial" w:hAnsi="Arial" w:cs="Arial"/>
          <w:sz w:val="28"/>
          <w:szCs w:val="28"/>
        </w:rPr>
      </w:pPr>
      <w:r w:rsidRPr="009976B0">
        <w:rPr>
          <w:rFonts w:ascii="Arial" w:hAnsi="Arial" w:cs="Arial"/>
          <w:sz w:val="28"/>
          <w:szCs w:val="28"/>
        </w:rPr>
        <w:t>Letsema Consulting and Advisory Services</w:t>
      </w:r>
      <w:r w:rsidR="00094E6A">
        <w:rPr>
          <w:rFonts w:ascii="Arial" w:hAnsi="Arial" w:cs="Arial"/>
          <w:sz w:val="28"/>
          <w:szCs w:val="28"/>
        </w:rPr>
        <w:t>, 12 January 2014 – 11 July 2014.</w:t>
      </w:r>
    </w:p>
    <w:p w14:paraId="4A333324" w14:textId="77777777" w:rsidR="00AC4691" w:rsidRPr="009976B0" w:rsidRDefault="00AC4691" w:rsidP="002412A2">
      <w:pPr>
        <w:ind w:left="630" w:hanging="270"/>
        <w:jc w:val="both"/>
        <w:outlineLvl w:val="0"/>
        <w:rPr>
          <w:rFonts w:ascii="Arial" w:hAnsi="Arial" w:cs="Arial"/>
          <w:sz w:val="28"/>
          <w:szCs w:val="28"/>
        </w:rPr>
      </w:pPr>
    </w:p>
    <w:p w14:paraId="293DC10C" w14:textId="77777777" w:rsidR="00226AE9" w:rsidRPr="009976B0" w:rsidRDefault="009F6243" w:rsidP="00AC4691">
      <w:pPr>
        <w:pStyle w:val="ListParagraph"/>
        <w:numPr>
          <w:ilvl w:val="0"/>
          <w:numId w:val="24"/>
        </w:numPr>
        <w:tabs>
          <w:tab w:val="left" w:pos="270"/>
        </w:tabs>
        <w:jc w:val="both"/>
        <w:outlineLvl w:val="0"/>
        <w:rPr>
          <w:rFonts w:ascii="Arial" w:hAnsi="Arial" w:cs="Arial"/>
          <w:sz w:val="28"/>
          <w:szCs w:val="28"/>
        </w:rPr>
      </w:pPr>
      <w:r w:rsidRPr="009976B0">
        <w:rPr>
          <w:rFonts w:ascii="Arial" w:hAnsi="Arial" w:cs="Arial"/>
          <w:sz w:val="28"/>
          <w:szCs w:val="28"/>
          <w:u w:val="single"/>
        </w:rPr>
        <w:lastRenderedPageBreak/>
        <w:t>Makombandlela Consulting</w:t>
      </w:r>
      <w:r w:rsidRPr="009976B0">
        <w:rPr>
          <w:rFonts w:ascii="Arial" w:hAnsi="Arial" w:cs="Arial"/>
          <w:sz w:val="28"/>
          <w:szCs w:val="28"/>
        </w:rPr>
        <w:t xml:space="preserve"> was appointed to advise SAPO Board on technical aspects, project management and procurement processes for the network upgrade and disaster recovery hosting tenders. </w:t>
      </w:r>
    </w:p>
    <w:p w14:paraId="4123C273" w14:textId="77777777" w:rsidR="00226AE9" w:rsidRPr="009976B0" w:rsidRDefault="00226AE9" w:rsidP="00226AE9">
      <w:pPr>
        <w:pStyle w:val="ListParagraph"/>
        <w:rPr>
          <w:rFonts w:ascii="Arial" w:hAnsi="Arial" w:cs="Arial"/>
          <w:sz w:val="28"/>
          <w:szCs w:val="28"/>
          <w:u w:val="single"/>
        </w:rPr>
      </w:pPr>
    </w:p>
    <w:p w14:paraId="13E78E7F" w14:textId="77777777" w:rsidR="00226AE9" w:rsidRPr="009976B0" w:rsidRDefault="009F6243" w:rsidP="00226AE9">
      <w:pPr>
        <w:pStyle w:val="ListParagraph"/>
        <w:tabs>
          <w:tab w:val="left" w:pos="270"/>
        </w:tabs>
        <w:ind w:left="1080"/>
        <w:jc w:val="both"/>
        <w:outlineLvl w:val="0"/>
        <w:rPr>
          <w:rFonts w:ascii="Arial" w:hAnsi="Arial" w:cs="Arial"/>
          <w:sz w:val="28"/>
          <w:szCs w:val="28"/>
        </w:rPr>
      </w:pPr>
      <w:r w:rsidRPr="009976B0">
        <w:rPr>
          <w:rFonts w:ascii="Arial" w:hAnsi="Arial" w:cs="Arial"/>
          <w:sz w:val="28"/>
          <w:szCs w:val="28"/>
          <w:u w:val="single"/>
        </w:rPr>
        <w:t>KPMG</w:t>
      </w:r>
      <w:r w:rsidR="00226AE9" w:rsidRPr="009976B0">
        <w:rPr>
          <w:rFonts w:ascii="Arial" w:hAnsi="Arial" w:cs="Arial"/>
          <w:sz w:val="28"/>
          <w:szCs w:val="28"/>
          <w:u w:val="single"/>
        </w:rPr>
        <w:t xml:space="preserve"> Services</w:t>
      </w:r>
      <w:r w:rsidRPr="009976B0">
        <w:rPr>
          <w:rFonts w:ascii="Arial" w:hAnsi="Arial" w:cs="Arial"/>
          <w:sz w:val="28"/>
          <w:szCs w:val="28"/>
        </w:rPr>
        <w:t xml:space="preserve"> was appointed to assist SAPO in designing the target operating model that includes all services to be outsource</w:t>
      </w:r>
      <w:r w:rsidR="00226AE9" w:rsidRPr="009976B0">
        <w:rPr>
          <w:rFonts w:ascii="Arial" w:hAnsi="Arial" w:cs="Arial"/>
          <w:sz w:val="28"/>
          <w:szCs w:val="28"/>
        </w:rPr>
        <w:t>d</w:t>
      </w:r>
      <w:r w:rsidRPr="009976B0">
        <w:rPr>
          <w:rFonts w:ascii="Arial" w:hAnsi="Arial" w:cs="Arial"/>
          <w:sz w:val="28"/>
          <w:szCs w:val="28"/>
        </w:rPr>
        <w:t xml:space="preserve"> as well as the business case. </w:t>
      </w:r>
    </w:p>
    <w:p w14:paraId="35525403" w14:textId="77777777" w:rsidR="00226AE9" w:rsidRPr="009976B0" w:rsidRDefault="00226AE9" w:rsidP="00226AE9">
      <w:pPr>
        <w:pStyle w:val="ListParagraph"/>
        <w:tabs>
          <w:tab w:val="left" w:pos="270"/>
        </w:tabs>
        <w:ind w:left="1080"/>
        <w:jc w:val="both"/>
        <w:outlineLvl w:val="0"/>
        <w:rPr>
          <w:rFonts w:ascii="Arial" w:hAnsi="Arial" w:cs="Arial"/>
          <w:sz w:val="28"/>
          <w:szCs w:val="28"/>
        </w:rPr>
      </w:pPr>
    </w:p>
    <w:p w14:paraId="326DC192" w14:textId="77777777" w:rsidR="00ED6A3E" w:rsidRPr="009976B0" w:rsidRDefault="009F6243" w:rsidP="00226AE9">
      <w:pPr>
        <w:pStyle w:val="ListParagraph"/>
        <w:tabs>
          <w:tab w:val="left" w:pos="270"/>
        </w:tabs>
        <w:ind w:left="1080"/>
        <w:jc w:val="both"/>
        <w:outlineLvl w:val="0"/>
        <w:rPr>
          <w:rFonts w:ascii="Arial" w:hAnsi="Arial" w:cs="Arial"/>
          <w:sz w:val="28"/>
          <w:szCs w:val="28"/>
        </w:rPr>
      </w:pPr>
      <w:r w:rsidRPr="009976B0">
        <w:rPr>
          <w:rFonts w:ascii="Arial" w:hAnsi="Arial" w:cs="Arial"/>
          <w:sz w:val="28"/>
          <w:szCs w:val="28"/>
          <w:u w:val="single"/>
        </w:rPr>
        <w:t xml:space="preserve">Letsema Consulting </w:t>
      </w:r>
      <w:r w:rsidR="00226AE9" w:rsidRPr="009976B0">
        <w:rPr>
          <w:rFonts w:ascii="Arial" w:hAnsi="Arial" w:cs="Arial"/>
          <w:sz w:val="28"/>
          <w:szCs w:val="28"/>
          <w:u w:val="single"/>
        </w:rPr>
        <w:t>and Advisory Services</w:t>
      </w:r>
      <w:r w:rsidR="00226AE9" w:rsidRPr="009976B0">
        <w:rPr>
          <w:rFonts w:ascii="Arial" w:hAnsi="Arial" w:cs="Arial"/>
          <w:sz w:val="28"/>
          <w:szCs w:val="28"/>
        </w:rPr>
        <w:t xml:space="preserve"> </w:t>
      </w:r>
      <w:r w:rsidRPr="009976B0">
        <w:rPr>
          <w:rFonts w:ascii="Arial" w:hAnsi="Arial" w:cs="Arial"/>
          <w:sz w:val="28"/>
          <w:szCs w:val="28"/>
        </w:rPr>
        <w:t>was appointed to provide SAPO with procurement skills and expertise</w:t>
      </w:r>
      <w:r w:rsidR="00226AE9" w:rsidRPr="009976B0">
        <w:rPr>
          <w:rFonts w:ascii="Arial" w:hAnsi="Arial" w:cs="Arial"/>
          <w:sz w:val="28"/>
          <w:szCs w:val="28"/>
        </w:rPr>
        <w:t xml:space="preserve"> and</w:t>
      </w:r>
      <w:r w:rsidRPr="009976B0">
        <w:rPr>
          <w:rFonts w:ascii="Arial" w:hAnsi="Arial" w:cs="Arial"/>
          <w:sz w:val="28"/>
          <w:szCs w:val="28"/>
        </w:rPr>
        <w:t xml:space="preserve"> review a list of procurement contracts, </w:t>
      </w:r>
      <w:r w:rsidR="00226AE9" w:rsidRPr="009976B0">
        <w:rPr>
          <w:rFonts w:ascii="Arial" w:hAnsi="Arial" w:cs="Arial"/>
          <w:sz w:val="28"/>
          <w:szCs w:val="28"/>
        </w:rPr>
        <w:t>as well as initiate and conclude</w:t>
      </w:r>
      <w:r w:rsidRPr="009976B0">
        <w:rPr>
          <w:rFonts w:ascii="Arial" w:hAnsi="Arial" w:cs="Arial"/>
          <w:sz w:val="28"/>
          <w:szCs w:val="28"/>
        </w:rPr>
        <w:t xml:space="preserve"> procurement processes</w:t>
      </w:r>
      <w:r w:rsidR="00D454F7" w:rsidRPr="009976B0">
        <w:rPr>
          <w:rFonts w:ascii="Arial" w:hAnsi="Arial" w:cs="Arial"/>
          <w:sz w:val="28"/>
          <w:szCs w:val="28"/>
        </w:rPr>
        <w:t>.</w:t>
      </w:r>
    </w:p>
    <w:p w14:paraId="37A7C6A5" w14:textId="77777777" w:rsidR="00AC4691" w:rsidRPr="009976B0" w:rsidRDefault="00AC4691" w:rsidP="00AC4691">
      <w:pPr>
        <w:pStyle w:val="ListParagraph"/>
        <w:rPr>
          <w:rFonts w:ascii="Arial" w:hAnsi="Arial" w:cs="Arial"/>
          <w:sz w:val="28"/>
          <w:szCs w:val="28"/>
        </w:rPr>
      </w:pPr>
    </w:p>
    <w:p w14:paraId="3A7C8228" w14:textId="77777777" w:rsidR="00427AE1" w:rsidRPr="009976B0" w:rsidRDefault="00AC4691" w:rsidP="00AC4691">
      <w:pPr>
        <w:pStyle w:val="ListParagraph"/>
        <w:numPr>
          <w:ilvl w:val="0"/>
          <w:numId w:val="24"/>
        </w:numPr>
        <w:tabs>
          <w:tab w:val="left" w:pos="270"/>
        </w:tabs>
        <w:jc w:val="both"/>
        <w:outlineLvl w:val="0"/>
        <w:rPr>
          <w:rFonts w:ascii="Arial" w:hAnsi="Arial" w:cs="Arial"/>
          <w:sz w:val="28"/>
          <w:szCs w:val="28"/>
        </w:rPr>
      </w:pPr>
      <w:r w:rsidRPr="009976B0">
        <w:rPr>
          <w:rFonts w:ascii="Arial" w:hAnsi="Arial" w:cs="Arial"/>
          <w:sz w:val="28"/>
          <w:szCs w:val="28"/>
        </w:rPr>
        <w:t xml:space="preserve">The </w:t>
      </w:r>
      <w:r w:rsidR="00D454F7" w:rsidRPr="009976B0">
        <w:rPr>
          <w:rFonts w:ascii="Arial" w:hAnsi="Arial" w:cs="Arial"/>
          <w:sz w:val="28"/>
          <w:szCs w:val="28"/>
        </w:rPr>
        <w:t>bid price</w:t>
      </w:r>
      <w:r w:rsidRPr="009976B0">
        <w:rPr>
          <w:rFonts w:ascii="Arial" w:hAnsi="Arial" w:cs="Arial"/>
          <w:sz w:val="28"/>
          <w:szCs w:val="28"/>
        </w:rPr>
        <w:t xml:space="preserve"> for </w:t>
      </w:r>
      <w:r w:rsidR="00D454F7" w:rsidRPr="009976B0">
        <w:rPr>
          <w:rFonts w:ascii="Arial" w:hAnsi="Arial" w:cs="Arial"/>
          <w:sz w:val="28"/>
          <w:szCs w:val="28"/>
          <w:u w:val="single"/>
        </w:rPr>
        <w:t>Makombandlela Consulting</w:t>
      </w:r>
      <w:r w:rsidR="00D454F7" w:rsidRPr="009976B0">
        <w:rPr>
          <w:rFonts w:ascii="Arial" w:hAnsi="Arial" w:cs="Arial"/>
          <w:sz w:val="28"/>
          <w:szCs w:val="28"/>
        </w:rPr>
        <w:t xml:space="preserve"> was R</w:t>
      </w:r>
      <w:r w:rsidR="00427AE1" w:rsidRPr="009976B0">
        <w:rPr>
          <w:rFonts w:ascii="Arial" w:hAnsi="Arial" w:cs="Arial"/>
          <w:sz w:val="28"/>
          <w:szCs w:val="28"/>
        </w:rPr>
        <w:t xml:space="preserve"> </w:t>
      </w:r>
      <w:r w:rsidR="00D454F7" w:rsidRPr="009976B0">
        <w:rPr>
          <w:rFonts w:ascii="Arial" w:hAnsi="Arial" w:cs="Arial"/>
          <w:sz w:val="28"/>
          <w:szCs w:val="28"/>
        </w:rPr>
        <w:t>4.7</w:t>
      </w:r>
      <w:r w:rsidR="00784052" w:rsidRPr="009976B0">
        <w:rPr>
          <w:rFonts w:ascii="Arial" w:hAnsi="Arial" w:cs="Arial"/>
          <w:sz w:val="28"/>
          <w:szCs w:val="28"/>
        </w:rPr>
        <w:t>52</w:t>
      </w:r>
      <w:r w:rsidR="00427AE1" w:rsidRPr="009976B0">
        <w:rPr>
          <w:rFonts w:ascii="Arial" w:hAnsi="Arial" w:cs="Arial"/>
          <w:sz w:val="28"/>
          <w:szCs w:val="28"/>
        </w:rPr>
        <w:t xml:space="preserve"> </w:t>
      </w:r>
      <w:r w:rsidR="00D454F7" w:rsidRPr="009976B0">
        <w:rPr>
          <w:rFonts w:ascii="Arial" w:hAnsi="Arial" w:cs="Arial"/>
          <w:sz w:val="28"/>
          <w:szCs w:val="28"/>
        </w:rPr>
        <w:t>million</w:t>
      </w:r>
      <w:r w:rsidRPr="009976B0">
        <w:rPr>
          <w:rFonts w:ascii="Arial" w:hAnsi="Arial" w:cs="Arial"/>
          <w:sz w:val="28"/>
          <w:szCs w:val="28"/>
        </w:rPr>
        <w:t xml:space="preserve"> (excluding VAT)</w:t>
      </w:r>
      <w:r w:rsidR="00427AE1" w:rsidRPr="009976B0">
        <w:rPr>
          <w:rFonts w:ascii="Arial" w:hAnsi="Arial" w:cs="Arial"/>
          <w:sz w:val="28"/>
          <w:szCs w:val="28"/>
        </w:rPr>
        <w:t>;</w:t>
      </w:r>
      <w:bookmarkStart w:id="0" w:name="_GoBack"/>
      <w:bookmarkEnd w:id="0"/>
    </w:p>
    <w:p w14:paraId="559A06AE" w14:textId="77777777" w:rsidR="00427AE1" w:rsidRPr="009976B0" w:rsidRDefault="00427AE1" w:rsidP="00427AE1">
      <w:pPr>
        <w:pStyle w:val="ListParagraph"/>
        <w:tabs>
          <w:tab w:val="left" w:pos="270"/>
        </w:tabs>
        <w:ind w:left="1080"/>
        <w:jc w:val="both"/>
        <w:outlineLvl w:val="0"/>
        <w:rPr>
          <w:rFonts w:ascii="Arial" w:hAnsi="Arial" w:cs="Arial"/>
          <w:sz w:val="28"/>
          <w:szCs w:val="28"/>
        </w:rPr>
      </w:pPr>
    </w:p>
    <w:p w14:paraId="10FF2C5D" w14:textId="77777777" w:rsidR="00427AE1" w:rsidRDefault="00427AE1" w:rsidP="00427AE1">
      <w:pPr>
        <w:pStyle w:val="ListParagraph"/>
        <w:tabs>
          <w:tab w:val="left" w:pos="270"/>
        </w:tabs>
        <w:ind w:left="1080"/>
        <w:jc w:val="both"/>
        <w:outlineLvl w:val="0"/>
        <w:rPr>
          <w:rFonts w:ascii="Arial" w:hAnsi="Arial" w:cs="Arial"/>
          <w:sz w:val="28"/>
          <w:szCs w:val="28"/>
        </w:rPr>
      </w:pPr>
      <w:r w:rsidRPr="009976B0">
        <w:rPr>
          <w:rFonts w:ascii="Arial" w:hAnsi="Arial" w:cs="Arial"/>
          <w:sz w:val="28"/>
          <w:szCs w:val="28"/>
        </w:rPr>
        <w:t xml:space="preserve">The bid price for </w:t>
      </w:r>
      <w:r w:rsidR="00D454F7" w:rsidRPr="009976B0">
        <w:rPr>
          <w:rFonts w:ascii="Arial" w:hAnsi="Arial" w:cs="Arial"/>
          <w:sz w:val="28"/>
          <w:szCs w:val="28"/>
          <w:u w:val="single"/>
        </w:rPr>
        <w:t>KPMG Services</w:t>
      </w:r>
      <w:r w:rsidR="00AC4691" w:rsidRPr="009976B0">
        <w:rPr>
          <w:rFonts w:ascii="Arial" w:hAnsi="Arial" w:cs="Arial"/>
          <w:sz w:val="28"/>
          <w:szCs w:val="28"/>
        </w:rPr>
        <w:t xml:space="preserve"> </w:t>
      </w:r>
      <w:r w:rsidRPr="009976B0">
        <w:rPr>
          <w:rFonts w:ascii="Arial" w:hAnsi="Arial" w:cs="Arial"/>
          <w:sz w:val="28"/>
          <w:szCs w:val="28"/>
        </w:rPr>
        <w:t>was R 2.4</w:t>
      </w:r>
      <w:r w:rsidR="00784052" w:rsidRPr="009976B0">
        <w:rPr>
          <w:rFonts w:ascii="Arial" w:hAnsi="Arial" w:cs="Arial"/>
          <w:sz w:val="28"/>
          <w:szCs w:val="28"/>
        </w:rPr>
        <w:t>16</w:t>
      </w:r>
      <w:r w:rsidRPr="009976B0">
        <w:rPr>
          <w:rFonts w:ascii="Arial" w:hAnsi="Arial" w:cs="Arial"/>
          <w:sz w:val="28"/>
          <w:szCs w:val="28"/>
        </w:rPr>
        <w:t xml:space="preserve"> million </w:t>
      </w:r>
      <w:r w:rsidR="00D454F7" w:rsidRPr="009976B0">
        <w:rPr>
          <w:rFonts w:ascii="Arial" w:hAnsi="Arial" w:cs="Arial"/>
          <w:sz w:val="28"/>
          <w:szCs w:val="28"/>
        </w:rPr>
        <w:t>(excluding VAT)</w:t>
      </w:r>
      <w:r w:rsidRPr="009976B0">
        <w:rPr>
          <w:rFonts w:ascii="Arial" w:hAnsi="Arial" w:cs="Arial"/>
          <w:sz w:val="28"/>
          <w:szCs w:val="28"/>
        </w:rPr>
        <w:t>; a</w:t>
      </w:r>
      <w:r w:rsidR="00AC4691" w:rsidRPr="009976B0">
        <w:rPr>
          <w:rFonts w:ascii="Arial" w:hAnsi="Arial" w:cs="Arial"/>
          <w:sz w:val="28"/>
          <w:szCs w:val="28"/>
        </w:rPr>
        <w:t>nd</w:t>
      </w:r>
      <w:r w:rsidRPr="009976B0">
        <w:rPr>
          <w:rFonts w:ascii="Arial" w:hAnsi="Arial" w:cs="Arial"/>
          <w:sz w:val="28"/>
          <w:szCs w:val="28"/>
        </w:rPr>
        <w:t>,</w:t>
      </w:r>
    </w:p>
    <w:p w14:paraId="28559586" w14:textId="77777777" w:rsidR="009976B0" w:rsidRPr="009976B0" w:rsidRDefault="009976B0" w:rsidP="00427AE1">
      <w:pPr>
        <w:pStyle w:val="ListParagraph"/>
        <w:tabs>
          <w:tab w:val="left" w:pos="270"/>
        </w:tabs>
        <w:ind w:left="1080"/>
        <w:jc w:val="both"/>
        <w:outlineLvl w:val="0"/>
        <w:rPr>
          <w:rFonts w:ascii="Arial" w:hAnsi="Arial" w:cs="Arial"/>
          <w:sz w:val="28"/>
          <w:szCs w:val="28"/>
        </w:rPr>
      </w:pPr>
    </w:p>
    <w:p w14:paraId="7655EFD2" w14:textId="77777777" w:rsidR="00AC4691" w:rsidRPr="009976B0" w:rsidRDefault="00AC4691" w:rsidP="00427AE1">
      <w:pPr>
        <w:pStyle w:val="ListParagraph"/>
        <w:tabs>
          <w:tab w:val="left" w:pos="270"/>
        </w:tabs>
        <w:ind w:left="1080"/>
        <w:jc w:val="both"/>
        <w:outlineLvl w:val="0"/>
        <w:rPr>
          <w:rFonts w:ascii="Arial" w:hAnsi="Arial" w:cs="Arial"/>
          <w:sz w:val="28"/>
          <w:szCs w:val="28"/>
        </w:rPr>
      </w:pPr>
      <w:r w:rsidRPr="009976B0">
        <w:rPr>
          <w:rFonts w:ascii="Arial" w:hAnsi="Arial" w:cs="Arial"/>
          <w:sz w:val="28"/>
          <w:szCs w:val="28"/>
        </w:rPr>
        <w:t xml:space="preserve"> </w:t>
      </w:r>
      <w:r w:rsidR="00427AE1" w:rsidRPr="009976B0">
        <w:rPr>
          <w:rFonts w:ascii="Arial" w:hAnsi="Arial" w:cs="Arial"/>
          <w:sz w:val="28"/>
          <w:szCs w:val="28"/>
        </w:rPr>
        <w:t xml:space="preserve">The bid price for </w:t>
      </w:r>
      <w:r w:rsidR="00D454F7" w:rsidRPr="009976B0">
        <w:rPr>
          <w:rFonts w:ascii="Arial" w:hAnsi="Arial" w:cs="Arial"/>
          <w:sz w:val="28"/>
          <w:szCs w:val="28"/>
          <w:u w:val="single"/>
        </w:rPr>
        <w:t>Letsema Consulting</w:t>
      </w:r>
      <w:r w:rsidR="00427AE1" w:rsidRPr="009976B0">
        <w:rPr>
          <w:rFonts w:ascii="Arial" w:hAnsi="Arial" w:cs="Arial"/>
          <w:sz w:val="28"/>
          <w:szCs w:val="28"/>
          <w:u w:val="single"/>
        </w:rPr>
        <w:t xml:space="preserve"> and Advisory Services</w:t>
      </w:r>
      <w:r w:rsidRPr="009976B0">
        <w:rPr>
          <w:rFonts w:ascii="Arial" w:hAnsi="Arial" w:cs="Arial"/>
          <w:sz w:val="28"/>
          <w:szCs w:val="28"/>
        </w:rPr>
        <w:t xml:space="preserve"> was R</w:t>
      </w:r>
      <w:r w:rsidR="00427AE1" w:rsidRPr="009976B0">
        <w:rPr>
          <w:rFonts w:ascii="Arial" w:hAnsi="Arial" w:cs="Arial"/>
          <w:sz w:val="28"/>
          <w:szCs w:val="28"/>
        </w:rPr>
        <w:t xml:space="preserve"> </w:t>
      </w:r>
      <w:r w:rsidR="00D454F7" w:rsidRPr="009976B0">
        <w:rPr>
          <w:rFonts w:ascii="Arial" w:hAnsi="Arial" w:cs="Arial"/>
          <w:sz w:val="28"/>
          <w:szCs w:val="28"/>
        </w:rPr>
        <w:t>12.2</w:t>
      </w:r>
      <w:r w:rsidR="00784052" w:rsidRPr="009976B0">
        <w:rPr>
          <w:rFonts w:ascii="Arial" w:hAnsi="Arial" w:cs="Arial"/>
          <w:sz w:val="28"/>
          <w:szCs w:val="28"/>
        </w:rPr>
        <w:t>64</w:t>
      </w:r>
      <w:r w:rsidR="00D454F7" w:rsidRPr="009976B0">
        <w:rPr>
          <w:rFonts w:ascii="Arial" w:hAnsi="Arial" w:cs="Arial"/>
          <w:sz w:val="28"/>
          <w:szCs w:val="28"/>
        </w:rPr>
        <w:t xml:space="preserve"> </w:t>
      </w:r>
      <w:r w:rsidRPr="009976B0">
        <w:rPr>
          <w:rFonts w:ascii="Arial" w:hAnsi="Arial" w:cs="Arial"/>
          <w:sz w:val="28"/>
          <w:szCs w:val="28"/>
        </w:rPr>
        <w:t>million (excluding VAT)</w:t>
      </w:r>
      <w:r w:rsidR="00427AE1" w:rsidRPr="009976B0">
        <w:rPr>
          <w:rFonts w:ascii="Arial" w:hAnsi="Arial" w:cs="Arial"/>
          <w:sz w:val="28"/>
          <w:szCs w:val="28"/>
        </w:rPr>
        <w:t>.</w:t>
      </w:r>
    </w:p>
    <w:p w14:paraId="59DE49B1" w14:textId="77777777" w:rsidR="00AC4691" w:rsidRPr="009976B0" w:rsidRDefault="00AC4691" w:rsidP="00AC4691">
      <w:pPr>
        <w:pStyle w:val="ListParagraph"/>
        <w:rPr>
          <w:rFonts w:ascii="Arial" w:hAnsi="Arial" w:cs="Arial"/>
          <w:sz w:val="28"/>
          <w:szCs w:val="28"/>
        </w:rPr>
      </w:pPr>
    </w:p>
    <w:p w14:paraId="3FBDF5A0" w14:textId="77777777" w:rsidR="00AC4691" w:rsidRPr="009976B0" w:rsidRDefault="00D454F7" w:rsidP="00AC4691">
      <w:pPr>
        <w:pStyle w:val="ListParagraph"/>
        <w:numPr>
          <w:ilvl w:val="0"/>
          <w:numId w:val="24"/>
        </w:numPr>
        <w:tabs>
          <w:tab w:val="left" w:pos="270"/>
        </w:tabs>
        <w:jc w:val="both"/>
        <w:outlineLvl w:val="0"/>
        <w:rPr>
          <w:rFonts w:ascii="Arial" w:hAnsi="Arial" w:cs="Arial"/>
          <w:sz w:val="28"/>
          <w:szCs w:val="28"/>
        </w:rPr>
      </w:pPr>
      <w:r w:rsidRPr="009976B0">
        <w:rPr>
          <w:rFonts w:ascii="Arial" w:hAnsi="Arial" w:cs="Arial"/>
          <w:sz w:val="28"/>
          <w:szCs w:val="28"/>
        </w:rPr>
        <w:t>Makombandlela Consulting was</w:t>
      </w:r>
      <w:r w:rsidR="00AC4691" w:rsidRPr="009976B0">
        <w:rPr>
          <w:rFonts w:ascii="Arial" w:hAnsi="Arial" w:cs="Arial"/>
          <w:sz w:val="28"/>
          <w:szCs w:val="28"/>
        </w:rPr>
        <w:t xml:space="preserve"> paid R</w:t>
      </w:r>
      <w:r w:rsidR="00427AE1" w:rsidRPr="009976B0">
        <w:rPr>
          <w:rFonts w:ascii="Arial" w:hAnsi="Arial" w:cs="Arial"/>
          <w:sz w:val="28"/>
          <w:szCs w:val="28"/>
        </w:rPr>
        <w:t xml:space="preserve"> </w:t>
      </w:r>
      <w:r w:rsidRPr="009976B0">
        <w:rPr>
          <w:rFonts w:ascii="Arial" w:hAnsi="Arial" w:cs="Arial"/>
          <w:sz w:val="28"/>
          <w:szCs w:val="28"/>
        </w:rPr>
        <w:t>4.5</w:t>
      </w:r>
      <w:r w:rsidR="00784052" w:rsidRPr="009976B0">
        <w:rPr>
          <w:rFonts w:ascii="Arial" w:hAnsi="Arial" w:cs="Arial"/>
          <w:sz w:val="28"/>
          <w:szCs w:val="28"/>
        </w:rPr>
        <w:t>14</w:t>
      </w:r>
      <w:r w:rsidR="00427AE1" w:rsidRPr="009976B0">
        <w:rPr>
          <w:rFonts w:ascii="Arial" w:hAnsi="Arial" w:cs="Arial"/>
          <w:sz w:val="28"/>
          <w:szCs w:val="28"/>
        </w:rPr>
        <w:t xml:space="preserve"> </w:t>
      </w:r>
      <w:r w:rsidR="00AC4691" w:rsidRPr="009976B0">
        <w:rPr>
          <w:rFonts w:ascii="Arial" w:hAnsi="Arial" w:cs="Arial"/>
          <w:sz w:val="28"/>
          <w:szCs w:val="28"/>
        </w:rPr>
        <w:t>million</w:t>
      </w:r>
      <w:r w:rsidR="009976B0">
        <w:rPr>
          <w:rFonts w:ascii="Arial" w:hAnsi="Arial" w:cs="Arial"/>
          <w:sz w:val="28"/>
          <w:szCs w:val="28"/>
        </w:rPr>
        <w:t>;</w:t>
      </w:r>
      <w:r w:rsidR="00AC4691" w:rsidRPr="009976B0">
        <w:rPr>
          <w:rFonts w:ascii="Arial" w:hAnsi="Arial" w:cs="Arial"/>
          <w:sz w:val="28"/>
          <w:szCs w:val="28"/>
        </w:rPr>
        <w:t xml:space="preserve"> KPMG was paid R</w:t>
      </w:r>
      <w:r w:rsidR="00427AE1" w:rsidRPr="009976B0">
        <w:rPr>
          <w:rFonts w:ascii="Arial" w:hAnsi="Arial" w:cs="Arial"/>
          <w:sz w:val="28"/>
          <w:szCs w:val="28"/>
        </w:rPr>
        <w:t xml:space="preserve"> </w:t>
      </w:r>
      <w:r w:rsidRPr="009976B0">
        <w:rPr>
          <w:rFonts w:ascii="Arial" w:hAnsi="Arial" w:cs="Arial"/>
          <w:sz w:val="28"/>
          <w:szCs w:val="28"/>
        </w:rPr>
        <w:t>2</w:t>
      </w:r>
      <w:r w:rsidR="00AC4691" w:rsidRPr="009976B0">
        <w:rPr>
          <w:rFonts w:ascii="Arial" w:hAnsi="Arial" w:cs="Arial"/>
          <w:sz w:val="28"/>
          <w:szCs w:val="28"/>
        </w:rPr>
        <w:t>.</w:t>
      </w:r>
      <w:r w:rsidRPr="009976B0">
        <w:rPr>
          <w:rFonts w:ascii="Arial" w:hAnsi="Arial" w:cs="Arial"/>
          <w:sz w:val="28"/>
          <w:szCs w:val="28"/>
        </w:rPr>
        <w:t>4</w:t>
      </w:r>
      <w:r w:rsidR="00784052" w:rsidRPr="009976B0">
        <w:rPr>
          <w:rFonts w:ascii="Arial" w:hAnsi="Arial" w:cs="Arial"/>
          <w:sz w:val="28"/>
          <w:szCs w:val="28"/>
        </w:rPr>
        <w:t>16</w:t>
      </w:r>
      <w:r w:rsidR="00427AE1" w:rsidRPr="009976B0">
        <w:rPr>
          <w:rFonts w:ascii="Arial" w:hAnsi="Arial" w:cs="Arial"/>
          <w:sz w:val="28"/>
          <w:szCs w:val="28"/>
        </w:rPr>
        <w:t xml:space="preserve"> </w:t>
      </w:r>
      <w:r w:rsidR="00AC4691" w:rsidRPr="009976B0">
        <w:rPr>
          <w:rFonts w:ascii="Arial" w:hAnsi="Arial" w:cs="Arial"/>
          <w:sz w:val="28"/>
          <w:szCs w:val="28"/>
        </w:rPr>
        <w:t xml:space="preserve">million </w:t>
      </w:r>
      <w:r w:rsidRPr="009976B0">
        <w:rPr>
          <w:rFonts w:ascii="Arial" w:hAnsi="Arial" w:cs="Arial"/>
          <w:sz w:val="28"/>
          <w:szCs w:val="28"/>
        </w:rPr>
        <w:t>and Letsema Consulting was paid R</w:t>
      </w:r>
      <w:r w:rsidR="00427AE1" w:rsidRPr="009976B0">
        <w:rPr>
          <w:rFonts w:ascii="Arial" w:hAnsi="Arial" w:cs="Arial"/>
          <w:sz w:val="28"/>
          <w:szCs w:val="28"/>
        </w:rPr>
        <w:t xml:space="preserve"> </w:t>
      </w:r>
      <w:r w:rsidRPr="009976B0">
        <w:rPr>
          <w:rFonts w:ascii="Arial" w:hAnsi="Arial" w:cs="Arial"/>
          <w:sz w:val="28"/>
          <w:szCs w:val="28"/>
        </w:rPr>
        <w:t>12.2</w:t>
      </w:r>
      <w:r w:rsidR="00784052" w:rsidRPr="009976B0">
        <w:rPr>
          <w:rFonts w:ascii="Arial" w:hAnsi="Arial" w:cs="Arial"/>
          <w:sz w:val="28"/>
          <w:szCs w:val="28"/>
        </w:rPr>
        <w:t>64</w:t>
      </w:r>
      <w:r w:rsidRPr="009976B0">
        <w:rPr>
          <w:rFonts w:ascii="Arial" w:hAnsi="Arial" w:cs="Arial"/>
          <w:sz w:val="28"/>
          <w:szCs w:val="28"/>
        </w:rPr>
        <w:t xml:space="preserve"> million all excluding VAT</w:t>
      </w:r>
      <w:r w:rsidR="00427AE1" w:rsidRPr="009976B0">
        <w:rPr>
          <w:rFonts w:ascii="Arial" w:hAnsi="Arial" w:cs="Arial"/>
          <w:sz w:val="28"/>
          <w:szCs w:val="28"/>
        </w:rPr>
        <w:t>.</w:t>
      </w:r>
    </w:p>
    <w:p w14:paraId="7584CB4C" w14:textId="77777777" w:rsidR="00321899" w:rsidRPr="009976B0" w:rsidRDefault="00321899" w:rsidP="00321899">
      <w:pPr>
        <w:pStyle w:val="ListParagraph"/>
        <w:rPr>
          <w:rFonts w:ascii="Arial" w:hAnsi="Arial" w:cs="Arial"/>
          <w:sz w:val="28"/>
          <w:szCs w:val="28"/>
        </w:rPr>
      </w:pPr>
    </w:p>
    <w:p w14:paraId="02780A17" w14:textId="77777777" w:rsidR="00ED6A3E" w:rsidRPr="009976B0" w:rsidRDefault="00ED6A3E" w:rsidP="0072071B">
      <w:pPr>
        <w:jc w:val="both"/>
        <w:outlineLvl w:val="0"/>
        <w:rPr>
          <w:rFonts w:ascii="Arial" w:hAnsi="Arial" w:cs="Arial"/>
          <w:sz w:val="28"/>
          <w:szCs w:val="28"/>
        </w:rPr>
      </w:pPr>
    </w:p>
    <w:p w14:paraId="5227C1FC" w14:textId="77777777" w:rsidR="00D93EF6" w:rsidRPr="009976B0" w:rsidRDefault="00D93EF6" w:rsidP="00D93EF6">
      <w:pPr>
        <w:rPr>
          <w:rFonts w:ascii="Arial" w:hAnsi="Arial" w:cs="Arial"/>
          <w:b/>
          <w:sz w:val="28"/>
          <w:szCs w:val="28"/>
          <w:lang w:val="en-GB"/>
        </w:rPr>
      </w:pPr>
    </w:p>
    <w:p w14:paraId="5A49D224" w14:textId="77777777" w:rsidR="00E26C83" w:rsidRPr="009976B0" w:rsidRDefault="00E26C83" w:rsidP="00E26C83">
      <w:pPr>
        <w:jc w:val="both"/>
        <w:outlineLvl w:val="0"/>
        <w:rPr>
          <w:rFonts w:ascii="Arial" w:hAnsi="Arial" w:cs="Arial"/>
          <w:sz w:val="28"/>
          <w:szCs w:val="28"/>
        </w:rPr>
      </w:pPr>
    </w:p>
    <w:p w14:paraId="5D0F87A4" w14:textId="77777777" w:rsidR="00E26C83" w:rsidRPr="009976B0" w:rsidRDefault="00E26C83" w:rsidP="00E26C83">
      <w:pPr>
        <w:jc w:val="both"/>
        <w:outlineLvl w:val="0"/>
        <w:rPr>
          <w:rFonts w:ascii="Arial" w:hAnsi="Arial" w:cs="Arial"/>
          <w:b/>
          <w:sz w:val="28"/>
          <w:szCs w:val="28"/>
        </w:rPr>
      </w:pPr>
      <w:r w:rsidRPr="009976B0">
        <w:rPr>
          <w:rFonts w:ascii="Arial" w:hAnsi="Arial" w:cs="Arial"/>
          <w:b/>
          <w:sz w:val="28"/>
          <w:szCs w:val="28"/>
        </w:rPr>
        <w:t>Approved/Not Approved</w:t>
      </w:r>
    </w:p>
    <w:p w14:paraId="37D3933E" w14:textId="77777777" w:rsidR="00E26C83" w:rsidRPr="009976B0" w:rsidRDefault="00E26C83" w:rsidP="00E26C83">
      <w:pPr>
        <w:jc w:val="both"/>
        <w:outlineLvl w:val="0"/>
        <w:rPr>
          <w:rFonts w:ascii="Arial" w:hAnsi="Arial" w:cs="Arial"/>
          <w:sz w:val="28"/>
          <w:szCs w:val="28"/>
        </w:rPr>
      </w:pPr>
    </w:p>
    <w:p w14:paraId="4AC4843E" w14:textId="77777777" w:rsidR="009976B0" w:rsidRDefault="009976B0" w:rsidP="00E26C83">
      <w:pPr>
        <w:jc w:val="both"/>
        <w:outlineLvl w:val="0"/>
        <w:rPr>
          <w:rFonts w:ascii="Arial" w:hAnsi="Arial" w:cs="Arial"/>
          <w:sz w:val="28"/>
          <w:szCs w:val="28"/>
        </w:rPr>
      </w:pPr>
    </w:p>
    <w:p w14:paraId="70122CBE" w14:textId="77777777" w:rsidR="009976B0" w:rsidRPr="009976B0" w:rsidRDefault="009976B0" w:rsidP="00E26C83">
      <w:pPr>
        <w:jc w:val="both"/>
        <w:outlineLvl w:val="0"/>
        <w:rPr>
          <w:rFonts w:ascii="Arial" w:hAnsi="Arial" w:cs="Arial"/>
          <w:sz w:val="28"/>
          <w:szCs w:val="28"/>
        </w:rPr>
      </w:pPr>
    </w:p>
    <w:p w14:paraId="044B5649" w14:textId="77777777" w:rsidR="00E26C83" w:rsidRPr="009976B0" w:rsidRDefault="00E26C83" w:rsidP="00E26C83">
      <w:pPr>
        <w:jc w:val="both"/>
        <w:outlineLvl w:val="0"/>
        <w:rPr>
          <w:rFonts w:ascii="Arial" w:hAnsi="Arial" w:cs="Arial"/>
          <w:sz w:val="28"/>
          <w:szCs w:val="28"/>
        </w:rPr>
      </w:pPr>
    </w:p>
    <w:p w14:paraId="5939D94D" w14:textId="77777777" w:rsidR="00E26C83" w:rsidRPr="009976B0" w:rsidRDefault="00E26C83" w:rsidP="00E26C83">
      <w:pPr>
        <w:jc w:val="both"/>
        <w:outlineLvl w:val="0"/>
        <w:rPr>
          <w:rFonts w:ascii="Arial" w:hAnsi="Arial" w:cs="Arial"/>
          <w:b/>
          <w:sz w:val="28"/>
          <w:szCs w:val="28"/>
        </w:rPr>
      </w:pPr>
      <w:r w:rsidRPr="009976B0">
        <w:rPr>
          <w:rFonts w:ascii="Arial" w:hAnsi="Arial" w:cs="Arial"/>
          <w:b/>
          <w:sz w:val="28"/>
          <w:szCs w:val="28"/>
        </w:rPr>
        <w:t>---------------------------------</w:t>
      </w:r>
    </w:p>
    <w:p w14:paraId="1B525450" w14:textId="77777777" w:rsidR="00E26C83" w:rsidRPr="009976B0" w:rsidRDefault="00E26C83" w:rsidP="00E26C83">
      <w:pPr>
        <w:jc w:val="both"/>
        <w:outlineLvl w:val="0"/>
        <w:rPr>
          <w:rFonts w:ascii="Arial" w:hAnsi="Arial" w:cs="Arial"/>
          <w:b/>
          <w:sz w:val="28"/>
          <w:szCs w:val="28"/>
        </w:rPr>
      </w:pPr>
      <w:r w:rsidRPr="009976B0">
        <w:rPr>
          <w:rFonts w:ascii="Arial" w:hAnsi="Arial" w:cs="Arial"/>
          <w:b/>
          <w:sz w:val="28"/>
          <w:szCs w:val="28"/>
        </w:rPr>
        <w:t>Dr Siyabonga Cwele, MP</w:t>
      </w:r>
    </w:p>
    <w:p w14:paraId="407945C6" w14:textId="77777777" w:rsidR="00E26C83" w:rsidRPr="009976B0" w:rsidRDefault="00E26C83" w:rsidP="00E26C83">
      <w:pPr>
        <w:jc w:val="both"/>
        <w:outlineLvl w:val="0"/>
        <w:rPr>
          <w:rFonts w:ascii="Arial" w:hAnsi="Arial" w:cs="Arial"/>
          <w:b/>
          <w:sz w:val="28"/>
          <w:szCs w:val="28"/>
        </w:rPr>
      </w:pPr>
      <w:r w:rsidRPr="009976B0">
        <w:rPr>
          <w:rFonts w:ascii="Arial" w:hAnsi="Arial" w:cs="Arial"/>
          <w:b/>
          <w:sz w:val="28"/>
          <w:szCs w:val="28"/>
        </w:rPr>
        <w:t>Minister of Telecommunications and Postal Services</w:t>
      </w:r>
    </w:p>
    <w:p w14:paraId="07768610" w14:textId="77777777" w:rsidR="00ED6A3E" w:rsidRPr="009976B0" w:rsidRDefault="00E26C83" w:rsidP="00E26C83">
      <w:pPr>
        <w:jc w:val="both"/>
        <w:outlineLvl w:val="0"/>
        <w:rPr>
          <w:rFonts w:ascii="Arial" w:hAnsi="Arial" w:cs="Arial"/>
          <w:b/>
          <w:sz w:val="28"/>
          <w:szCs w:val="28"/>
        </w:rPr>
      </w:pPr>
      <w:r w:rsidRPr="009976B0">
        <w:rPr>
          <w:rFonts w:ascii="Arial" w:hAnsi="Arial" w:cs="Arial"/>
          <w:b/>
          <w:sz w:val="28"/>
          <w:szCs w:val="28"/>
        </w:rPr>
        <w:t xml:space="preserve">Date:    </w:t>
      </w:r>
    </w:p>
    <w:sectPr w:rsidR="00ED6A3E" w:rsidRPr="009976B0"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29D8"/>
    <w:multiLevelType w:val="hybridMultilevel"/>
    <w:tmpl w:val="D7F2F85C"/>
    <w:lvl w:ilvl="0" w:tplc="6B96E2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E45BF4"/>
    <w:multiLevelType w:val="hybridMultilevel"/>
    <w:tmpl w:val="AF9ECAFE"/>
    <w:lvl w:ilvl="0" w:tplc="BB6A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7A31BA"/>
    <w:multiLevelType w:val="hybridMultilevel"/>
    <w:tmpl w:val="E3DC01AC"/>
    <w:lvl w:ilvl="0" w:tplc="B7B8A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56F43"/>
    <w:multiLevelType w:val="hybridMultilevel"/>
    <w:tmpl w:val="A7D634FC"/>
    <w:lvl w:ilvl="0" w:tplc="23AE4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12"/>
  </w:num>
  <w:num w:numId="3">
    <w:abstractNumId w:val="22"/>
  </w:num>
  <w:num w:numId="4">
    <w:abstractNumId w:val="5"/>
  </w:num>
  <w:num w:numId="5">
    <w:abstractNumId w:val="10"/>
  </w:num>
  <w:num w:numId="6">
    <w:abstractNumId w:val="1"/>
  </w:num>
  <w:num w:numId="7">
    <w:abstractNumId w:val="23"/>
  </w:num>
  <w:num w:numId="8">
    <w:abstractNumId w:val="17"/>
  </w:num>
  <w:num w:numId="9">
    <w:abstractNumId w:val="14"/>
  </w:num>
  <w:num w:numId="10">
    <w:abstractNumId w:val="6"/>
  </w:num>
  <w:num w:numId="11">
    <w:abstractNumId w:val="0"/>
  </w:num>
  <w:num w:numId="12">
    <w:abstractNumId w:val="16"/>
  </w:num>
  <w:num w:numId="13">
    <w:abstractNumId w:val="7"/>
  </w:num>
  <w:num w:numId="14">
    <w:abstractNumId w:val="2"/>
  </w:num>
  <w:num w:numId="15">
    <w:abstractNumId w:val="19"/>
  </w:num>
  <w:num w:numId="16">
    <w:abstractNumId w:val="15"/>
  </w:num>
  <w:num w:numId="17">
    <w:abstractNumId w:val="24"/>
  </w:num>
  <w:num w:numId="18">
    <w:abstractNumId w:val="8"/>
  </w:num>
  <w:num w:numId="19">
    <w:abstractNumId w:val="21"/>
  </w:num>
  <w:num w:numId="20">
    <w:abstractNumId w:val="20"/>
  </w:num>
  <w:num w:numId="21">
    <w:abstractNumId w:val="13"/>
  </w:num>
  <w:num w:numId="22">
    <w:abstractNumId w:val="9"/>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4E6A"/>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26AE9"/>
    <w:rsid w:val="00231730"/>
    <w:rsid w:val="00234330"/>
    <w:rsid w:val="0023589E"/>
    <w:rsid w:val="00237C2B"/>
    <w:rsid w:val="00240B22"/>
    <w:rsid w:val="00240C87"/>
    <w:rsid w:val="002412A2"/>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899"/>
    <w:rsid w:val="00321D29"/>
    <w:rsid w:val="003242B4"/>
    <w:rsid w:val="00331A24"/>
    <w:rsid w:val="0034040E"/>
    <w:rsid w:val="00340DFE"/>
    <w:rsid w:val="00341DA0"/>
    <w:rsid w:val="00344D9B"/>
    <w:rsid w:val="003501A5"/>
    <w:rsid w:val="00350BB7"/>
    <w:rsid w:val="003531B4"/>
    <w:rsid w:val="003546D7"/>
    <w:rsid w:val="00354FB5"/>
    <w:rsid w:val="00360B1C"/>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27AE1"/>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4052"/>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6B33"/>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3BC1"/>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976B0"/>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243"/>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4691"/>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203"/>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4F7"/>
    <w:rsid w:val="00D45818"/>
    <w:rsid w:val="00D61392"/>
    <w:rsid w:val="00D6192D"/>
    <w:rsid w:val="00D61E63"/>
    <w:rsid w:val="00D6730F"/>
    <w:rsid w:val="00D7140A"/>
    <w:rsid w:val="00D83D8B"/>
    <w:rsid w:val="00D86691"/>
    <w:rsid w:val="00D8691E"/>
    <w:rsid w:val="00D918AB"/>
    <w:rsid w:val="00D93EF6"/>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26C83"/>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9510C"/>
    <w:rsid w:val="00EA5AD9"/>
    <w:rsid w:val="00EB18E3"/>
    <w:rsid w:val="00EB3CFA"/>
    <w:rsid w:val="00EB5748"/>
    <w:rsid w:val="00EB5952"/>
    <w:rsid w:val="00EB6D1B"/>
    <w:rsid w:val="00EC097D"/>
    <w:rsid w:val="00EC6BF3"/>
    <w:rsid w:val="00ED2188"/>
    <w:rsid w:val="00ED25A0"/>
    <w:rsid w:val="00ED3098"/>
    <w:rsid w:val="00ED6A3E"/>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C10B-B398-2A4B-910E-994527F3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Frans Mthombeni</cp:lastModifiedBy>
  <cp:revision>7</cp:revision>
  <cp:lastPrinted>2017-06-30T11:14:00Z</cp:lastPrinted>
  <dcterms:created xsi:type="dcterms:W3CDTF">2017-07-10T08:20:00Z</dcterms:created>
  <dcterms:modified xsi:type="dcterms:W3CDTF">2017-07-18T09:16:00Z</dcterms:modified>
</cp:coreProperties>
</file>