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2214B9" w:rsidRDefault="002214B9" w:rsidP="0013295C">
      <w:pPr>
        <w:spacing w:after="0" w:line="360" w:lineRule="auto"/>
        <w:jc w:val="both"/>
        <w:rPr>
          <w:rFonts w:ascii="Arial" w:eastAsia="Times New Roman" w:hAnsi="Arial" w:cs="Arial"/>
          <w:b/>
          <w:sz w:val="24"/>
          <w:szCs w:val="24"/>
          <w:lang w:eastAsia="en-ZA"/>
        </w:rPr>
      </w:pPr>
    </w:p>
    <w:p w:rsidR="0013295C" w:rsidRPr="00451AC8" w:rsidRDefault="002214B9" w:rsidP="002214B9">
      <w:pPr>
        <w:spacing w:after="0" w:line="240" w:lineRule="auto"/>
        <w:jc w:val="both"/>
        <w:rPr>
          <w:rFonts w:ascii="Arial" w:eastAsia="Times New Roman" w:hAnsi="Arial" w:cs="Arial"/>
          <w:b/>
          <w:sz w:val="24"/>
          <w:szCs w:val="24"/>
          <w:lang w:eastAsia="en-ZA"/>
        </w:rPr>
      </w:pPr>
      <w:r w:rsidRPr="00451AC8">
        <w:rPr>
          <w:rFonts w:ascii="Arial" w:eastAsia="Times New Roman" w:hAnsi="Arial" w:cs="Arial"/>
          <w:b/>
          <w:sz w:val="24"/>
          <w:szCs w:val="24"/>
          <w:lang w:eastAsia="en-ZA"/>
        </w:rPr>
        <w:t>NATIONAL ASSEMBLY</w:t>
      </w:r>
    </w:p>
    <w:p w:rsidR="002214B9" w:rsidRPr="00451AC8" w:rsidRDefault="002214B9" w:rsidP="002214B9">
      <w:pPr>
        <w:spacing w:after="0" w:line="240" w:lineRule="auto"/>
        <w:jc w:val="both"/>
        <w:rPr>
          <w:rFonts w:ascii="Arial" w:eastAsia="Times New Roman" w:hAnsi="Arial" w:cs="Arial"/>
          <w:b/>
          <w:bCs/>
          <w:sz w:val="24"/>
          <w:szCs w:val="24"/>
          <w:lang w:val="en-GB"/>
        </w:rPr>
      </w:pPr>
    </w:p>
    <w:p w:rsidR="002214B9" w:rsidRPr="00451AC8" w:rsidRDefault="002214B9" w:rsidP="002214B9">
      <w:pPr>
        <w:spacing w:after="0" w:line="240" w:lineRule="auto"/>
        <w:jc w:val="both"/>
        <w:rPr>
          <w:rFonts w:ascii="Arial" w:eastAsia="Times New Roman" w:hAnsi="Arial" w:cs="Arial"/>
          <w:b/>
          <w:bCs/>
          <w:sz w:val="24"/>
          <w:szCs w:val="24"/>
          <w:lang w:val="en-GB"/>
        </w:rPr>
      </w:pPr>
      <w:r w:rsidRPr="00451AC8">
        <w:rPr>
          <w:rFonts w:ascii="Arial" w:eastAsia="Times New Roman" w:hAnsi="Arial" w:cs="Arial"/>
          <w:b/>
          <w:bCs/>
          <w:sz w:val="24"/>
          <w:szCs w:val="24"/>
          <w:lang w:val="en-GB"/>
        </w:rPr>
        <w:t>QUESTION FOR WRITTEN REPLY</w:t>
      </w:r>
    </w:p>
    <w:p w:rsidR="002214B9" w:rsidRPr="00451AC8" w:rsidRDefault="002214B9" w:rsidP="002214B9">
      <w:pPr>
        <w:spacing w:after="0" w:line="240" w:lineRule="auto"/>
        <w:jc w:val="both"/>
        <w:rPr>
          <w:rFonts w:ascii="Arial" w:eastAsia="Times New Roman" w:hAnsi="Arial" w:cs="Arial"/>
          <w:b/>
          <w:bCs/>
          <w:sz w:val="24"/>
          <w:szCs w:val="24"/>
          <w:lang w:val="en-GB"/>
        </w:rPr>
      </w:pPr>
    </w:p>
    <w:p w:rsidR="002214B9" w:rsidRPr="00451AC8" w:rsidRDefault="002214B9" w:rsidP="002214B9">
      <w:pPr>
        <w:keepNext/>
        <w:spacing w:after="0" w:line="240" w:lineRule="auto"/>
        <w:jc w:val="both"/>
        <w:outlineLvl w:val="0"/>
        <w:rPr>
          <w:rFonts w:ascii="Arial" w:eastAsia="Times New Roman" w:hAnsi="Arial" w:cs="Arial"/>
          <w:b/>
          <w:bCs/>
          <w:sz w:val="24"/>
          <w:szCs w:val="24"/>
          <w:lang w:val="en-GB"/>
        </w:rPr>
      </w:pPr>
      <w:r w:rsidRPr="00451AC8">
        <w:rPr>
          <w:rFonts w:ascii="Arial" w:eastAsia="Times New Roman" w:hAnsi="Arial" w:cs="Arial"/>
          <w:b/>
          <w:bCs/>
          <w:sz w:val="24"/>
          <w:szCs w:val="24"/>
          <w:lang w:val="en-GB"/>
        </w:rPr>
        <w:t>QUESTION NO. 1876</w:t>
      </w:r>
    </w:p>
    <w:p w:rsidR="002214B9" w:rsidRPr="00451AC8" w:rsidRDefault="002214B9" w:rsidP="002214B9">
      <w:pPr>
        <w:spacing w:after="0" w:line="240" w:lineRule="auto"/>
        <w:rPr>
          <w:rFonts w:ascii="Arial" w:eastAsia="Times New Roman" w:hAnsi="Arial" w:cs="Arial"/>
          <w:sz w:val="24"/>
          <w:szCs w:val="24"/>
          <w:lang w:val="en-GB"/>
        </w:rPr>
      </w:pPr>
    </w:p>
    <w:p w:rsidR="002214B9" w:rsidRPr="00451AC8" w:rsidRDefault="002214B9" w:rsidP="002214B9">
      <w:pPr>
        <w:spacing w:after="0" w:line="240" w:lineRule="auto"/>
        <w:jc w:val="both"/>
        <w:rPr>
          <w:rFonts w:ascii="Arial" w:eastAsia="Times New Roman" w:hAnsi="Arial" w:cs="Arial"/>
          <w:b/>
          <w:bCs/>
          <w:sz w:val="24"/>
          <w:szCs w:val="24"/>
          <w:lang w:val="en-GB"/>
        </w:rPr>
      </w:pPr>
      <w:r w:rsidRPr="00451AC8">
        <w:rPr>
          <w:rFonts w:ascii="Arial" w:eastAsia="Times New Roman" w:hAnsi="Arial" w:cs="Arial"/>
          <w:b/>
          <w:bCs/>
          <w:sz w:val="24"/>
          <w:szCs w:val="24"/>
          <w:lang w:val="en-GB"/>
        </w:rPr>
        <w:t xml:space="preserve">DATE OF PUBLICATION: FRIDAY, 20 August 2021 </w:t>
      </w:r>
    </w:p>
    <w:p w:rsidR="002214B9" w:rsidRPr="00451AC8" w:rsidRDefault="002214B9" w:rsidP="002214B9">
      <w:pPr>
        <w:spacing w:after="0" w:line="240" w:lineRule="auto"/>
        <w:jc w:val="both"/>
        <w:rPr>
          <w:rFonts w:ascii="Arial" w:eastAsia="Times New Roman" w:hAnsi="Arial" w:cs="Arial"/>
          <w:b/>
          <w:bCs/>
          <w:sz w:val="24"/>
          <w:szCs w:val="24"/>
          <w:lang w:val="en-GB"/>
        </w:rPr>
      </w:pPr>
    </w:p>
    <w:p w:rsidR="002214B9" w:rsidRPr="00451AC8" w:rsidRDefault="002214B9" w:rsidP="002214B9">
      <w:pPr>
        <w:keepNext/>
        <w:spacing w:after="0" w:line="240" w:lineRule="auto"/>
        <w:jc w:val="both"/>
        <w:outlineLvl w:val="1"/>
        <w:rPr>
          <w:rFonts w:ascii="Arial" w:eastAsia="Times New Roman" w:hAnsi="Arial" w:cs="Arial"/>
          <w:b/>
          <w:bCs/>
          <w:sz w:val="24"/>
          <w:szCs w:val="24"/>
          <w:lang w:val="en-GB"/>
        </w:rPr>
      </w:pPr>
      <w:r w:rsidRPr="00451AC8">
        <w:rPr>
          <w:rFonts w:ascii="Arial" w:eastAsia="Times New Roman" w:hAnsi="Arial" w:cs="Arial"/>
          <w:b/>
          <w:bCs/>
          <w:sz w:val="24"/>
          <w:szCs w:val="24"/>
          <w:lang w:val="en-GB"/>
        </w:rPr>
        <w:t>INTERNAL QUESTION PAPER 17 – 2021</w:t>
      </w:r>
    </w:p>
    <w:p w:rsidR="002214B9" w:rsidRPr="00451AC8" w:rsidRDefault="002214B9" w:rsidP="002214B9">
      <w:pPr>
        <w:spacing w:after="0" w:line="240" w:lineRule="auto"/>
        <w:rPr>
          <w:rFonts w:ascii="Arial" w:eastAsia="Times New Roman" w:hAnsi="Arial" w:cs="Arial"/>
          <w:sz w:val="24"/>
          <w:szCs w:val="24"/>
          <w:lang w:val="en-GB"/>
        </w:rPr>
      </w:pPr>
    </w:p>
    <w:p w:rsidR="002214B9" w:rsidRPr="00451AC8" w:rsidRDefault="002214B9" w:rsidP="008D5521">
      <w:pPr>
        <w:spacing w:before="100" w:beforeAutospacing="1" w:after="100" w:afterAutospacing="1" w:line="320" w:lineRule="atLeast"/>
        <w:ind w:left="720" w:hanging="720"/>
        <w:jc w:val="both"/>
        <w:outlineLvl w:val="0"/>
        <w:rPr>
          <w:rFonts w:ascii="Arial" w:hAnsi="Arial" w:cs="Arial"/>
          <w:sz w:val="24"/>
          <w:szCs w:val="24"/>
        </w:rPr>
      </w:pPr>
      <w:r w:rsidRPr="00451AC8">
        <w:rPr>
          <w:rFonts w:ascii="Arial" w:hAnsi="Arial" w:cs="Arial"/>
          <w:b/>
          <w:sz w:val="24"/>
          <w:szCs w:val="24"/>
        </w:rPr>
        <w:t>1876.</w:t>
      </w:r>
      <w:r w:rsidRPr="00451AC8">
        <w:rPr>
          <w:rFonts w:ascii="Arial" w:hAnsi="Arial" w:cs="Arial"/>
          <w:b/>
          <w:sz w:val="24"/>
          <w:szCs w:val="24"/>
        </w:rPr>
        <w:tab/>
        <w:t>Mr A C Roos (DA) to ask the Minister of Home Affairs</w:t>
      </w:r>
      <w:r w:rsidRPr="00451AC8">
        <w:rPr>
          <w:rFonts w:ascii="Arial" w:hAnsi="Arial" w:cs="Arial"/>
          <w:b/>
          <w:sz w:val="24"/>
          <w:szCs w:val="24"/>
        </w:rPr>
        <w:fldChar w:fldCharType="begin"/>
      </w:r>
      <w:r w:rsidRPr="00451AC8">
        <w:rPr>
          <w:rFonts w:ascii="Arial" w:hAnsi="Arial" w:cs="Arial"/>
          <w:sz w:val="24"/>
          <w:szCs w:val="24"/>
        </w:rPr>
        <w:instrText xml:space="preserve"> XE "</w:instrText>
      </w:r>
      <w:r w:rsidRPr="00451AC8">
        <w:rPr>
          <w:rFonts w:ascii="Arial" w:hAnsi="Arial" w:cs="Arial"/>
          <w:b/>
          <w:sz w:val="24"/>
          <w:szCs w:val="24"/>
        </w:rPr>
        <w:instrText>Home Affairs</w:instrText>
      </w:r>
      <w:r w:rsidRPr="00451AC8">
        <w:rPr>
          <w:rFonts w:ascii="Arial" w:hAnsi="Arial" w:cs="Arial"/>
          <w:sz w:val="24"/>
          <w:szCs w:val="24"/>
        </w:rPr>
        <w:instrText xml:space="preserve">" </w:instrText>
      </w:r>
      <w:r w:rsidRPr="00451AC8">
        <w:rPr>
          <w:rFonts w:ascii="Arial" w:hAnsi="Arial" w:cs="Arial"/>
          <w:b/>
          <w:sz w:val="24"/>
          <w:szCs w:val="24"/>
        </w:rPr>
        <w:fldChar w:fldCharType="end"/>
      </w:r>
      <w:r w:rsidRPr="00451AC8">
        <w:rPr>
          <w:rFonts w:ascii="Arial" w:hAnsi="Arial" w:cs="Arial"/>
          <w:b/>
          <w:sz w:val="24"/>
          <w:szCs w:val="24"/>
        </w:rPr>
        <w:t xml:space="preserve">: </w:t>
      </w:r>
    </w:p>
    <w:p w:rsidR="002214B9" w:rsidRPr="00451AC8" w:rsidRDefault="002214B9" w:rsidP="008D5521">
      <w:pPr>
        <w:spacing w:before="100" w:beforeAutospacing="1" w:after="100" w:afterAutospacing="1" w:line="320" w:lineRule="atLeast"/>
        <w:ind w:left="709" w:hanging="709"/>
        <w:jc w:val="both"/>
        <w:outlineLvl w:val="0"/>
        <w:rPr>
          <w:rFonts w:ascii="Arial" w:hAnsi="Arial" w:cs="Arial"/>
          <w:sz w:val="24"/>
          <w:szCs w:val="24"/>
        </w:rPr>
      </w:pPr>
      <w:r w:rsidRPr="00451AC8">
        <w:rPr>
          <w:rFonts w:ascii="Arial" w:hAnsi="Arial" w:cs="Arial"/>
          <w:sz w:val="24"/>
          <w:szCs w:val="24"/>
        </w:rPr>
        <w:t>(1)</w:t>
      </w:r>
      <w:r w:rsidRPr="00451AC8">
        <w:rPr>
          <w:rFonts w:ascii="Arial" w:hAnsi="Arial" w:cs="Arial"/>
          <w:sz w:val="24"/>
          <w:szCs w:val="24"/>
        </w:rPr>
        <w:tab/>
        <w:t>What (a) is the estimated expenditure on (i) compensation of employees, (ii) systems development and (iii) other goods and services for each year of the 15-year Border Management Authority implementation project, (b) are the specific implementation milestones for each year and (c) is the target date for the Border Management Authority to take over border co-ordination responsibility from National Joint Operational and Intelligence Structure;</w:t>
      </w:r>
    </w:p>
    <w:p w:rsidR="002214B9" w:rsidRPr="00451AC8" w:rsidRDefault="0026486F" w:rsidP="008D5521">
      <w:pPr>
        <w:spacing w:before="100" w:beforeAutospacing="1" w:after="100" w:afterAutospacing="1" w:line="320" w:lineRule="atLeast"/>
        <w:ind w:left="709" w:hanging="709"/>
        <w:jc w:val="both"/>
        <w:outlineLvl w:val="0"/>
        <w:rPr>
          <w:rFonts w:ascii="Arial" w:hAnsi="Arial" w:cs="Arial"/>
          <w:sz w:val="24"/>
          <w:szCs w:val="24"/>
        </w:rPr>
      </w:pPr>
      <w:r w:rsidRPr="00451AC8">
        <w:rPr>
          <w:rFonts w:ascii="Arial" w:hAnsi="Arial" w:cs="Arial"/>
          <w:sz w:val="24"/>
          <w:szCs w:val="24"/>
        </w:rPr>
        <w:t>(2)</w:t>
      </w:r>
      <w:r w:rsidRPr="00451AC8">
        <w:rPr>
          <w:rFonts w:ascii="Arial" w:hAnsi="Arial" w:cs="Arial"/>
          <w:sz w:val="24"/>
          <w:szCs w:val="24"/>
        </w:rPr>
        <w:tab/>
        <w:t>W</w:t>
      </w:r>
      <w:r w:rsidR="002214B9" w:rsidRPr="00451AC8">
        <w:rPr>
          <w:rFonts w:ascii="Arial" w:hAnsi="Arial" w:cs="Arial"/>
          <w:sz w:val="24"/>
          <w:szCs w:val="24"/>
        </w:rPr>
        <w:t>hether funding guarantees have been secured for the full 15-year implementation project; if not, what is the position in this regard; if so, what are the relevant details?</w:t>
      </w:r>
      <w:r w:rsidR="002214B9" w:rsidRPr="00451AC8">
        <w:rPr>
          <w:rFonts w:ascii="Arial" w:hAnsi="Arial" w:cs="Arial"/>
          <w:sz w:val="24"/>
          <w:szCs w:val="24"/>
        </w:rPr>
        <w:tab/>
      </w:r>
      <w:r w:rsidR="002214B9" w:rsidRPr="00451AC8">
        <w:rPr>
          <w:rFonts w:ascii="Arial" w:hAnsi="Arial" w:cs="Arial"/>
          <w:sz w:val="24"/>
          <w:szCs w:val="24"/>
        </w:rPr>
        <w:tab/>
      </w:r>
      <w:r w:rsidR="002214B9" w:rsidRPr="00451AC8">
        <w:rPr>
          <w:rFonts w:ascii="Arial" w:hAnsi="Arial" w:cs="Arial"/>
          <w:sz w:val="24"/>
          <w:szCs w:val="24"/>
        </w:rPr>
        <w:tab/>
      </w:r>
      <w:r w:rsidR="002214B9" w:rsidRPr="00451AC8">
        <w:rPr>
          <w:rFonts w:ascii="Arial" w:hAnsi="Arial" w:cs="Arial"/>
          <w:sz w:val="24"/>
          <w:szCs w:val="24"/>
        </w:rPr>
        <w:tab/>
      </w:r>
      <w:r w:rsidR="002214B9" w:rsidRPr="00451AC8">
        <w:rPr>
          <w:rFonts w:ascii="Arial" w:hAnsi="Arial" w:cs="Arial"/>
          <w:sz w:val="24"/>
          <w:szCs w:val="24"/>
        </w:rPr>
        <w:tab/>
      </w:r>
      <w:r w:rsidR="002214B9" w:rsidRPr="00451AC8">
        <w:rPr>
          <w:rFonts w:ascii="Arial" w:hAnsi="Arial" w:cs="Arial"/>
          <w:sz w:val="24"/>
          <w:szCs w:val="24"/>
        </w:rPr>
        <w:tab/>
      </w:r>
      <w:r w:rsidR="002214B9" w:rsidRPr="00451AC8">
        <w:rPr>
          <w:rFonts w:ascii="Arial" w:hAnsi="Arial" w:cs="Arial"/>
          <w:sz w:val="24"/>
          <w:szCs w:val="24"/>
        </w:rPr>
        <w:tab/>
      </w:r>
      <w:r w:rsidR="002214B9" w:rsidRPr="00451AC8">
        <w:rPr>
          <w:rFonts w:ascii="Arial" w:hAnsi="Arial" w:cs="Arial"/>
          <w:sz w:val="24"/>
          <w:szCs w:val="24"/>
        </w:rPr>
        <w:tab/>
      </w:r>
      <w:r w:rsidR="002214B9" w:rsidRPr="00451AC8">
        <w:rPr>
          <w:rFonts w:ascii="Arial" w:hAnsi="Arial" w:cs="Arial"/>
          <w:sz w:val="24"/>
          <w:szCs w:val="24"/>
        </w:rPr>
        <w:tab/>
      </w:r>
      <w:r w:rsidR="002214B9" w:rsidRPr="00451AC8">
        <w:rPr>
          <w:rFonts w:ascii="Arial" w:hAnsi="Arial" w:cs="Arial"/>
          <w:sz w:val="24"/>
          <w:szCs w:val="24"/>
        </w:rPr>
        <w:tab/>
      </w:r>
      <w:r w:rsidR="002214B9" w:rsidRPr="00451AC8">
        <w:rPr>
          <w:rFonts w:ascii="Arial" w:hAnsi="Arial" w:cs="Arial"/>
          <w:sz w:val="24"/>
          <w:szCs w:val="24"/>
        </w:rPr>
        <w:tab/>
      </w:r>
      <w:r w:rsidR="002214B9" w:rsidRPr="00451AC8">
        <w:rPr>
          <w:rFonts w:ascii="Arial" w:hAnsi="Arial" w:cs="Arial"/>
          <w:sz w:val="24"/>
          <w:szCs w:val="24"/>
        </w:rPr>
        <w:tab/>
        <w:t>NW2104E</w:t>
      </w:r>
    </w:p>
    <w:p w:rsidR="002214B9" w:rsidRPr="00451AC8" w:rsidRDefault="002214B9" w:rsidP="008D5521">
      <w:pPr>
        <w:spacing w:after="0" w:line="320" w:lineRule="atLeast"/>
        <w:jc w:val="both"/>
        <w:rPr>
          <w:rFonts w:ascii="Arial" w:eastAsia="Times New Roman" w:hAnsi="Arial" w:cs="Arial"/>
          <w:sz w:val="24"/>
          <w:szCs w:val="24"/>
          <w:lang w:val="en-GB"/>
        </w:rPr>
      </w:pPr>
      <w:r w:rsidRPr="00451AC8">
        <w:rPr>
          <w:rFonts w:ascii="Arial" w:eastAsia="Times New Roman" w:hAnsi="Arial" w:cs="Arial"/>
          <w:b/>
          <w:sz w:val="24"/>
          <w:szCs w:val="24"/>
          <w:lang w:val="en-GB"/>
        </w:rPr>
        <w:t xml:space="preserve">REPLY: </w:t>
      </w:r>
    </w:p>
    <w:p w:rsidR="002214B9" w:rsidRPr="00451AC8" w:rsidRDefault="002214B9" w:rsidP="008D5521">
      <w:pPr>
        <w:spacing w:after="0" w:line="320" w:lineRule="atLeast"/>
        <w:jc w:val="both"/>
        <w:rPr>
          <w:rFonts w:ascii="Arial" w:eastAsia="Times New Roman" w:hAnsi="Arial" w:cs="Arial"/>
          <w:sz w:val="24"/>
          <w:szCs w:val="24"/>
          <w:lang w:val="en-GB"/>
        </w:rPr>
      </w:pPr>
    </w:p>
    <w:p w:rsidR="002214B9" w:rsidRPr="00451AC8" w:rsidRDefault="002214B9" w:rsidP="0026486F">
      <w:pPr>
        <w:spacing w:after="0" w:line="320" w:lineRule="atLeast"/>
        <w:ind w:left="1440" w:hanging="1440"/>
        <w:contextualSpacing/>
        <w:jc w:val="both"/>
        <w:rPr>
          <w:rFonts w:ascii="Arial" w:hAnsi="Arial" w:cs="Arial"/>
          <w:sz w:val="24"/>
          <w:szCs w:val="24"/>
        </w:rPr>
      </w:pPr>
      <w:r w:rsidRPr="00451AC8">
        <w:rPr>
          <w:rFonts w:ascii="Arial" w:eastAsia="Times New Roman" w:hAnsi="Arial" w:cs="Arial"/>
          <w:sz w:val="24"/>
          <w:szCs w:val="24"/>
          <w:lang w:val="en-GB"/>
        </w:rPr>
        <w:t>(1)(a)</w:t>
      </w:r>
      <w:r w:rsidR="00B47132" w:rsidRPr="00451AC8">
        <w:rPr>
          <w:rFonts w:ascii="Arial" w:eastAsia="Times New Roman" w:hAnsi="Arial" w:cs="Arial"/>
          <w:sz w:val="24"/>
          <w:szCs w:val="24"/>
          <w:lang w:val="en-GB"/>
        </w:rPr>
        <w:t>(i)</w:t>
      </w:r>
      <w:r w:rsidR="008D5521" w:rsidRPr="00451AC8">
        <w:rPr>
          <w:rFonts w:ascii="Arial" w:eastAsia="Times New Roman" w:hAnsi="Arial" w:cs="Arial"/>
          <w:sz w:val="24"/>
          <w:szCs w:val="24"/>
          <w:lang w:val="en-GB"/>
        </w:rPr>
        <w:t xml:space="preserve"> </w:t>
      </w:r>
      <w:r w:rsidR="0026486F" w:rsidRPr="00451AC8">
        <w:rPr>
          <w:rFonts w:ascii="Arial" w:eastAsia="Times New Roman" w:hAnsi="Arial" w:cs="Arial"/>
          <w:sz w:val="24"/>
          <w:szCs w:val="24"/>
          <w:lang w:val="en-GB"/>
        </w:rPr>
        <w:tab/>
      </w:r>
      <w:r w:rsidRPr="00451AC8">
        <w:rPr>
          <w:rFonts w:ascii="Arial" w:hAnsi="Arial" w:cs="Arial"/>
          <w:sz w:val="24"/>
          <w:szCs w:val="24"/>
        </w:rPr>
        <w:t xml:space="preserve">In terms of the </w:t>
      </w:r>
      <w:r w:rsidRPr="00451AC8">
        <w:rPr>
          <w:rFonts w:ascii="Arial" w:hAnsi="Arial" w:cs="Arial"/>
          <w:b/>
          <w:bCs/>
          <w:sz w:val="24"/>
          <w:szCs w:val="24"/>
        </w:rPr>
        <w:t>BMA Blueprint</w:t>
      </w:r>
      <w:r w:rsidRPr="00451AC8">
        <w:rPr>
          <w:rFonts w:ascii="Arial" w:hAnsi="Arial" w:cs="Arial"/>
          <w:sz w:val="24"/>
          <w:szCs w:val="24"/>
        </w:rPr>
        <w:t xml:space="preserve"> estimated expenditure on </w:t>
      </w:r>
      <w:r w:rsidRPr="00451AC8">
        <w:rPr>
          <w:rFonts w:ascii="Arial" w:hAnsi="Arial" w:cs="Arial"/>
          <w:b/>
          <w:bCs/>
          <w:sz w:val="24"/>
          <w:szCs w:val="24"/>
        </w:rPr>
        <w:t>Compensation of Employees</w:t>
      </w:r>
      <w:r w:rsidRPr="00451AC8">
        <w:rPr>
          <w:rFonts w:ascii="Arial" w:hAnsi="Arial" w:cs="Arial"/>
          <w:sz w:val="24"/>
          <w:szCs w:val="24"/>
        </w:rPr>
        <w:t xml:space="preserve"> for the fully-fledged BMA Public Entity is </w:t>
      </w:r>
      <w:r w:rsidRPr="00451AC8">
        <w:rPr>
          <w:rFonts w:ascii="Arial" w:hAnsi="Arial" w:cs="Arial"/>
          <w:b/>
          <w:bCs/>
          <w:sz w:val="24"/>
          <w:szCs w:val="24"/>
        </w:rPr>
        <w:t>R2,974,962,978.00.</w:t>
      </w:r>
      <w:r w:rsidRPr="00451AC8">
        <w:rPr>
          <w:rFonts w:ascii="Arial" w:hAnsi="Arial" w:cs="Arial"/>
          <w:sz w:val="24"/>
          <w:szCs w:val="24"/>
        </w:rPr>
        <w:t xml:space="preserve"> It is important to note that the estimates included in the cost model would reflect compensation budgets to be transferred by principal departments whose functions are to be transferred to the BMA. However, the realization of additional budgets would be based entirely on availability of funds from the National Treasury.</w:t>
      </w:r>
    </w:p>
    <w:p w:rsidR="002214B9" w:rsidRPr="00451AC8" w:rsidRDefault="002214B9" w:rsidP="008D5521">
      <w:pPr>
        <w:spacing w:line="320" w:lineRule="atLeast"/>
        <w:ind w:left="360"/>
        <w:contextualSpacing/>
        <w:jc w:val="both"/>
        <w:rPr>
          <w:rFonts w:ascii="Arial" w:hAnsi="Arial" w:cs="Arial"/>
          <w:sz w:val="24"/>
          <w:szCs w:val="24"/>
        </w:rPr>
      </w:pPr>
    </w:p>
    <w:p w:rsidR="002214B9" w:rsidRPr="00451AC8" w:rsidRDefault="002214B9" w:rsidP="0026486F">
      <w:pPr>
        <w:spacing w:after="0" w:line="320" w:lineRule="atLeast"/>
        <w:ind w:left="1440" w:hanging="1440"/>
        <w:contextualSpacing/>
        <w:jc w:val="both"/>
        <w:rPr>
          <w:rFonts w:ascii="Arial" w:hAnsi="Arial" w:cs="Arial"/>
          <w:sz w:val="24"/>
          <w:szCs w:val="24"/>
        </w:rPr>
      </w:pPr>
      <w:r w:rsidRPr="00451AC8">
        <w:rPr>
          <w:rFonts w:ascii="Arial" w:hAnsi="Arial" w:cs="Arial"/>
          <w:sz w:val="24"/>
          <w:szCs w:val="24"/>
        </w:rPr>
        <w:t>(</w:t>
      </w:r>
      <w:r w:rsidR="00B47132" w:rsidRPr="00451AC8">
        <w:rPr>
          <w:rFonts w:ascii="Arial" w:hAnsi="Arial" w:cs="Arial"/>
          <w:sz w:val="24"/>
          <w:szCs w:val="24"/>
        </w:rPr>
        <w:t>a</w:t>
      </w:r>
      <w:r w:rsidRPr="00451AC8">
        <w:rPr>
          <w:rFonts w:ascii="Arial" w:hAnsi="Arial" w:cs="Arial"/>
          <w:sz w:val="24"/>
          <w:szCs w:val="24"/>
        </w:rPr>
        <w:t>)</w:t>
      </w:r>
      <w:r w:rsidR="00B47132" w:rsidRPr="00451AC8">
        <w:rPr>
          <w:rFonts w:ascii="Arial" w:hAnsi="Arial" w:cs="Arial"/>
          <w:sz w:val="24"/>
          <w:szCs w:val="24"/>
        </w:rPr>
        <w:t>(ii)</w:t>
      </w:r>
      <w:r w:rsidRPr="00451AC8">
        <w:rPr>
          <w:rFonts w:ascii="Arial" w:hAnsi="Arial" w:cs="Arial"/>
          <w:sz w:val="24"/>
          <w:szCs w:val="24"/>
        </w:rPr>
        <w:tab/>
      </w:r>
      <w:r w:rsidR="000415C0" w:rsidRPr="00451AC8">
        <w:rPr>
          <w:rFonts w:ascii="Arial" w:hAnsi="Arial" w:cs="Arial"/>
          <w:sz w:val="24"/>
          <w:szCs w:val="24"/>
        </w:rPr>
        <w:t>As far as e</w:t>
      </w:r>
      <w:r w:rsidRPr="00451AC8">
        <w:rPr>
          <w:rFonts w:ascii="Arial" w:hAnsi="Arial" w:cs="Arial"/>
          <w:sz w:val="24"/>
          <w:szCs w:val="24"/>
        </w:rPr>
        <w:t xml:space="preserve">stimated expenditure for </w:t>
      </w:r>
      <w:r w:rsidRPr="00451AC8">
        <w:rPr>
          <w:rFonts w:ascii="Arial" w:hAnsi="Arial" w:cs="Arial"/>
          <w:b/>
          <w:bCs/>
          <w:sz w:val="24"/>
          <w:szCs w:val="24"/>
        </w:rPr>
        <w:t>Systems Development</w:t>
      </w:r>
      <w:r w:rsidRPr="00451AC8">
        <w:rPr>
          <w:rFonts w:ascii="Arial" w:hAnsi="Arial" w:cs="Arial"/>
          <w:sz w:val="24"/>
          <w:szCs w:val="24"/>
        </w:rPr>
        <w:t xml:space="preserve"> is concerned, notable </w:t>
      </w:r>
      <w:r w:rsidR="0026486F" w:rsidRPr="00451AC8">
        <w:rPr>
          <w:rFonts w:ascii="Arial" w:hAnsi="Arial" w:cs="Arial"/>
          <w:sz w:val="24"/>
          <w:szCs w:val="24"/>
        </w:rPr>
        <w:t xml:space="preserve">  </w:t>
      </w:r>
      <w:r w:rsidRPr="00451AC8">
        <w:rPr>
          <w:rFonts w:ascii="Arial" w:hAnsi="Arial" w:cs="Arial"/>
          <w:sz w:val="24"/>
          <w:szCs w:val="24"/>
        </w:rPr>
        <w:t>establishment costs considered to be incurred are as follows:</w:t>
      </w:r>
    </w:p>
    <w:p w:rsidR="002214B9" w:rsidRPr="00451AC8" w:rsidRDefault="0026486F" w:rsidP="008D5521">
      <w:pPr>
        <w:numPr>
          <w:ilvl w:val="0"/>
          <w:numId w:val="36"/>
        </w:numPr>
        <w:spacing w:after="0" w:line="320" w:lineRule="atLeast"/>
        <w:ind w:left="1276" w:hanging="567"/>
        <w:contextualSpacing/>
        <w:jc w:val="both"/>
        <w:rPr>
          <w:rFonts w:ascii="Arial" w:hAnsi="Arial" w:cs="Arial"/>
          <w:sz w:val="24"/>
          <w:szCs w:val="24"/>
        </w:rPr>
      </w:pPr>
      <w:r w:rsidRPr="00451AC8">
        <w:rPr>
          <w:rFonts w:ascii="Arial" w:hAnsi="Arial" w:cs="Arial"/>
          <w:sz w:val="24"/>
          <w:szCs w:val="24"/>
        </w:rPr>
        <w:t xml:space="preserve">  </w:t>
      </w:r>
      <w:r w:rsidR="002214B9" w:rsidRPr="00451AC8">
        <w:rPr>
          <w:rFonts w:ascii="Arial" w:hAnsi="Arial" w:cs="Arial"/>
          <w:sz w:val="24"/>
          <w:szCs w:val="24"/>
        </w:rPr>
        <w:t>Payroll ICT systems</w:t>
      </w:r>
    </w:p>
    <w:p w:rsidR="002214B9" w:rsidRPr="00451AC8" w:rsidRDefault="0026486F" w:rsidP="008D5521">
      <w:pPr>
        <w:numPr>
          <w:ilvl w:val="0"/>
          <w:numId w:val="36"/>
        </w:numPr>
        <w:spacing w:after="0" w:line="320" w:lineRule="atLeast"/>
        <w:ind w:left="1276" w:hanging="567"/>
        <w:contextualSpacing/>
        <w:jc w:val="both"/>
        <w:rPr>
          <w:rFonts w:ascii="Arial" w:hAnsi="Arial" w:cs="Arial"/>
          <w:sz w:val="24"/>
          <w:szCs w:val="24"/>
        </w:rPr>
      </w:pPr>
      <w:r w:rsidRPr="00451AC8">
        <w:rPr>
          <w:rFonts w:ascii="Arial" w:hAnsi="Arial" w:cs="Arial"/>
          <w:sz w:val="24"/>
          <w:szCs w:val="24"/>
        </w:rPr>
        <w:t xml:space="preserve">  </w:t>
      </w:r>
      <w:r w:rsidR="002214B9" w:rsidRPr="00451AC8">
        <w:rPr>
          <w:rFonts w:ascii="Arial" w:hAnsi="Arial" w:cs="Arial"/>
          <w:sz w:val="24"/>
          <w:szCs w:val="24"/>
        </w:rPr>
        <w:t>Integrated ICT systems development and installation at Ports of Entry</w:t>
      </w:r>
    </w:p>
    <w:p w:rsidR="002214B9" w:rsidRPr="00451AC8" w:rsidRDefault="002214B9" w:rsidP="008D5521">
      <w:pPr>
        <w:numPr>
          <w:ilvl w:val="0"/>
          <w:numId w:val="36"/>
        </w:numPr>
        <w:spacing w:after="0" w:line="320" w:lineRule="atLeast"/>
        <w:ind w:left="1276" w:hanging="567"/>
        <w:contextualSpacing/>
        <w:jc w:val="both"/>
        <w:rPr>
          <w:rFonts w:ascii="Arial" w:hAnsi="Arial" w:cs="Arial"/>
          <w:sz w:val="24"/>
          <w:szCs w:val="24"/>
        </w:rPr>
      </w:pPr>
      <w:r w:rsidRPr="00451AC8">
        <w:rPr>
          <w:rFonts w:ascii="Arial" w:hAnsi="Arial" w:cs="Arial"/>
          <w:sz w:val="24"/>
          <w:szCs w:val="24"/>
        </w:rPr>
        <w:t>Computer equipment for the NTC and Ports of Entry Surveillance and monitoring</w:t>
      </w:r>
    </w:p>
    <w:p w:rsidR="002214B9" w:rsidRPr="00451AC8" w:rsidRDefault="002214B9" w:rsidP="008D5521">
      <w:pPr>
        <w:spacing w:after="0" w:line="320" w:lineRule="atLeast"/>
        <w:ind w:left="720" w:hanging="11"/>
        <w:contextualSpacing/>
        <w:jc w:val="both"/>
        <w:rPr>
          <w:rFonts w:ascii="Arial" w:hAnsi="Arial" w:cs="Arial"/>
          <w:sz w:val="24"/>
          <w:szCs w:val="24"/>
        </w:rPr>
      </w:pPr>
    </w:p>
    <w:p w:rsidR="002214B9" w:rsidRPr="00451AC8" w:rsidRDefault="002214B9" w:rsidP="008D5521">
      <w:pPr>
        <w:spacing w:line="320" w:lineRule="atLeast"/>
        <w:ind w:left="709"/>
        <w:jc w:val="both"/>
        <w:rPr>
          <w:rFonts w:ascii="Arial" w:hAnsi="Arial" w:cs="Arial"/>
          <w:sz w:val="24"/>
          <w:szCs w:val="24"/>
        </w:rPr>
      </w:pPr>
      <w:r w:rsidRPr="00451AC8">
        <w:rPr>
          <w:rFonts w:ascii="Arial" w:hAnsi="Arial" w:cs="Arial"/>
          <w:sz w:val="24"/>
          <w:szCs w:val="24"/>
        </w:rPr>
        <w:t>The actual cost for ICT systems is still being determined and given the disparity in prices, an estimate has not been included in cost model.</w:t>
      </w:r>
    </w:p>
    <w:p w:rsidR="002214B9" w:rsidRPr="00451AC8" w:rsidRDefault="002214B9" w:rsidP="008D5521">
      <w:pPr>
        <w:spacing w:after="0" w:line="320" w:lineRule="atLeast"/>
        <w:ind w:left="709" w:hanging="709"/>
        <w:contextualSpacing/>
        <w:jc w:val="both"/>
        <w:rPr>
          <w:rFonts w:ascii="Arial" w:hAnsi="Arial" w:cs="Arial"/>
          <w:sz w:val="24"/>
          <w:szCs w:val="24"/>
        </w:rPr>
      </w:pPr>
      <w:r w:rsidRPr="00451AC8">
        <w:rPr>
          <w:rFonts w:ascii="Arial" w:hAnsi="Arial" w:cs="Arial"/>
          <w:sz w:val="24"/>
          <w:szCs w:val="24"/>
        </w:rPr>
        <w:lastRenderedPageBreak/>
        <w:t>(</w:t>
      </w:r>
      <w:r w:rsidR="00B47132" w:rsidRPr="00451AC8">
        <w:rPr>
          <w:rFonts w:ascii="Arial" w:hAnsi="Arial" w:cs="Arial"/>
          <w:sz w:val="24"/>
          <w:szCs w:val="24"/>
        </w:rPr>
        <w:t>a)(iii)</w:t>
      </w:r>
      <w:r w:rsidR="00B47132" w:rsidRPr="00451AC8">
        <w:rPr>
          <w:rFonts w:ascii="Arial" w:hAnsi="Arial" w:cs="Arial"/>
          <w:sz w:val="24"/>
          <w:szCs w:val="24"/>
        </w:rPr>
        <w:tab/>
        <w:t xml:space="preserve">In </w:t>
      </w:r>
      <w:r w:rsidRPr="00451AC8">
        <w:rPr>
          <w:rFonts w:ascii="Arial" w:hAnsi="Arial" w:cs="Arial"/>
          <w:sz w:val="24"/>
          <w:szCs w:val="24"/>
        </w:rPr>
        <w:t xml:space="preserve">terms of the </w:t>
      </w:r>
      <w:r w:rsidRPr="00451AC8">
        <w:rPr>
          <w:rFonts w:ascii="Arial" w:hAnsi="Arial" w:cs="Arial"/>
          <w:b/>
          <w:bCs/>
          <w:sz w:val="24"/>
          <w:szCs w:val="24"/>
        </w:rPr>
        <w:t>BMA Blueprint,</w:t>
      </w:r>
      <w:r w:rsidRPr="00451AC8">
        <w:rPr>
          <w:rFonts w:ascii="Arial" w:hAnsi="Arial" w:cs="Arial"/>
          <w:sz w:val="24"/>
          <w:szCs w:val="24"/>
        </w:rPr>
        <w:t xml:space="preserve"> the estimated expenditure for </w:t>
      </w:r>
      <w:r w:rsidRPr="00451AC8">
        <w:rPr>
          <w:rFonts w:ascii="Arial" w:hAnsi="Arial" w:cs="Arial"/>
          <w:b/>
          <w:bCs/>
          <w:sz w:val="24"/>
          <w:szCs w:val="24"/>
        </w:rPr>
        <w:t>Goods and Services</w:t>
      </w:r>
      <w:r w:rsidRPr="00451AC8">
        <w:rPr>
          <w:rFonts w:ascii="Arial" w:hAnsi="Arial" w:cs="Arial"/>
          <w:sz w:val="24"/>
          <w:szCs w:val="24"/>
        </w:rPr>
        <w:t xml:space="preserve"> for a fully operational BMA will be </w:t>
      </w:r>
      <w:r w:rsidRPr="00451AC8">
        <w:rPr>
          <w:rFonts w:ascii="Arial" w:hAnsi="Arial" w:cs="Arial"/>
          <w:b/>
          <w:bCs/>
          <w:sz w:val="24"/>
          <w:szCs w:val="24"/>
        </w:rPr>
        <w:t>R5,281,133,622.00.</w:t>
      </w:r>
      <w:r w:rsidRPr="00451AC8">
        <w:rPr>
          <w:rFonts w:ascii="Arial" w:hAnsi="Arial" w:cs="Arial"/>
          <w:sz w:val="24"/>
          <w:szCs w:val="24"/>
        </w:rPr>
        <w:t xml:space="preserve"> It is important to note that the estimates included in the cost model would reflect budgets for goods and services to be transferred by principal departments whose functions are to be transferred to the BMA. However, the realization of additional budgets would be based entirely on availability of funds from the national fiscus.</w:t>
      </w:r>
    </w:p>
    <w:p w:rsidR="002214B9" w:rsidRPr="00451AC8" w:rsidRDefault="002214B9" w:rsidP="008D5521">
      <w:pPr>
        <w:spacing w:after="0" w:line="320" w:lineRule="atLeast"/>
        <w:jc w:val="both"/>
        <w:rPr>
          <w:rFonts w:ascii="Arial" w:eastAsia="Times New Roman" w:hAnsi="Arial" w:cs="Arial"/>
          <w:sz w:val="24"/>
          <w:szCs w:val="24"/>
          <w:lang w:val="en-GB"/>
        </w:rPr>
      </w:pPr>
    </w:p>
    <w:p w:rsidR="00B47132" w:rsidRPr="00451AC8" w:rsidRDefault="00B47132" w:rsidP="008D5521">
      <w:pPr>
        <w:spacing w:after="0" w:line="320" w:lineRule="atLeast"/>
        <w:ind w:left="709" w:hanging="709"/>
        <w:jc w:val="both"/>
        <w:rPr>
          <w:rFonts w:ascii="Arial" w:eastAsia="Times New Roman" w:hAnsi="Arial" w:cs="Arial"/>
          <w:sz w:val="24"/>
          <w:szCs w:val="24"/>
          <w:lang w:val="en-GB"/>
        </w:rPr>
      </w:pPr>
      <w:r w:rsidRPr="00451AC8">
        <w:rPr>
          <w:rFonts w:ascii="Arial" w:eastAsia="Times New Roman" w:hAnsi="Arial" w:cs="Arial"/>
          <w:sz w:val="24"/>
          <w:szCs w:val="24"/>
          <w:lang w:val="en-GB"/>
        </w:rPr>
        <w:t>(b)</w:t>
      </w:r>
      <w:r w:rsidRPr="00451AC8">
        <w:rPr>
          <w:rFonts w:ascii="Arial" w:eastAsia="Times New Roman" w:hAnsi="Arial" w:cs="Arial"/>
          <w:sz w:val="24"/>
          <w:szCs w:val="24"/>
          <w:lang w:val="en-GB"/>
        </w:rPr>
        <w:tab/>
        <w:t>The BMA Roadmap outlines the following six (6) Phases for the full establishment and integration of the BMA:</w:t>
      </w:r>
    </w:p>
    <w:p w:rsidR="00B47132" w:rsidRPr="00451AC8" w:rsidRDefault="00B47132" w:rsidP="008D5521">
      <w:pPr>
        <w:spacing w:after="0" w:line="320" w:lineRule="atLeast"/>
        <w:jc w:val="both"/>
        <w:rPr>
          <w:rFonts w:ascii="Arial" w:eastAsia="Times New Roman" w:hAnsi="Arial" w:cs="Arial"/>
          <w:sz w:val="24"/>
          <w:szCs w:val="24"/>
          <w:lang w:val="en-GB"/>
        </w:rPr>
      </w:pPr>
    </w:p>
    <w:p w:rsidR="00B47132" w:rsidRPr="00451AC8" w:rsidRDefault="0026486F" w:rsidP="008D5521">
      <w:pPr>
        <w:spacing w:after="0" w:line="320" w:lineRule="atLeast"/>
        <w:ind w:firstLine="709"/>
        <w:jc w:val="both"/>
        <w:rPr>
          <w:rFonts w:ascii="Arial" w:eastAsia="Times New Roman" w:hAnsi="Arial" w:cs="Arial"/>
          <w:sz w:val="24"/>
          <w:szCs w:val="24"/>
          <w:lang w:val="en-GB"/>
        </w:rPr>
      </w:pPr>
      <w:r w:rsidRPr="00451AC8">
        <w:rPr>
          <w:rFonts w:ascii="Arial" w:eastAsia="Times New Roman" w:hAnsi="Arial" w:cs="Arial"/>
          <w:sz w:val="24"/>
          <w:szCs w:val="24"/>
          <w:lang w:val="en-GB"/>
        </w:rPr>
        <w:t>Phase 1: Pre-e</w:t>
      </w:r>
      <w:r w:rsidR="00B47132" w:rsidRPr="00451AC8">
        <w:rPr>
          <w:rFonts w:ascii="Arial" w:eastAsia="Times New Roman" w:hAnsi="Arial" w:cs="Arial"/>
          <w:sz w:val="24"/>
          <w:szCs w:val="24"/>
          <w:lang w:val="en-GB"/>
        </w:rPr>
        <w:t xml:space="preserve">stablishment – 2018-2020 </w:t>
      </w:r>
    </w:p>
    <w:p w:rsidR="00B47132" w:rsidRPr="00451AC8" w:rsidRDefault="00B47132" w:rsidP="008D5521">
      <w:pPr>
        <w:spacing w:after="0" w:line="320" w:lineRule="atLeast"/>
        <w:ind w:firstLine="709"/>
        <w:jc w:val="both"/>
        <w:rPr>
          <w:rFonts w:ascii="Arial" w:eastAsia="Times New Roman" w:hAnsi="Arial" w:cs="Arial"/>
          <w:sz w:val="24"/>
          <w:szCs w:val="24"/>
          <w:lang w:val="en-GB"/>
        </w:rPr>
      </w:pPr>
      <w:r w:rsidRPr="00451AC8">
        <w:rPr>
          <w:rFonts w:ascii="Arial" w:eastAsia="Times New Roman" w:hAnsi="Arial" w:cs="Arial"/>
          <w:sz w:val="24"/>
          <w:szCs w:val="24"/>
          <w:lang w:val="en-GB"/>
        </w:rPr>
        <w:t xml:space="preserve">Phase 2: Planning, Establishment and Transitional – 2021-2023 </w:t>
      </w:r>
    </w:p>
    <w:p w:rsidR="00B47132" w:rsidRPr="00451AC8" w:rsidRDefault="00B47132" w:rsidP="008D5521">
      <w:pPr>
        <w:spacing w:after="0" w:line="320" w:lineRule="atLeast"/>
        <w:jc w:val="both"/>
        <w:rPr>
          <w:rFonts w:ascii="Arial" w:eastAsia="Times New Roman" w:hAnsi="Arial" w:cs="Arial"/>
          <w:sz w:val="24"/>
          <w:szCs w:val="24"/>
          <w:lang w:val="en-GB"/>
        </w:rPr>
      </w:pPr>
      <w:r w:rsidRPr="00451AC8">
        <w:rPr>
          <w:rFonts w:ascii="Arial" w:eastAsia="Times New Roman" w:hAnsi="Arial" w:cs="Arial"/>
          <w:sz w:val="24"/>
          <w:szCs w:val="24"/>
          <w:lang w:val="en-GB"/>
        </w:rPr>
        <w:tab/>
        <w:t xml:space="preserve">Phase 3: Integration and Initial Roll-out – 2024-2025 </w:t>
      </w:r>
    </w:p>
    <w:p w:rsidR="00B47132" w:rsidRPr="00451AC8" w:rsidRDefault="00B47132" w:rsidP="008D5521">
      <w:pPr>
        <w:spacing w:after="0" w:line="320" w:lineRule="atLeast"/>
        <w:jc w:val="both"/>
        <w:rPr>
          <w:rFonts w:ascii="Arial" w:eastAsia="Times New Roman" w:hAnsi="Arial" w:cs="Arial"/>
          <w:sz w:val="24"/>
          <w:szCs w:val="24"/>
          <w:lang w:val="en-GB"/>
        </w:rPr>
      </w:pPr>
      <w:r w:rsidRPr="00451AC8">
        <w:rPr>
          <w:rFonts w:ascii="Arial" w:eastAsia="Times New Roman" w:hAnsi="Arial" w:cs="Arial"/>
          <w:sz w:val="24"/>
          <w:szCs w:val="24"/>
          <w:lang w:val="en-GB"/>
        </w:rPr>
        <w:tab/>
        <w:t xml:space="preserve">Phase 4: Integration and Incremental Expansion – 2026-2027 </w:t>
      </w:r>
    </w:p>
    <w:p w:rsidR="00B47132" w:rsidRPr="00451AC8" w:rsidRDefault="00B47132" w:rsidP="008D5521">
      <w:pPr>
        <w:spacing w:after="0" w:line="320" w:lineRule="atLeast"/>
        <w:jc w:val="both"/>
        <w:rPr>
          <w:rFonts w:ascii="Arial" w:eastAsia="Times New Roman" w:hAnsi="Arial" w:cs="Arial"/>
          <w:sz w:val="24"/>
          <w:szCs w:val="24"/>
          <w:lang w:val="en-GB"/>
        </w:rPr>
      </w:pPr>
      <w:r w:rsidRPr="00451AC8">
        <w:rPr>
          <w:rFonts w:ascii="Arial" w:eastAsia="Times New Roman" w:hAnsi="Arial" w:cs="Arial"/>
          <w:sz w:val="24"/>
          <w:szCs w:val="24"/>
          <w:lang w:val="en-GB"/>
        </w:rPr>
        <w:tab/>
        <w:t>Phase 5: Operate, Review and Full Integration – 2028-2029</w:t>
      </w:r>
    </w:p>
    <w:p w:rsidR="00B47132" w:rsidRPr="00451AC8" w:rsidRDefault="00B47132" w:rsidP="008D5521">
      <w:pPr>
        <w:spacing w:after="0" w:line="320" w:lineRule="atLeast"/>
        <w:jc w:val="both"/>
        <w:rPr>
          <w:rFonts w:ascii="Arial" w:eastAsia="Times New Roman" w:hAnsi="Arial" w:cs="Arial"/>
          <w:sz w:val="24"/>
          <w:szCs w:val="24"/>
          <w:lang w:val="en-GB"/>
        </w:rPr>
      </w:pPr>
      <w:r w:rsidRPr="00451AC8">
        <w:rPr>
          <w:rFonts w:ascii="Arial" w:eastAsia="Times New Roman" w:hAnsi="Arial" w:cs="Arial"/>
          <w:sz w:val="24"/>
          <w:szCs w:val="24"/>
          <w:lang w:val="en-GB"/>
        </w:rPr>
        <w:tab/>
        <w:t>Phase 6: Sustainment and Adaptability Phase – 2030</w:t>
      </w:r>
    </w:p>
    <w:p w:rsidR="00B47132" w:rsidRPr="00451AC8" w:rsidRDefault="00B47132" w:rsidP="008D5521">
      <w:pPr>
        <w:spacing w:after="0" w:line="320" w:lineRule="atLeast"/>
        <w:jc w:val="both"/>
        <w:rPr>
          <w:rFonts w:ascii="Arial" w:eastAsia="Times New Roman" w:hAnsi="Arial" w:cs="Arial"/>
          <w:sz w:val="24"/>
          <w:szCs w:val="24"/>
          <w:lang w:val="en-GB"/>
        </w:rPr>
      </w:pPr>
    </w:p>
    <w:p w:rsidR="00B47132" w:rsidRPr="00451AC8" w:rsidRDefault="00B47132" w:rsidP="008D5521">
      <w:pPr>
        <w:spacing w:after="0" w:line="320" w:lineRule="atLeast"/>
        <w:ind w:firstLine="709"/>
        <w:jc w:val="both"/>
        <w:rPr>
          <w:rFonts w:ascii="Arial" w:eastAsia="Times New Roman" w:hAnsi="Arial" w:cs="Arial"/>
          <w:sz w:val="24"/>
          <w:szCs w:val="24"/>
          <w:lang w:val="en-GB"/>
        </w:rPr>
      </w:pPr>
      <w:r w:rsidRPr="00451AC8">
        <w:rPr>
          <w:rFonts w:ascii="Arial" w:eastAsia="Times New Roman" w:hAnsi="Arial" w:cs="Arial"/>
          <w:sz w:val="24"/>
          <w:szCs w:val="24"/>
          <w:lang w:val="en-GB"/>
        </w:rPr>
        <w:t>Each Phase will cover each of the following aspects:</w:t>
      </w:r>
    </w:p>
    <w:p w:rsidR="00B47132" w:rsidRPr="00451AC8" w:rsidRDefault="00B47132" w:rsidP="008D5521">
      <w:pPr>
        <w:numPr>
          <w:ilvl w:val="1"/>
          <w:numId w:val="38"/>
        </w:numPr>
        <w:spacing w:after="0" w:line="320" w:lineRule="atLeast"/>
        <w:ind w:left="1276" w:hanging="567"/>
        <w:jc w:val="both"/>
        <w:rPr>
          <w:rFonts w:ascii="Arial" w:eastAsia="Times New Roman" w:hAnsi="Arial" w:cs="Arial"/>
          <w:sz w:val="24"/>
          <w:szCs w:val="24"/>
          <w:lang w:val="en-GB"/>
        </w:rPr>
      </w:pPr>
      <w:r w:rsidRPr="00451AC8">
        <w:rPr>
          <w:rFonts w:ascii="Arial" w:eastAsia="Times New Roman" w:hAnsi="Arial" w:cs="Arial"/>
          <w:sz w:val="24"/>
          <w:szCs w:val="24"/>
          <w:lang w:val="en-GB"/>
        </w:rPr>
        <w:t>Key activities and milestones;</w:t>
      </w:r>
    </w:p>
    <w:p w:rsidR="00B47132" w:rsidRPr="00451AC8" w:rsidRDefault="00B47132" w:rsidP="008D5521">
      <w:pPr>
        <w:numPr>
          <w:ilvl w:val="1"/>
          <w:numId w:val="38"/>
        </w:numPr>
        <w:spacing w:after="0" w:line="320" w:lineRule="atLeast"/>
        <w:ind w:left="1276" w:hanging="567"/>
        <w:jc w:val="both"/>
        <w:rPr>
          <w:rFonts w:ascii="Arial" w:eastAsia="Times New Roman" w:hAnsi="Arial" w:cs="Arial"/>
          <w:sz w:val="24"/>
          <w:szCs w:val="24"/>
          <w:lang w:val="en-GB"/>
        </w:rPr>
      </w:pPr>
      <w:r w:rsidRPr="00451AC8">
        <w:rPr>
          <w:rFonts w:ascii="Arial" w:eastAsia="Times New Roman" w:hAnsi="Arial" w:cs="Arial"/>
          <w:sz w:val="24"/>
          <w:szCs w:val="24"/>
          <w:lang w:val="en-GB"/>
        </w:rPr>
        <w:t>Identified Ports of Entry and segments of the Land Borderline to transition into the BMA;</w:t>
      </w:r>
    </w:p>
    <w:p w:rsidR="00B47132" w:rsidRPr="00451AC8" w:rsidRDefault="00B47132" w:rsidP="008D5521">
      <w:pPr>
        <w:numPr>
          <w:ilvl w:val="1"/>
          <w:numId w:val="38"/>
        </w:numPr>
        <w:spacing w:after="0" w:line="320" w:lineRule="atLeast"/>
        <w:ind w:left="1276" w:hanging="567"/>
        <w:jc w:val="both"/>
        <w:rPr>
          <w:rFonts w:ascii="Arial" w:eastAsia="Times New Roman" w:hAnsi="Arial" w:cs="Arial"/>
          <w:sz w:val="24"/>
          <w:szCs w:val="24"/>
          <w:lang w:val="en-GB"/>
        </w:rPr>
      </w:pPr>
      <w:r w:rsidRPr="00451AC8">
        <w:rPr>
          <w:rFonts w:ascii="Arial" w:eastAsia="Times New Roman" w:hAnsi="Arial" w:cs="Arial"/>
          <w:sz w:val="24"/>
          <w:szCs w:val="24"/>
          <w:lang w:val="en-GB"/>
        </w:rPr>
        <w:t>The proposed transition approach for the Ports of Entry;</w:t>
      </w:r>
    </w:p>
    <w:p w:rsidR="00B47132" w:rsidRPr="00451AC8" w:rsidRDefault="0026486F" w:rsidP="008D5521">
      <w:pPr>
        <w:numPr>
          <w:ilvl w:val="1"/>
          <w:numId w:val="38"/>
        </w:numPr>
        <w:spacing w:after="0" w:line="320" w:lineRule="atLeast"/>
        <w:ind w:left="1276" w:hanging="567"/>
        <w:jc w:val="both"/>
        <w:rPr>
          <w:rFonts w:ascii="Arial" w:eastAsia="Times New Roman" w:hAnsi="Arial" w:cs="Arial"/>
          <w:sz w:val="24"/>
          <w:szCs w:val="24"/>
          <w:lang w:val="en-GB"/>
        </w:rPr>
      </w:pPr>
      <w:r w:rsidRPr="00451AC8">
        <w:rPr>
          <w:rFonts w:ascii="Arial" w:eastAsia="Times New Roman" w:hAnsi="Arial" w:cs="Arial"/>
          <w:sz w:val="24"/>
          <w:szCs w:val="24"/>
          <w:lang w:val="en-GB"/>
        </w:rPr>
        <w:t>The maximum time</w:t>
      </w:r>
      <w:r w:rsidR="00B47132" w:rsidRPr="00451AC8">
        <w:rPr>
          <w:rFonts w:ascii="Arial" w:eastAsia="Times New Roman" w:hAnsi="Arial" w:cs="Arial"/>
          <w:sz w:val="24"/>
          <w:szCs w:val="24"/>
          <w:lang w:val="en-GB"/>
        </w:rPr>
        <w:t>frame for each Phase;</w:t>
      </w:r>
    </w:p>
    <w:p w:rsidR="00B47132" w:rsidRPr="00451AC8" w:rsidRDefault="00B47132" w:rsidP="008D5521">
      <w:pPr>
        <w:numPr>
          <w:ilvl w:val="1"/>
          <w:numId w:val="38"/>
        </w:numPr>
        <w:spacing w:after="0" w:line="320" w:lineRule="atLeast"/>
        <w:ind w:left="1276" w:hanging="567"/>
        <w:jc w:val="both"/>
        <w:rPr>
          <w:rFonts w:ascii="Arial" w:eastAsia="Times New Roman" w:hAnsi="Arial" w:cs="Arial"/>
          <w:sz w:val="24"/>
          <w:szCs w:val="24"/>
          <w:lang w:val="en-GB"/>
        </w:rPr>
      </w:pPr>
      <w:r w:rsidRPr="00451AC8">
        <w:rPr>
          <w:rFonts w:ascii="Arial" w:eastAsia="Times New Roman" w:hAnsi="Arial" w:cs="Arial"/>
          <w:sz w:val="24"/>
          <w:szCs w:val="24"/>
          <w:lang w:val="en-GB"/>
        </w:rPr>
        <w:t>The capability/operating model functions;</w:t>
      </w:r>
    </w:p>
    <w:p w:rsidR="00B47132" w:rsidRPr="00451AC8" w:rsidRDefault="00B47132" w:rsidP="008D5521">
      <w:pPr>
        <w:numPr>
          <w:ilvl w:val="1"/>
          <w:numId w:val="38"/>
        </w:numPr>
        <w:spacing w:after="0" w:line="320" w:lineRule="atLeast"/>
        <w:ind w:left="1276" w:hanging="567"/>
        <w:jc w:val="both"/>
        <w:rPr>
          <w:rFonts w:ascii="Arial" w:eastAsia="Times New Roman" w:hAnsi="Arial" w:cs="Arial"/>
          <w:sz w:val="24"/>
          <w:szCs w:val="24"/>
          <w:lang w:val="en-GB"/>
        </w:rPr>
      </w:pPr>
      <w:r w:rsidRPr="00451AC8">
        <w:rPr>
          <w:rFonts w:ascii="Arial" w:eastAsia="Times New Roman" w:hAnsi="Arial" w:cs="Arial"/>
          <w:sz w:val="24"/>
          <w:szCs w:val="24"/>
          <w:lang w:val="en-GB"/>
        </w:rPr>
        <w:t>The roles and structures to support and manage PoEs and Land Borders transitioned into the BMA; and</w:t>
      </w:r>
    </w:p>
    <w:p w:rsidR="00B47132" w:rsidRPr="00451AC8" w:rsidRDefault="00B47132" w:rsidP="008D5521">
      <w:pPr>
        <w:numPr>
          <w:ilvl w:val="1"/>
          <w:numId w:val="38"/>
        </w:numPr>
        <w:spacing w:after="0" w:line="320" w:lineRule="atLeast"/>
        <w:ind w:left="1276" w:hanging="567"/>
        <w:jc w:val="both"/>
        <w:rPr>
          <w:rFonts w:ascii="Arial" w:eastAsia="Times New Roman" w:hAnsi="Arial" w:cs="Arial"/>
          <w:sz w:val="24"/>
          <w:szCs w:val="24"/>
          <w:lang w:val="en-GB"/>
        </w:rPr>
      </w:pPr>
      <w:r w:rsidRPr="00451AC8">
        <w:rPr>
          <w:rFonts w:ascii="Arial" w:eastAsia="Times New Roman" w:hAnsi="Arial" w:cs="Arial"/>
          <w:sz w:val="24"/>
          <w:szCs w:val="24"/>
          <w:lang w:val="en-GB"/>
        </w:rPr>
        <w:t>The role of the Implementation Protocols, Multi-Party Agreements, Service Level Agreements and Memoranda of Understanding.</w:t>
      </w:r>
    </w:p>
    <w:p w:rsidR="00B47132" w:rsidRPr="00451AC8" w:rsidRDefault="00B47132" w:rsidP="008D5521">
      <w:pPr>
        <w:spacing w:after="0" w:line="320" w:lineRule="atLeast"/>
        <w:jc w:val="both"/>
        <w:rPr>
          <w:rFonts w:ascii="Arial" w:eastAsia="Arial" w:hAnsi="Arial" w:cs="Arial"/>
          <w:sz w:val="24"/>
          <w:szCs w:val="24"/>
          <w:lang w:eastAsia="en-ZA"/>
        </w:rPr>
      </w:pPr>
    </w:p>
    <w:p w:rsidR="008D5521" w:rsidRPr="00451AC8" w:rsidRDefault="008D5521" w:rsidP="008D5521">
      <w:pPr>
        <w:spacing w:after="0" w:line="320" w:lineRule="atLeast"/>
        <w:ind w:left="709" w:hanging="709"/>
        <w:jc w:val="both"/>
        <w:rPr>
          <w:rFonts w:ascii="Arial" w:eastAsia="Arial" w:hAnsi="Arial" w:cs="Arial"/>
          <w:sz w:val="24"/>
          <w:szCs w:val="24"/>
          <w:lang w:eastAsia="en-ZA"/>
        </w:rPr>
      </w:pPr>
      <w:r w:rsidRPr="00451AC8">
        <w:rPr>
          <w:rFonts w:ascii="Arial" w:eastAsia="Arial" w:hAnsi="Arial" w:cs="Arial"/>
          <w:sz w:val="24"/>
          <w:szCs w:val="24"/>
          <w:lang w:eastAsia="en-ZA"/>
        </w:rPr>
        <w:t>(c)</w:t>
      </w:r>
      <w:r w:rsidRPr="00451AC8">
        <w:rPr>
          <w:rFonts w:ascii="Arial" w:eastAsia="Arial" w:hAnsi="Arial" w:cs="Arial"/>
          <w:sz w:val="24"/>
          <w:szCs w:val="24"/>
          <w:lang w:eastAsia="en-ZA"/>
        </w:rPr>
        <w:tab/>
      </w:r>
      <w:r w:rsidRPr="00451AC8">
        <w:rPr>
          <w:rFonts w:ascii="Arial" w:eastAsia="Arial" w:hAnsi="Arial" w:cs="Arial"/>
          <w:sz w:val="24"/>
          <w:szCs w:val="24"/>
          <w:lang w:eastAsia="en-ZA"/>
        </w:rPr>
        <w:tab/>
        <w:t xml:space="preserve">Noting the phases of the Roadmap above, </w:t>
      </w:r>
      <w:r w:rsidR="0026486F" w:rsidRPr="00451AC8">
        <w:rPr>
          <w:rFonts w:ascii="Arial" w:eastAsia="Arial" w:hAnsi="Arial" w:cs="Arial"/>
          <w:sz w:val="24"/>
          <w:szCs w:val="24"/>
          <w:lang w:eastAsia="en-ZA"/>
        </w:rPr>
        <w:t xml:space="preserve">I </w:t>
      </w:r>
      <w:r w:rsidRPr="00451AC8">
        <w:rPr>
          <w:rFonts w:ascii="Arial" w:eastAsia="Arial" w:hAnsi="Arial" w:cs="Arial"/>
          <w:sz w:val="24"/>
          <w:szCs w:val="24"/>
          <w:lang w:eastAsia="en-ZA"/>
        </w:rPr>
        <w:t xml:space="preserve">appointed an Acting BMA Commissioner in January 2021 to drive the process of the implementation of the Act and the incremental roll-out of the BMA. The Department of Home Affairs was, through a Cabinet decision, mandated to coordinate all operational activity at Ports of Entry. However, due to human resource constraints, the Department entered into a Multi-Party Agreement with all departments at the border to afford some of the departments to coordinate activities at Ports of Entry. </w:t>
      </w:r>
    </w:p>
    <w:p w:rsidR="008D5521" w:rsidRPr="00451AC8" w:rsidRDefault="008D5521" w:rsidP="008D5521">
      <w:pPr>
        <w:spacing w:after="0" w:line="320" w:lineRule="atLeast"/>
        <w:jc w:val="both"/>
        <w:rPr>
          <w:rFonts w:ascii="Arial" w:eastAsia="Arial" w:hAnsi="Arial" w:cs="Arial"/>
          <w:sz w:val="24"/>
          <w:szCs w:val="24"/>
          <w:lang w:eastAsia="en-ZA"/>
        </w:rPr>
      </w:pPr>
    </w:p>
    <w:p w:rsidR="00B47132" w:rsidRPr="00451AC8" w:rsidRDefault="008D5521" w:rsidP="008D5521">
      <w:pPr>
        <w:spacing w:after="0" w:line="320" w:lineRule="atLeast"/>
        <w:ind w:left="709" w:hanging="709"/>
        <w:jc w:val="both"/>
        <w:rPr>
          <w:rFonts w:ascii="Arial" w:eastAsia="Arial" w:hAnsi="Arial" w:cs="Arial"/>
          <w:sz w:val="24"/>
          <w:szCs w:val="24"/>
          <w:lang w:eastAsia="en-ZA"/>
        </w:rPr>
      </w:pPr>
      <w:r w:rsidRPr="00451AC8">
        <w:rPr>
          <w:rFonts w:ascii="Arial" w:eastAsia="Arial" w:hAnsi="Arial" w:cs="Arial"/>
          <w:sz w:val="24"/>
          <w:szCs w:val="24"/>
          <w:lang w:eastAsia="en-ZA"/>
        </w:rPr>
        <w:t xml:space="preserve"> </w:t>
      </w:r>
      <w:r w:rsidR="00B47132" w:rsidRPr="00451AC8">
        <w:rPr>
          <w:rFonts w:ascii="Arial" w:eastAsia="Arial" w:hAnsi="Arial" w:cs="Arial"/>
          <w:sz w:val="24"/>
          <w:szCs w:val="24"/>
          <w:lang w:eastAsia="en-ZA"/>
        </w:rPr>
        <w:t>(2)</w:t>
      </w:r>
      <w:r w:rsidR="00B47132" w:rsidRPr="00451AC8">
        <w:rPr>
          <w:rFonts w:ascii="Arial" w:eastAsia="Arial" w:hAnsi="Arial" w:cs="Arial"/>
          <w:sz w:val="24"/>
          <w:szCs w:val="24"/>
          <w:lang w:eastAsia="en-ZA"/>
        </w:rPr>
        <w:tab/>
        <w:t xml:space="preserve">No funding guarantees have been secured from the National Treasury yet. The current arrangement with the National Treasury is that the costing for each Implementation Phase and the MTEF Budget Submission. It should be noted that the total cost identified in the BMA blueprint will be incrementally implemented over the identified six (6) Phases </w:t>
      </w:r>
      <w:r w:rsidR="00B47132" w:rsidRPr="00451AC8">
        <w:rPr>
          <w:rFonts w:ascii="Arial" w:eastAsia="Arial" w:hAnsi="Arial" w:cs="Arial"/>
          <w:sz w:val="24"/>
          <w:szCs w:val="24"/>
          <w:lang w:eastAsia="en-ZA"/>
        </w:rPr>
        <w:lastRenderedPageBreak/>
        <w:t>in the roadmap. All expenditure incurred will be costed for each Phase against the various cost categories.</w:t>
      </w:r>
    </w:p>
    <w:p w:rsidR="00B47132" w:rsidRPr="00451AC8" w:rsidRDefault="00B47132" w:rsidP="008D5521">
      <w:pPr>
        <w:spacing w:after="0" w:line="320" w:lineRule="atLeast"/>
        <w:jc w:val="both"/>
        <w:rPr>
          <w:rFonts w:ascii="Arial" w:eastAsia="Arial" w:hAnsi="Arial" w:cs="Arial"/>
          <w:sz w:val="24"/>
          <w:szCs w:val="24"/>
          <w:lang w:eastAsia="en-ZA"/>
        </w:rPr>
      </w:pPr>
    </w:p>
    <w:p w:rsidR="001A7878" w:rsidRPr="00451AC8" w:rsidRDefault="001A7878" w:rsidP="008D5521">
      <w:pPr>
        <w:spacing w:after="0" w:line="320" w:lineRule="atLeast"/>
        <w:jc w:val="both"/>
        <w:rPr>
          <w:rFonts w:ascii="Arial" w:eastAsia="Times New Roman" w:hAnsi="Arial" w:cs="Arial"/>
          <w:b/>
          <w:bCs/>
          <w:sz w:val="24"/>
          <w:szCs w:val="24"/>
          <w:lang w:val="en-GB"/>
        </w:rPr>
      </w:pPr>
    </w:p>
    <w:p w:rsidR="004C7F33" w:rsidRPr="00451AC8" w:rsidRDefault="004C7F33" w:rsidP="008D5521">
      <w:pPr>
        <w:tabs>
          <w:tab w:val="left" w:pos="432"/>
          <w:tab w:val="left" w:pos="864"/>
        </w:tabs>
        <w:spacing w:after="0" w:line="320" w:lineRule="atLeast"/>
        <w:ind w:hanging="709"/>
        <w:jc w:val="both"/>
        <w:rPr>
          <w:rFonts w:ascii="Arial" w:eastAsia="Times New Roman" w:hAnsi="Arial" w:cs="Arial"/>
          <w:b/>
          <w:sz w:val="24"/>
          <w:szCs w:val="24"/>
          <w:lang w:val="en-GB"/>
        </w:rPr>
      </w:pPr>
    </w:p>
    <w:p w:rsidR="00456148" w:rsidRPr="00451AC8" w:rsidRDefault="00451AC8" w:rsidP="008D5521">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atLeast"/>
        <w:ind w:left="1728" w:hanging="1161"/>
        <w:jc w:val="both"/>
        <w:rPr>
          <w:rFonts w:ascii="Arial" w:hAnsi="Arial" w:cs="Arial"/>
          <w:sz w:val="24"/>
          <w:szCs w:val="24"/>
        </w:rPr>
      </w:pPr>
      <w:r>
        <w:rPr>
          <w:rFonts w:ascii="Arial" w:eastAsia="Times New Roman" w:hAnsi="Arial" w:cs="Arial"/>
          <w:b/>
          <w:sz w:val="24"/>
          <w:szCs w:val="24"/>
          <w:lang w:val="en-GB"/>
        </w:rPr>
        <w:t>END</w:t>
      </w:r>
      <w:r w:rsidR="00D172FE" w:rsidRPr="00451AC8">
        <w:rPr>
          <w:rFonts w:ascii="Arial" w:hAnsi="Arial" w:cs="Arial"/>
          <w:sz w:val="24"/>
          <w:szCs w:val="24"/>
        </w:rPr>
        <w:tab/>
      </w:r>
    </w:p>
    <w:sectPr w:rsidR="00456148" w:rsidRPr="00451AC8" w:rsidSect="00C2328D">
      <w:headerReference w:type="default" r:id="rId7"/>
      <w:footerReference w:type="even" r:id="rId8"/>
      <w:footerReference w:type="default" r:id="rId9"/>
      <w:footerReference w:type="first" r:id="rId10"/>
      <w:pgSz w:w="12240" w:h="15840" w:code="1"/>
      <w:pgMar w:top="709"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976" w:rsidRDefault="00070976" w:rsidP="00670234">
      <w:pPr>
        <w:spacing w:after="0" w:line="240" w:lineRule="auto"/>
      </w:pPr>
      <w:r>
        <w:separator/>
      </w:r>
    </w:p>
  </w:endnote>
  <w:endnote w:type="continuationSeparator" w:id="0">
    <w:p w:rsidR="00070976" w:rsidRDefault="00070976"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521" w:rsidRPr="001A7878" w:rsidRDefault="008D5521" w:rsidP="008D5521">
    <w:pPr>
      <w:pStyle w:val="Footer"/>
      <w:pBdr>
        <w:top w:val="thinThickSmallGap" w:sz="24" w:space="1" w:color="622423"/>
      </w:pBdr>
      <w:tabs>
        <w:tab w:val="right" w:pos="10170"/>
      </w:tabs>
      <w:rPr>
        <w:rFonts w:ascii="Arial" w:hAnsi="Arial" w:cs="Arial"/>
        <w:b/>
        <w:sz w:val="20"/>
        <w:szCs w:val="20"/>
      </w:rPr>
    </w:pPr>
    <w:r>
      <w:rPr>
        <w:rFonts w:ascii="Arial" w:hAnsi="Arial" w:cs="Arial"/>
        <w:b/>
        <w:sz w:val="20"/>
        <w:szCs w:val="20"/>
      </w:rPr>
      <w:t xml:space="preserve">1876. </w:t>
    </w:r>
    <w:r w:rsidRPr="002214B9">
      <w:rPr>
        <w:rFonts w:ascii="Arial" w:hAnsi="Arial" w:cs="Arial"/>
        <w:b/>
        <w:sz w:val="20"/>
        <w:szCs w:val="20"/>
      </w:rPr>
      <w:t>Mr A C Roos (DA) to ask the Minister of Home Affairs</w:t>
    </w:r>
  </w:p>
  <w:p w:rsidR="0068214C" w:rsidRPr="0068214C" w:rsidRDefault="0068214C" w:rsidP="0068214C">
    <w:pPr>
      <w:pBdr>
        <w:top w:val="thinThickSmallGap" w:sz="24" w:space="1" w:color="622423"/>
      </w:pBdr>
      <w:tabs>
        <w:tab w:val="right" w:pos="10170"/>
      </w:tabs>
      <w:spacing w:after="0" w:line="240" w:lineRule="auto"/>
      <w:rPr>
        <w:rFonts w:ascii="Cambria" w:eastAsia="Times New Roman" w:hAnsi="Cambria"/>
      </w:rPr>
    </w:pPr>
    <w:r w:rsidRPr="0068214C">
      <w:rPr>
        <w:rFonts w:ascii="Times New Roman" w:hAnsi="Times New Roman"/>
        <w:b/>
        <w:sz w:val="24"/>
        <w:szCs w:val="24"/>
      </w:rPr>
      <w:tab/>
    </w:r>
    <w:r w:rsidRPr="0068214C">
      <w:rPr>
        <w:rFonts w:ascii="Cambria" w:eastAsia="Times New Roman" w:hAnsi="Cambria"/>
      </w:rPr>
      <w:t xml:space="preserve">Page </w:t>
    </w:r>
    <w:fldSimple w:instr=" PAGE   \* MERGEFORMAT ">
      <w:r w:rsidR="00257E53" w:rsidRPr="00257E53">
        <w:rPr>
          <w:rFonts w:ascii="Cambria" w:eastAsia="Times New Roman" w:hAnsi="Cambria"/>
          <w:noProof/>
        </w:rPr>
        <w:t>3</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878" w:rsidRPr="001A7878" w:rsidRDefault="002214B9" w:rsidP="001A7878">
    <w:pPr>
      <w:pStyle w:val="Footer"/>
      <w:pBdr>
        <w:top w:val="thinThickSmallGap" w:sz="24" w:space="1" w:color="622423"/>
      </w:pBdr>
      <w:tabs>
        <w:tab w:val="right" w:pos="10170"/>
      </w:tabs>
      <w:rPr>
        <w:rFonts w:ascii="Arial" w:hAnsi="Arial" w:cs="Arial"/>
        <w:b/>
        <w:sz w:val="20"/>
        <w:szCs w:val="20"/>
      </w:rPr>
    </w:pPr>
    <w:r>
      <w:rPr>
        <w:rFonts w:ascii="Arial" w:hAnsi="Arial" w:cs="Arial"/>
        <w:b/>
        <w:sz w:val="20"/>
        <w:szCs w:val="20"/>
      </w:rPr>
      <w:t xml:space="preserve">1876. </w:t>
    </w:r>
    <w:r w:rsidRPr="002214B9">
      <w:rPr>
        <w:rFonts w:ascii="Arial" w:hAnsi="Arial" w:cs="Arial"/>
        <w:b/>
        <w:sz w:val="20"/>
        <w:szCs w:val="20"/>
      </w:rPr>
      <w:t>Mr A C Roos (DA) to ask the Minister of Home Affairs</w:t>
    </w:r>
  </w:p>
  <w:p w:rsidR="00456148" w:rsidRPr="00456148" w:rsidRDefault="00456148" w:rsidP="00456148">
    <w:pPr>
      <w:pStyle w:val="Footer"/>
      <w:pBdr>
        <w:top w:val="thinThickSmallGap" w:sz="24" w:space="1" w:color="622423"/>
      </w:pBdr>
      <w:tabs>
        <w:tab w:val="clear" w:pos="4513"/>
        <w:tab w:val="clear" w:pos="9026"/>
        <w:tab w:val="right" w:pos="10170"/>
      </w:tabs>
      <w:rPr>
        <w:rFonts w:ascii="Cambria" w:eastAsia="Times New Roman" w:hAnsi="Cambria"/>
      </w:rPr>
    </w:pPr>
    <w:r w:rsidRPr="004C31D1">
      <w:rPr>
        <w:rFonts w:ascii="Times New Roman" w:hAnsi="Times New Roman"/>
        <w:b/>
        <w:sz w:val="24"/>
        <w:szCs w:val="24"/>
      </w:rPr>
      <w:tab/>
    </w:r>
    <w:r w:rsidRPr="00456148">
      <w:rPr>
        <w:rFonts w:ascii="Cambria" w:eastAsia="Times New Roman" w:hAnsi="Cambria"/>
      </w:rPr>
      <w:t xml:space="preserve">Page </w:t>
    </w:r>
    <w:r w:rsidRPr="00456148">
      <w:rPr>
        <w:rFonts w:eastAsia="Times New Roman"/>
      </w:rPr>
      <w:fldChar w:fldCharType="begin"/>
    </w:r>
    <w:r>
      <w:instrText xml:space="preserve"> PAGE   \* MERGEFORMAT </w:instrText>
    </w:r>
    <w:r w:rsidRPr="00456148">
      <w:rPr>
        <w:rFonts w:eastAsia="Times New Roman"/>
      </w:rPr>
      <w:fldChar w:fldCharType="separate"/>
    </w:r>
    <w:r w:rsidR="00257E53" w:rsidRPr="00257E53">
      <w:rPr>
        <w:rFonts w:ascii="Cambria" w:eastAsia="Times New Roman" w:hAnsi="Cambria"/>
        <w:noProof/>
      </w:rPr>
      <w:t>1</w:t>
    </w:r>
    <w:r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976" w:rsidRDefault="00070976" w:rsidP="00670234">
      <w:pPr>
        <w:spacing w:after="0" w:line="240" w:lineRule="auto"/>
      </w:pPr>
      <w:r>
        <w:separator/>
      </w:r>
    </w:p>
  </w:footnote>
  <w:footnote w:type="continuationSeparator" w:id="0">
    <w:p w:rsidR="00070976" w:rsidRDefault="00070976"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fldSimple w:instr=" PAGE   \* MERGEFORMAT ">
      <w:r w:rsidR="00257E53">
        <w:rPr>
          <w:noProof/>
        </w:rPr>
        <w:t>3</w:t>
      </w:r>
    </w:fldSimple>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C336ED"/>
    <w:multiLevelType w:val="hybridMultilevel"/>
    <w:tmpl w:val="0F5A2EE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6B63A3"/>
    <w:multiLevelType w:val="hybridMultilevel"/>
    <w:tmpl w:val="2B2A4098"/>
    <w:lvl w:ilvl="0" w:tplc="236656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5">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96261E"/>
    <w:multiLevelType w:val="hybridMultilevel"/>
    <w:tmpl w:val="B9BCF4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46572A1"/>
    <w:multiLevelType w:val="hybridMultilevel"/>
    <w:tmpl w:val="7CFAE5A8"/>
    <w:lvl w:ilvl="0" w:tplc="FFF62F72">
      <w:start w:val="1"/>
      <w:numFmt w:val="lowerLetter"/>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736EFF"/>
    <w:multiLevelType w:val="hybridMultilevel"/>
    <w:tmpl w:val="17A204FE"/>
    <w:lvl w:ilvl="0" w:tplc="6A28198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28B2671F"/>
    <w:multiLevelType w:val="hybridMultilevel"/>
    <w:tmpl w:val="D53CE176"/>
    <w:lvl w:ilvl="0" w:tplc="7270D4D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8C96A3E"/>
    <w:multiLevelType w:val="hybridMultilevel"/>
    <w:tmpl w:val="B0A8C1EC"/>
    <w:lvl w:ilvl="0" w:tplc="1C090001">
      <w:start w:val="1"/>
      <w:numFmt w:val="bullet"/>
      <w:lvlText w:val=""/>
      <w:lvlJc w:val="left"/>
      <w:pPr>
        <w:ind w:left="731" w:hanging="360"/>
      </w:pPr>
      <w:rPr>
        <w:rFonts w:ascii="Symbol" w:hAnsi="Symbol"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14">
    <w:nsid w:val="2C027EB3"/>
    <w:multiLevelType w:val="hybridMultilevel"/>
    <w:tmpl w:val="F3943DE8"/>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5">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8466D5D"/>
    <w:multiLevelType w:val="hybridMultilevel"/>
    <w:tmpl w:val="771A93FC"/>
    <w:lvl w:ilvl="0" w:tplc="F41EBA80">
      <w:start w:val="1"/>
      <w:numFmt w:val="lowerLetter"/>
      <w:lvlText w:val="(%1)"/>
      <w:lvlJc w:val="left"/>
      <w:pPr>
        <w:ind w:left="1215" w:hanging="85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E8C201E"/>
    <w:multiLevelType w:val="hybridMultilevel"/>
    <w:tmpl w:val="D77C459A"/>
    <w:lvl w:ilvl="0" w:tplc="3B9E79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F383F30"/>
    <w:multiLevelType w:val="hybridMultilevel"/>
    <w:tmpl w:val="8E246B9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621570F"/>
    <w:multiLevelType w:val="hybridMultilevel"/>
    <w:tmpl w:val="84E0092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7D0518A"/>
    <w:multiLevelType w:val="hybridMultilevel"/>
    <w:tmpl w:val="9934044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9D4436B"/>
    <w:multiLevelType w:val="hybridMultilevel"/>
    <w:tmpl w:val="E8B294BC"/>
    <w:lvl w:ilvl="0" w:tplc="D6BA19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32">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B3621CB"/>
    <w:multiLevelType w:val="hybridMultilevel"/>
    <w:tmpl w:val="F0B01E0C"/>
    <w:lvl w:ilvl="0" w:tplc="0809000F">
      <w:start w:val="1"/>
      <w:numFmt w:val="decimal"/>
      <w:lvlText w:val="%1."/>
      <w:lvlJc w:val="left"/>
      <w:pPr>
        <w:ind w:left="360" w:hanging="360"/>
      </w:pPr>
      <w:rPr>
        <w:rFonts w:hint="default"/>
        <w:b w:val="0"/>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D7253D4"/>
    <w:multiLevelType w:val="hybridMultilevel"/>
    <w:tmpl w:val="76E827C6"/>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35">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36">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8"/>
  </w:num>
  <w:num w:numId="3">
    <w:abstractNumId w:val="0"/>
  </w:num>
  <w:num w:numId="4">
    <w:abstractNumId w:val="22"/>
  </w:num>
  <w:num w:numId="5">
    <w:abstractNumId w:val="30"/>
  </w:num>
  <w:num w:numId="6">
    <w:abstractNumId w:val="9"/>
  </w:num>
  <w:num w:numId="7">
    <w:abstractNumId w:val="25"/>
  </w:num>
  <w:num w:numId="8">
    <w:abstractNumId w:val="7"/>
  </w:num>
  <w:num w:numId="9">
    <w:abstractNumId w:val="16"/>
  </w:num>
  <w:num w:numId="10">
    <w:abstractNumId w:val="1"/>
  </w:num>
  <w:num w:numId="11">
    <w:abstractNumId w:val="32"/>
  </w:num>
  <w:num w:numId="12">
    <w:abstractNumId w:val="23"/>
  </w:num>
  <w:num w:numId="13">
    <w:abstractNumId w:val="15"/>
  </w:num>
  <w:num w:numId="14">
    <w:abstractNumId w:val="36"/>
  </w:num>
  <w:num w:numId="15">
    <w:abstractNumId w:val="35"/>
  </w:num>
  <w:num w:numId="16">
    <w:abstractNumId w:val="31"/>
  </w:num>
  <w:num w:numId="17">
    <w:abstractNumId w:val="17"/>
  </w:num>
  <w:num w:numId="18">
    <w:abstractNumId w:val="6"/>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9"/>
  </w:num>
  <w:num w:numId="27">
    <w:abstractNumId w:val="12"/>
  </w:num>
  <w:num w:numId="28">
    <w:abstractNumId w:val="3"/>
  </w:num>
  <w:num w:numId="29">
    <w:abstractNumId w:val="20"/>
  </w:num>
  <w:num w:numId="30">
    <w:abstractNumId w:val="27"/>
  </w:num>
  <w:num w:numId="31">
    <w:abstractNumId w:val="26"/>
  </w:num>
  <w:num w:numId="32">
    <w:abstractNumId w:val="33"/>
  </w:num>
  <w:num w:numId="33">
    <w:abstractNumId w:val="2"/>
  </w:num>
  <w:num w:numId="34">
    <w:abstractNumId w:val="8"/>
  </w:num>
  <w:num w:numId="35">
    <w:abstractNumId w:val="10"/>
  </w:num>
  <w:num w:numId="36">
    <w:abstractNumId w:val="13"/>
  </w:num>
  <w:num w:numId="37">
    <w:abstractNumId w:val="14"/>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17C3A"/>
    <w:rsid w:val="000415C0"/>
    <w:rsid w:val="00070976"/>
    <w:rsid w:val="000A4922"/>
    <w:rsid w:val="000D66B3"/>
    <w:rsid w:val="000E41EA"/>
    <w:rsid w:val="00110627"/>
    <w:rsid w:val="0013295C"/>
    <w:rsid w:val="00157708"/>
    <w:rsid w:val="001A7878"/>
    <w:rsid w:val="001B760D"/>
    <w:rsid w:val="001C1F2A"/>
    <w:rsid w:val="001C66A5"/>
    <w:rsid w:val="001D77EA"/>
    <w:rsid w:val="001D78CD"/>
    <w:rsid w:val="001E1750"/>
    <w:rsid w:val="002214B9"/>
    <w:rsid w:val="0022531A"/>
    <w:rsid w:val="00226046"/>
    <w:rsid w:val="00231AF8"/>
    <w:rsid w:val="00257E53"/>
    <w:rsid w:val="0026486F"/>
    <w:rsid w:val="0027540F"/>
    <w:rsid w:val="002773AF"/>
    <w:rsid w:val="00281393"/>
    <w:rsid w:val="00284C59"/>
    <w:rsid w:val="0029003E"/>
    <w:rsid w:val="0029680A"/>
    <w:rsid w:val="002A3520"/>
    <w:rsid w:val="002C5182"/>
    <w:rsid w:val="002D3E3A"/>
    <w:rsid w:val="002E7AF7"/>
    <w:rsid w:val="00304632"/>
    <w:rsid w:val="00320764"/>
    <w:rsid w:val="0033176B"/>
    <w:rsid w:val="003441ED"/>
    <w:rsid w:val="0034616E"/>
    <w:rsid w:val="00352F7C"/>
    <w:rsid w:val="00372052"/>
    <w:rsid w:val="00372359"/>
    <w:rsid w:val="003857B8"/>
    <w:rsid w:val="00385A4F"/>
    <w:rsid w:val="003A01F1"/>
    <w:rsid w:val="003F3CA2"/>
    <w:rsid w:val="00401574"/>
    <w:rsid w:val="00407932"/>
    <w:rsid w:val="00422B34"/>
    <w:rsid w:val="00451AC8"/>
    <w:rsid w:val="00452A60"/>
    <w:rsid w:val="00456148"/>
    <w:rsid w:val="004561F4"/>
    <w:rsid w:val="004C31D1"/>
    <w:rsid w:val="004C7F33"/>
    <w:rsid w:val="004D243D"/>
    <w:rsid w:val="004F2FD0"/>
    <w:rsid w:val="00512B31"/>
    <w:rsid w:val="0052344C"/>
    <w:rsid w:val="00525C51"/>
    <w:rsid w:val="00532231"/>
    <w:rsid w:val="00547A0D"/>
    <w:rsid w:val="0057013D"/>
    <w:rsid w:val="005D2593"/>
    <w:rsid w:val="005D6920"/>
    <w:rsid w:val="005E103C"/>
    <w:rsid w:val="0060477E"/>
    <w:rsid w:val="006248F0"/>
    <w:rsid w:val="00626C37"/>
    <w:rsid w:val="00644F74"/>
    <w:rsid w:val="00647E6D"/>
    <w:rsid w:val="00670234"/>
    <w:rsid w:val="00676248"/>
    <w:rsid w:val="006768B7"/>
    <w:rsid w:val="0068214C"/>
    <w:rsid w:val="00696968"/>
    <w:rsid w:val="006A5BA0"/>
    <w:rsid w:val="006C7F99"/>
    <w:rsid w:val="006D0A19"/>
    <w:rsid w:val="006D6AA8"/>
    <w:rsid w:val="006F1BE6"/>
    <w:rsid w:val="007232C0"/>
    <w:rsid w:val="00723CFC"/>
    <w:rsid w:val="00742EE0"/>
    <w:rsid w:val="00763272"/>
    <w:rsid w:val="007860EA"/>
    <w:rsid w:val="007D7585"/>
    <w:rsid w:val="007F3FB4"/>
    <w:rsid w:val="008233F2"/>
    <w:rsid w:val="00831838"/>
    <w:rsid w:val="00852472"/>
    <w:rsid w:val="00852E87"/>
    <w:rsid w:val="00854747"/>
    <w:rsid w:val="00880A83"/>
    <w:rsid w:val="00887B66"/>
    <w:rsid w:val="0089675E"/>
    <w:rsid w:val="008C5D66"/>
    <w:rsid w:val="008D4304"/>
    <w:rsid w:val="008D5521"/>
    <w:rsid w:val="008D66A6"/>
    <w:rsid w:val="008F0607"/>
    <w:rsid w:val="00906ED1"/>
    <w:rsid w:val="00912966"/>
    <w:rsid w:val="0093114C"/>
    <w:rsid w:val="00931B81"/>
    <w:rsid w:val="009466E1"/>
    <w:rsid w:val="00970143"/>
    <w:rsid w:val="0097683C"/>
    <w:rsid w:val="00994308"/>
    <w:rsid w:val="009971D3"/>
    <w:rsid w:val="009A4A14"/>
    <w:rsid w:val="009A4BAC"/>
    <w:rsid w:val="009B31B1"/>
    <w:rsid w:val="009C0460"/>
    <w:rsid w:val="009C6C05"/>
    <w:rsid w:val="009E7071"/>
    <w:rsid w:val="009F2AFA"/>
    <w:rsid w:val="009F7527"/>
    <w:rsid w:val="00A06E4C"/>
    <w:rsid w:val="00A44259"/>
    <w:rsid w:val="00A705E3"/>
    <w:rsid w:val="00A71E2B"/>
    <w:rsid w:val="00A75A1C"/>
    <w:rsid w:val="00AA2045"/>
    <w:rsid w:val="00AC1497"/>
    <w:rsid w:val="00B167BC"/>
    <w:rsid w:val="00B377AA"/>
    <w:rsid w:val="00B401F8"/>
    <w:rsid w:val="00B47132"/>
    <w:rsid w:val="00B513E1"/>
    <w:rsid w:val="00B53B55"/>
    <w:rsid w:val="00B55D7F"/>
    <w:rsid w:val="00B62797"/>
    <w:rsid w:val="00B64A53"/>
    <w:rsid w:val="00B81DE8"/>
    <w:rsid w:val="00B877D4"/>
    <w:rsid w:val="00BF55B8"/>
    <w:rsid w:val="00C000AD"/>
    <w:rsid w:val="00C16097"/>
    <w:rsid w:val="00C17EE2"/>
    <w:rsid w:val="00C2328D"/>
    <w:rsid w:val="00C24F1C"/>
    <w:rsid w:val="00C34D43"/>
    <w:rsid w:val="00C5353D"/>
    <w:rsid w:val="00C5425F"/>
    <w:rsid w:val="00C74229"/>
    <w:rsid w:val="00C81891"/>
    <w:rsid w:val="00CA4EDF"/>
    <w:rsid w:val="00CA6A29"/>
    <w:rsid w:val="00CB6D85"/>
    <w:rsid w:val="00CC2E4D"/>
    <w:rsid w:val="00CC7998"/>
    <w:rsid w:val="00D04FFC"/>
    <w:rsid w:val="00D172FE"/>
    <w:rsid w:val="00D1773F"/>
    <w:rsid w:val="00D32CA0"/>
    <w:rsid w:val="00D362A9"/>
    <w:rsid w:val="00D54A32"/>
    <w:rsid w:val="00E36359"/>
    <w:rsid w:val="00E838F3"/>
    <w:rsid w:val="00E95475"/>
    <w:rsid w:val="00EA1AA5"/>
    <w:rsid w:val="00EA5A87"/>
    <w:rsid w:val="00F11199"/>
    <w:rsid w:val="00F1595E"/>
    <w:rsid w:val="00F22FE9"/>
    <w:rsid w:val="00F32951"/>
    <w:rsid w:val="00F43673"/>
    <w:rsid w:val="00F47CB3"/>
    <w:rsid w:val="00F52429"/>
    <w:rsid w:val="00F61818"/>
    <w:rsid w:val="00F669DE"/>
    <w:rsid w:val="00F84A21"/>
    <w:rsid w:val="00F93501"/>
    <w:rsid w:val="00F969CD"/>
    <w:rsid w:val="00F97D47"/>
    <w:rsid w:val="00FB5A73"/>
    <w:rsid w:val="00FC72F7"/>
    <w:rsid w:val="00FC747D"/>
    <w:rsid w:val="00FF2B77"/>
    <w:rsid w:val="00FF6CC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2021-08-30T11:47:00Z</cp:lastPrinted>
  <dcterms:created xsi:type="dcterms:W3CDTF">2021-08-31T13:39:00Z</dcterms:created>
  <dcterms:modified xsi:type="dcterms:W3CDTF">2021-08-31T13:39:00Z</dcterms:modified>
</cp:coreProperties>
</file>