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DF6" w:rsidRPr="003358DE" w:rsidRDefault="00E83DF6" w:rsidP="006B1972">
      <w:pPr>
        <w:ind w:right="284"/>
        <w:contextualSpacing/>
        <w:jc w:val="center"/>
        <w:outlineLvl w:val="0"/>
        <w:rPr>
          <w:rFonts w:ascii="Arial" w:hAnsi="Arial" w:cs="Arial"/>
          <w:b/>
        </w:rPr>
      </w:pPr>
      <w:r w:rsidRPr="003358DE">
        <w:rPr>
          <w:rFonts w:ascii="Arial" w:hAnsi="Arial" w:cs="Arial"/>
          <w:b/>
        </w:rPr>
        <w:t>PARLIAMENT OF THE REPUBLIC OF SOUTH AFRICA</w:t>
      </w:r>
    </w:p>
    <w:p w:rsidR="00E83DF6" w:rsidRPr="003358DE" w:rsidRDefault="00E83DF6" w:rsidP="006B1972">
      <w:pPr>
        <w:ind w:right="284"/>
        <w:contextualSpacing/>
        <w:jc w:val="center"/>
        <w:outlineLvl w:val="0"/>
        <w:rPr>
          <w:rFonts w:ascii="Arial" w:hAnsi="Arial" w:cs="Arial"/>
          <w:b/>
        </w:rPr>
      </w:pPr>
    </w:p>
    <w:p w:rsidR="00E83DF6" w:rsidRPr="003358DE" w:rsidRDefault="00E83DF6" w:rsidP="006B1972">
      <w:pPr>
        <w:ind w:right="284"/>
        <w:contextualSpacing/>
        <w:jc w:val="center"/>
        <w:outlineLvl w:val="0"/>
        <w:rPr>
          <w:rFonts w:ascii="Arial" w:hAnsi="Arial" w:cs="Arial"/>
          <w:b/>
        </w:rPr>
      </w:pPr>
      <w:r w:rsidRPr="003358DE">
        <w:rPr>
          <w:rFonts w:ascii="Arial" w:hAnsi="Arial" w:cs="Arial"/>
          <w:b/>
        </w:rPr>
        <w:t>NATIONAL ASSEMBLY</w:t>
      </w:r>
    </w:p>
    <w:p w:rsidR="00E83DF6" w:rsidRPr="003358DE" w:rsidRDefault="00E83DF6" w:rsidP="006B1972">
      <w:pPr>
        <w:ind w:right="284"/>
        <w:contextualSpacing/>
        <w:jc w:val="center"/>
        <w:outlineLvl w:val="0"/>
        <w:rPr>
          <w:rFonts w:ascii="Arial" w:hAnsi="Arial" w:cs="Arial"/>
          <w:b/>
        </w:rPr>
      </w:pPr>
    </w:p>
    <w:p w:rsidR="00E83DF6" w:rsidRPr="003358DE" w:rsidRDefault="00E83DF6" w:rsidP="006B1972">
      <w:pPr>
        <w:ind w:right="284"/>
        <w:contextualSpacing/>
        <w:jc w:val="center"/>
        <w:outlineLvl w:val="0"/>
        <w:rPr>
          <w:rFonts w:ascii="Arial" w:hAnsi="Arial" w:cs="Arial"/>
          <w:b/>
        </w:rPr>
      </w:pPr>
      <w:r w:rsidRPr="003358DE">
        <w:rPr>
          <w:rFonts w:ascii="Arial" w:hAnsi="Arial" w:cs="Arial"/>
          <w:b/>
        </w:rPr>
        <w:t>WRITTEN REPLY</w:t>
      </w:r>
    </w:p>
    <w:p w:rsidR="00E83DF6" w:rsidRPr="003358DE" w:rsidRDefault="00E83DF6" w:rsidP="006B1972">
      <w:pPr>
        <w:ind w:right="284"/>
        <w:contextualSpacing/>
        <w:jc w:val="center"/>
        <w:outlineLvl w:val="0"/>
        <w:rPr>
          <w:rFonts w:ascii="Arial" w:hAnsi="Arial" w:cs="Arial"/>
          <w:b/>
        </w:rPr>
      </w:pPr>
    </w:p>
    <w:p w:rsidR="00E83DF6" w:rsidRPr="003358DE" w:rsidRDefault="00E83DF6" w:rsidP="006B1972">
      <w:pPr>
        <w:ind w:right="284"/>
        <w:contextualSpacing/>
        <w:jc w:val="both"/>
        <w:outlineLvl w:val="0"/>
        <w:rPr>
          <w:rFonts w:ascii="Arial" w:hAnsi="Arial" w:cs="Arial"/>
          <w:b/>
        </w:rPr>
      </w:pPr>
      <w:r w:rsidRPr="003358DE">
        <w:rPr>
          <w:rFonts w:ascii="Arial" w:hAnsi="Arial" w:cs="Arial"/>
          <w:b/>
        </w:rPr>
        <w:t>QUESTION NO: 1873</w:t>
      </w:r>
    </w:p>
    <w:p w:rsidR="00E83DF6" w:rsidRPr="003358DE" w:rsidRDefault="00E83DF6" w:rsidP="006B1972">
      <w:pPr>
        <w:ind w:right="284"/>
        <w:contextualSpacing/>
        <w:jc w:val="both"/>
        <w:outlineLvl w:val="0"/>
        <w:rPr>
          <w:rFonts w:ascii="Arial" w:hAnsi="Arial" w:cs="Arial"/>
          <w:b/>
        </w:rPr>
      </w:pPr>
    </w:p>
    <w:p w:rsidR="00E83DF6" w:rsidRPr="003358DE" w:rsidRDefault="00E83DF6" w:rsidP="006B1972">
      <w:pPr>
        <w:ind w:right="284"/>
        <w:contextualSpacing/>
        <w:jc w:val="both"/>
        <w:outlineLvl w:val="0"/>
        <w:rPr>
          <w:rFonts w:ascii="Arial" w:hAnsi="Arial" w:cs="Arial"/>
          <w:b/>
        </w:rPr>
      </w:pPr>
      <w:r w:rsidRPr="003358DE">
        <w:rPr>
          <w:rFonts w:ascii="Arial" w:hAnsi="Arial" w:cs="Arial"/>
          <w:b/>
        </w:rPr>
        <w:t>DATE OF PUBLICATION:  22 May 2015</w:t>
      </w:r>
    </w:p>
    <w:p w:rsidR="00E83DF6" w:rsidRPr="003358DE" w:rsidRDefault="00E83DF6" w:rsidP="006B1972">
      <w:pPr>
        <w:ind w:right="284"/>
        <w:contextualSpacing/>
        <w:jc w:val="both"/>
        <w:outlineLvl w:val="0"/>
        <w:rPr>
          <w:rFonts w:ascii="Arial" w:hAnsi="Arial" w:cs="Arial"/>
          <w:b/>
        </w:rPr>
      </w:pPr>
    </w:p>
    <w:p w:rsidR="00E83DF6" w:rsidRPr="003358DE" w:rsidRDefault="00E83DF6" w:rsidP="006B1972">
      <w:pPr>
        <w:ind w:right="284"/>
        <w:contextualSpacing/>
        <w:jc w:val="both"/>
        <w:outlineLvl w:val="0"/>
        <w:rPr>
          <w:rFonts w:ascii="Arial" w:hAnsi="Arial" w:cs="Arial"/>
          <w:b/>
        </w:rPr>
      </w:pPr>
      <w:r w:rsidRPr="003358DE">
        <w:rPr>
          <w:rFonts w:ascii="Arial" w:hAnsi="Arial" w:cs="Arial"/>
          <w:b/>
        </w:rPr>
        <w:t>QUESTION PAPER NO: 15</w:t>
      </w:r>
    </w:p>
    <w:p w:rsidR="00E83DF6" w:rsidRPr="003358DE" w:rsidRDefault="00E83DF6" w:rsidP="006B1972">
      <w:pPr>
        <w:ind w:right="284"/>
        <w:contextualSpacing/>
        <w:jc w:val="both"/>
        <w:outlineLvl w:val="0"/>
        <w:rPr>
          <w:rFonts w:ascii="Arial" w:hAnsi="Arial" w:cs="Arial"/>
          <w:b/>
        </w:rPr>
      </w:pPr>
    </w:p>
    <w:p w:rsidR="00E83DF6" w:rsidRPr="003358DE" w:rsidRDefault="00E83DF6" w:rsidP="006B1972">
      <w:pPr>
        <w:ind w:right="284"/>
        <w:contextualSpacing/>
        <w:jc w:val="both"/>
        <w:outlineLvl w:val="0"/>
        <w:rPr>
          <w:rFonts w:ascii="Arial" w:hAnsi="Arial" w:cs="Arial"/>
          <w:b/>
        </w:rPr>
      </w:pPr>
      <w:r w:rsidRPr="003358DE">
        <w:rPr>
          <w:rFonts w:ascii="Arial" w:hAnsi="Arial" w:cs="Arial"/>
          <w:b/>
        </w:rPr>
        <w:t xml:space="preserve">DATE OF REPLY:  </w:t>
      </w:r>
    </w:p>
    <w:p w:rsidR="00E83DF6" w:rsidRPr="003358DE" w:rsidRDefault="00E83DF6" w:rsidP="006B1972">
      <w:pPr>
        <w:ind w:right="284"/>
        <w:contextualSpacing/>
        <w:jc w:val="both"/>
        <w:outlineLvl w:val="0"/>
        <w:rPr>
          <w:rFonts w:ascii="Arial" w:hAnsi="Arial" w:cs="Arial"/>
          <w:b/>
        </w:rPr>
      </w:pPr>
    </w:p>
    <w:p w:rsidR="00E83DF6" w:rsidRPr="003358DE" w:rsidRDefault="00E83DF6" w:rsidP="006B1972">
      <w:pPr>
        <w:spacing w:before="100" w:beforeAutospacing="1" w:after="100" w:afterAutospacing="1"/>
        <w:jc w:val="both"/>
        <w:rPr>
          <w:rFonts w:ascii="Arial" w:hAnsi="Arial" w:cs="Arial"/>
          <w:b/>
          <w:lang w:val="en-GB"/>
        </w:rPr>
      </w:pPr>
      <w:r w:rsidRPr="003358DE">
        <w:rPr>
          <w:rFonts w:ascii="Arial" w:hAnsi="Arial" w:cs="Arial"/>
          <w:b/>
          <w:lang w:val="en-GB"/>
        </w:rPr>
        <w:t>Mr C MacKenzie (DA) to ask the Minister of Telecommunications and Postal Services:</w:t>
      </w:r>
    </w:p>
    <w:p w:rsidR="00E83DF6" w:rsidRPr="003358DE" w:rsidRDefault="00E83DF6" w:rsidP="006B1972">
      <w:pPr>
        <w:jc w:val="both"/>
        <w:outlineLvl w:val="0"/>
        <w:rPr>
          <w:rFonts w:ascii="Arial" w:hAnsi="Arial" w:cs="Arial"/>
          <w:lang w:val="en-GB"/>
        </w:rPr>
      </w:pPr>
      <w:r w:rsidRPr="003358DE">
        <w:rPr>
          <w:rFonts w:ascii="Arial" w:hAnsi="Arial" w:cs="Arial"/>
          <w:lang w:val="en-GB"/>
        </w:rPr>
        <w:t>Since 1 January 2015, has his department installed generators at any of (a) its offices or (b) the offices of the entities reporting to him as a result of load shedding; if so, what is the total cost of the (</w:t>
      </w:r>
      <w:proofErr w:type="spellStart"/>
      <w:r w:rsidRPr="003358DE">
        <w:rPr>
          <w:rFonts w:ascii="Arial" w:hAnsi="Arial" w:cs="Arial"/>
          <w:lang w:val="en-GB"/>
        </w:rPr>
        <w:t>i</w:t>
      </w:r>
      <w:proofErr w:type="spellEnd"/>
      <w:r w:rsidRPr="003358DE">
        <w:rPr>
          <w:rFonts w:ascii="Arial" w:hAnsi="Arial" w:cs="Arial"/>
          <w:lang w:val="en-GB"/>
        </w:rPr>
        <w:t>) installation and (ii) running of these generators?</w:t>
      </w:r>
      <w:r w:rsidRPr="003358DE">
        <w:rPr>
          <w:rFonts w:ascii="Arial" w:hAnsi="Arial" w:cs="Arial"/>
          <w:lang w:val="en-GB"/>
        </w:rPr>
        <w:tab/>
      </w:r>
      <w:r w:rsidRPr="003358DE">
        <w:rPr>
          <w:rFonts w:ascii="Arial" w:hAnsi="Arial" w:cs="Arial"/>
          <w:lang w:val="en-GB"/>
        </w:rPr>
        <w:tab/>
      </w:r>
      <w:r w:rsidRPr="003358DE">
        <w:rPr>
          <w:rFonts w:ascii="Arial" w:hAnsi="Arial" w:cs="Arial"/>
          <w:lang w:val="en-GB"/>
        </w:rPr>
        <w:tab/>
      </w:r>
      <w:r w:rsidRPr="003358DE">
        <w:rPr>
          <w:rFonts w:ascii="Arial" w:hAnsi="Arial" w:cs="Arial"/>
          <w:lang w:val="en-GB"/>
        </w:rPr>
        <w:tab/>
      </w:r>
      <w:r w:rsidRPr="003358DE">
        <w:rPr>
          <w:rFonts w:ascii="Arial" w:hAnsi="Arial" w:cs="Arial"/>
          <w:lang w:val="en-GB"/>
        </w:rPr>
        <w:tab/>
      </w:r>
      <w:r w:rsidRPr="003358DE">
        <w:rPr>
          <w:rFonts w:ascii="Arial" w:hAnsi="Arial" w:cs="Arial"/>
          <w:lang w:val="en-GB"/>
        </w:rPr>
        <w:tab/>
      </w:r>
      <w:r w:rsidRPr="003358DE">
        <w:rPr>
          <w:rFonts w:ascii="Arial" w:hAnsi="Arial" w:cs="Arial"/>
          <w:lang w:val="en-GB"/>
        </w:rPr>
        <w:tab/>
      </w:r>
    </w:p>
    <w:p w:rsidR="00E83DF6" w:rsidRPr="003358DE" w:rsidRDefault="00E83DF6" w:rsidP="006B1972">
      <w:pPr>
        <w:ind w:left="7200" w:firstLine="720"/>
        <w:jc w:val="both"/>
        <w:outlineLvl w:val="0"/>
        <w:rPr>
          <w:rFonts w:ascii="Arial" w:hAnsi="Arial" w:cs="Arial"/>
          <w:b/>
          <w:lang w:val="en-GB"/>
        </w:rPr>
      </w:pPr>
      <w:r w:rsidRPr="003358DE">
        <w:rPr>
          <w:rFonts w:ascii="Arial" w:hAnsi="Arial" w:cs="Arial"/>
          <w:b/>
          <w:lang w:val="en-GB"/>
        </w:rPr>
        <w:t>NW2094E</w:t>
      </w:r>
    </w:p>
    <w:p w:rsidR="00E83DF6" w:rsidRPr="003358DE" w:rsidRDefault="00E83DF6" w:rsidP="006B1972">
      <w:pPr>
        <w:jc w:val="both"/>
        <w:rPr>
          <w:rFonts w:ascii="Arial" w:hAnsi="Arial" w:cs="Arial"/>
          <w:b/>
        </w:rPr>
      </w:pPr>
    </w:p>
    <w:p w:rsidR="00C156DF" w:rsidRPr="003358DE" w:rsidRDefault="00E83DF6" w:rsidP="006B1972">
      <w:pPr>
        <w:jc w:val="both"/>
        <w:rPr>
          <w:rFonts w:ascii="Arial" w:hAnsi="Arial" w:cs="Arial"/>
          <w:b/>
        </w:rPr>
      </w:pPr>
      <w:r w:rsidRPr="003358DE">
        <w:rPr>
          <w:rFonts w:ascii="Arial" w:hAnsi="Arial" w:cs="Arial"/>
          <w:b/>
        </w:rPr>
        <w:t>REPLY:</w:t>
      </w:r>
    </w:p>
    <w:p w:rsidR="00EC285B" w:rsidRPr="003358DE" w:rsidRDefault="00EC285B" w:rsidP="006B1972">
      <w:pPr>
        <w:jc w:val="both"/>
        <w:rPr>
          <w:rFonts w:ascii="Arial" w:hAnsi="Arial" w:cs="Arial"/>
          <w:b/>
        </w:rPr>
      </w:pPr>
    </w:p>
    <w:p w:rsidR="00EC285B" w:rsidRPr="003358DE" w:rsidRDefault="00EC285B" w:rsidP="003358DE">
      <w:pPr>
        <w:jc w:val="both"/>
        <w:rPr>
          <w:rFonts w:ascii="Arial" w:hAnsi="Arial" w:cs="Arial"/>
        </w:rPr>
      </w:pPr>
      <w:r w:rsidRPr="003358DE">
        <w:rPr>
          <w:rFonts w:ascii="Arial" w:hAnsi="Arial" w:cs="Arial"/>
        </w:rPr>
        <w:t>I have been advised by the Department and Entities as follows:-</w:t>
      </w:r>
    </w:p>
    <w:p w:rsidR="00E83DF6" w:rsidRPr="003358DE" w:rsidRDefault="00E83DF6" w:rsidP="003358DE">
      <w:pPr>
        <w:jc w:val="both"/>
        <w:rPr>
          <w:rFonts w:ascii="Arial" w:hAnsi="Arial" w:cs="Arial"/>
          <w:b/>
        </w:rPr>
      </w:pPr>
    </w:p>
    <w:p w:rsidR="00E83DF6" w:rsidRPr="003358DE" w:rsidRDefault="00E83DF6" w:rsidP="003358DE">
      <w:pPr>
        <w:pStyle w:val="ListParagraph"/>
        <w:numPr>
          <w:ilvl w:val="0"/>
          <w:numId w:val="8"/>
        </w:numPr>
        <w:ind w:hanging="720"/>
        <w:jc w:val="both"/>
        <w:rPr>
          <w:rFonts w:ascii="Arial" w:hAnsi="Arial" w:cs="Arial"/>
          <w:b/>
          <w:u w:val="single"/>
        </w:rPr>
      </w:pPr>
      <w:r w:rsidRPr="003358DE">
        <w:rPr>
          <w:rFonts w:ascii="Arial" w:hAnsi="Arial" w:cs="Arial"/>
          <w:b/>
          <w:u w:val="single"/>
        </w:rPr>
        <w:t>DEPARTMENT</w:t>
      </w:r>
    </w:p>
    <w:p w:rsidR="00E83DF6" w:rsidRPr="003358DE" w:rsidRDefault="00E83DF6" w:rsidP="003358DE">
      <w:pPr>
        <w:jc w:val="both"/>
        <w:rPr>
          <w:rFonts w:ascii="Arial" w:hAnsi="Arial" w:cs="Arial"/>
          <w:b/>
        </w:rPr>
      </w:pPr>
    </w:p>
    <w:p w:rsidR="00B45827" w:rsidRPr="003358DE" w:rsidRDefault="00DB03C9" w:rsidP="003358DE">
      <w:pPr>
        <w:jc w:val="both"/>
        <w:rPr>
          <w:rFonts w:ascii="Arial" w:hAnsi="Arial" w:cs="Arial"/>
        </w:rPr>
      </w:pPr>
      <w:r w:rsidRPr="003358DE">
        <w:rPr>
          <w:rFonts w:ascii="Arial" w:hAnsi="Arial" w:cs="Arial"/>
        </w:rPr>
        <w:t xml:space="preserve">The </w:t>
      </w:r>
      <w:r w:rsidR="000B5AB0" w:rsidRPr="003358DE">
        <w:rPr>
          <w:rFonts w:ascii="Arial" w:hAnsi="Arial" w:cs="Arial"/>
        </w:rPr>
        <w:t xml:space="preserve">Department has not installed generators in its </w:t>
      </w:r>
      <w:r w:rsidR="00B45827" w:rsidRPr="003358DE">
        <w:rPr>
          <w:rFonts w:ascii="Arial" w:hAnsi="Arial" w:cs="Arial"/>
        </w:rPr>
        <w:t>offices;</w:t>
      </w:r>
      <w:r w:rsidR="000B5AB0" w:rsidRPr="003358DE">
        <w:rPr>
          <w:rFonts w:ascii="Arial" w:hAnsi="Arial" w:cs="Arial"/>
        </w:rPr>
        <w:t xml:space="preserve"> </w:t>
      </w:r>
      <w:r w:rsidR="00B45827" w:rsidRPr="003358DE">
        <w:rPr>
          <w:rFonts w:ascii="Arial" w:hAnsi="Arial" w:cs="Arial"/>
        </w:rPr>
        <w:t xml:space="preserve">it </w:t>
      </w:r>
      <w:r w:rsidR="000B5AB0" w:rsidRPr="003358DE">
        <w:rPr>
          <w:rFonts w:ascii="Arial" w:hAnsi="Arial" w:cs="Arial"/>
        </w:rPr>
        <w:t xml:space="preserve">is </w:t>
      </w:r>
      <w:r w:rsidR="006B1972" w:rsidRPr="003358DE">
        <w:rPr>
          <w:rFonts w:ascii="Arial" w:hAnsi="Arial" w:cs="Arial"/>
        </w:rPr>
        <w:t xml:space="preserve">currently </w:t>
      </w:r>
      <w:r w:rsidR="000B5AB0" w:rsidRPr="003358DE">
        <w:rPr>
          <w:rFonts w:ascii="Arial" w:hAnsi="Arial" w:cs="Arial"/>
        </w:rPr>
        <w:t>renting offices that have generators installed by the landlord.</w:t>
      </w:r>
      <w:r w:rsidR="00B45827" w:rsidRPr="003358DE">
        <w:rPr>
          <w:rFonts w:ascii="Arial" w:hAnsi="Arial" w:cs="Arial"/>
        </w:rPr>
        <w:t xml:space="preserve"> </w:t>
      </w:r>
    </w:p>
    <w:p w:rsidR="00E83DF6" w:rsidRPr="003358DE" w:rsidRDefault="00B45827" w:rsidP="003358DE">
      <w:pPr>
        <w:pStyle w:val="ListParagraph"/>
        <w:numPr>
          <w:ilvl w:val="0"/>
          <w:numId w:val="10"/>
        </w:numPr>
        <w:jc w:val="both"/>
        <w:rPr>
          <w:rFonts w:ascii="Arial" w:hAnsi="Arial" w:cs="Arial"/>
        </w:rPr>
      </w:pPr>
      <w:r w:rsidRPr="003358DE">
        <w:rPr>
          <w:rFonts w:ascii="Arial" w:hAnsi="Arial" w:cs="Arial"/>
        </w:rPr>
        <w:t>Not applicable</w:t>
      </w:r>
    </w:p>
    <w:p w:rsidR="00B45827" w:rsidRPr="003358DE" w:rsidRDefault="00B45827" w:rsidP="003358DE">
      <w:pPr>
        <w:pStyle w:val="ListParagraph"/>
        <w:numPr>
          <w:ilvl w:val="0"/>
          <w:numId w:val="10"/>
        </w:numPr>
        <w:jc w:val="both"/>
        <w:rPr>
          <w:rFonts w:ascii="Arial" w:hAnsi="Arial" w:cs="Arial"/>
        </w:rPr>
      </w:pPr>
      <w:r w:rsidRPr="003358DE">
        <w:rPr>
          <w:rFonts w:ascii="Arial" w:hAnsi="Arial" w:cs="Arial"/>
        </w:rPr>
        <w:t>No costs</w:t>
      </w:r>
    </w:p>
    <w:p w:rsidR="00B45827" w:rsidRPr="003358DE" w:rsidRDefault="00B45827" w:rsidP="003358DE">
      <w:pPr>
        <w:jc w:val="both"/>
        <w:rPr>
          <w:rFonts w:ascii="Arial" w:hAnsi="Arial" w:cs="Arial"/>
        </w:rPr>
      </w:pPr>
    </w:p>
    <w:p w:rsidR="006B1972" w:rsidRPr="003358DE" w:rsidRDefault="006B1972" w:rsidP="003358DE">
      <w:pPr>
        <w:pStyle w:val="ListParagraph"/>
        <w:ind w:left="0"/>
        <w:jc w:val="both"/>
        <w:rPr>
          <w:rFonts w:ascii="Arial" w:hAnsi="Arial" w:cs="Arial"/>
        </w:rPr>
      </w:pPr>
    </w:p>
    <w:p w:rsidR="00E83DF6" w:rsidRPr="003358DE" w:rsidRDefault="006B1972" w:rsidP="003358DE">
      <w:pPr>
        <w:pStyle w:val="ListParagraph"/>
        <w:ind w:left="0"/>
        <w:jc w:val="both"/>
        <w:rPr>
          <w:rFonts w:ascii="Arial" w:hAnsi="Arial" w:cs="Arial"/>
          <w:b/>
        </w:rPr>
      </w:pPr>
      <w:r w:rsidRPr="003358DE">
        <w:rPr>
          <w:rFonts w:ascii="Arial" w:hAnsi="Arial" w:cs="Arial"/>
          <w:b/>
        </w:rPr>
        <w:t>(b)</w:t>
      </w:r>
    </w:p>
    <w:p w:rsidR="006B1972" w:rsidRPr="003358DE" w:rsidRDefault="006B1972" w:rsidP="003358DE">
      <w:pPr>
        <w:jc w:val="both"/>
        <w:rPr>
          <w:rFonts w:ascii="Arial" w:hAnsi="Arial" w:cs="Arial"/>
          <w:b/>
          <w:u w:val="single"/>
        </w:rPr>
      </w:pPr>
    </w:p>
    <w:p w:rsidR="00E83DF6" w:rsidRPr="003358DE" w:rsidRDefault="00E83DF6" w:rsidP="003358DE">
      <w:pPr>
        <w:jc w:val="both"/>
        <w:rPr>
          <w:rFonts w:ascii="Arial" w:hAnsi="Arial" w:cs="Arial"/>
          <w:b/>
          <w:u w:val="single"/>
        </w:rPr>
      </w:pPr>
      <w:r w:rsidRPr="003358DE">
        <w:rPr>
          <w:rFonts w:ascii="Arial" w:hAnsi="Arial" w:cs="Arial"/>
          <w:b/>
          <w:u w:val="single"/>
        </w:rPr>
        <w:t>.ZADNA</w:t>
      </w:r>
    </w:p>
    <w:p w:rsidR="00E83DF6" w:rsidRPr="003358DE" w:rsidRDefault="00E83DF6" w:rsidP="003358DE">
      <w:pPr>
        <w:jc w:val="both"/>
        <w:rPr>
          <w:rFonts w:ascii="Arial" w:hAnsi="Arial" w:cs="Arial"/>
        </w:rPr>
      </w:pPr>
    </w:p>
    <w:p w:rsidR="00E83DF6" w:rsidRPr="003358DE" w:rsidRDefault="00E83DF6" w:rsidP="003358DE">
      <w:pPr>
        <w:jc w:val="both"/>
        <w:rPr>
          <w:rFonts w:ascii="Arial" w:hAnsi="Arial" w:cs="Arial"/>
        </w:rPr>
      </w:pPr>
      <w:r w:rsidRPr="003358DE">
        <w:rPr>
          <w:rFonts w:ascii="Arial" w:hAnsi="Arial" w:cs="Arial"/>
        </w:rPr>
        <w:t>Zadna has not inst</w:t>
      </w:r>
      <w:r w:rsidR="00B45827" w:rsidRPr="003358DE">
        <w:rPr>
          <w:rFonts w:ascii="Arial" w:hAnsi="Arial" w:cs="Arial"/>
        </w:rPr>
        <w:t>alled generators in its offices;</w:t>
      </w:r>
      <w:r w:rsidRPr="003358DE">
        <w:rPr>
          <w:rFonts w:ascii="Arial" w:hAnsi="Arial" w:cs="Arial"/>
        </w:rPr>
        <w:t xml:space="preserve"> </w:t>
      </w:r>
      <w:r w:rsidR="00B45827" w:rsidRPr="003358DE">
        <w:rPr>
          <w:rFonts w:ascii="Arial" w:hAnsi="Arial" w:cs="Arial"/>
        </w:rPr>
        <w:t>it</w:t>
      </w:r>
      <w:r w:rsidRPr="003358DE">
        <w:rPr>
          <w:rFonts w:ascii="Arial" w:hAnsi="Arial" w:cs="Arial"/>
        </w:rPr>
        <w:t xml:space="preserve"> is </w:t>
      </w:r>
      <w:r w:rsidR="006B1972" w:rsidRPr="003358DE">
        <w:rPr>
          <w:rFonts w:ascii="Arial" w:hAnsi="Arial" w:cs="Arial"/>
        </w:rPr>
        <w:t xml:space="preserve">currently </w:t>
      </w:r>
      <w:r w:rsidRPr="003358DE">
        <w:rPr>
          <w:rFonts w:ascii="Arial" w:hAnsi="Arial" w:cs="Arial"/>
        </w:rPr>
        <w:t>renting offices that have generators installed by the landlord.</w:t>
      </w:r>
    </w:p>
    <w:p w:rsidR="00B45827" w:rsidRPr="003358DE" w:rsidRDefault="00B45827" w:rsidP="003358DE">
      <w:pPr>
        <w:pStyle w:val="ListParagraph"/>
        <w:numPr>
          <w:ilvl w:val="0"/>
          <w:numId w:val="11"/>
        </w:numPr>
        <w:jc w:val="both"/>
        <w:rPr>
          <w:rFonts w:ascii="Arial" w:hAnsi="Arial" w:cs="Arial"/>
        </w:rPr>
      </w:pPr>
      <w:r w:rsidRPr="003358DE">
        <w:rPr>
          <w:rFonts w:ascii="Arial" w:hAnsi="Arial" w:cs="Arial"/>
        </w:rPr>
        <w:t>Not applicable</w:t>
      </w:r>
    </w:p>
    <w:p w:rsidR="00B45827" w:rsidRPr="003358DE" w:rsidRDefault="00B45827" w:rsidP="003358DE">
      <w:pPr>
        <w:pStyle w:val="ListParagraph"/>
        <w:numPr>
          <w:ilvl w:val="0"/>
          <w:numId w:val="11"/>
        </w:numPr>
        <w:jc w:val="both"/>
        <w:rPr>
          <w:rFonts w:ascii="Arial" w:hAnsi="Arial" w:cs="Arial"/>
        </w:rPr>
      </w:pPr>
      <w:r w:rsidRPr="003358DE">
        <w:rPr>
          <w:rFonts w:ascii="Arial" w:hAnsi="Arial" w:cs="Arial"/>
        </w:rPr>
        <w:t>No costs</w:t>
      </w:r>
    </w:p>
    <w:p w:rsidR="00B45827" w:rsidRPr="003358DE" w:rsidRDefault="00B45827" w:rsidP="003358DE">
      <w:pPr>
        <w:pStyle w:val="ListParagraph"/>
        <w:ind w:left="1080"/>
        <w:jc w:val="both"/>
        <w:rPr>
          <w:rFonts w:ascii="Arial" w:hAnsi="Arial" w:cs="Arial"/>
        </w:rPr>
      </w:pPr>
    </w:p>
    <w:p w:rsidR="00E83DF6" w:rsidRPr="003358DE" w:rsidRDefault="00E83DF6" w:rsidP="003358DE">
      <w:pPr>
        <w:jc w:val="both"/>
        <w:rPr>
          <w:rFonts w:ascii="Arial" w:hAnsi="Arial" w:cs="Arial"/>
        </w:rPr>
      </w:pPr>
    </w:p>
    <w:p w:rsidR="006B1972" w:rsidRPr="003358DE" w:rsidRDefault="00CE3A21" w:rsidP="003358DE">
      <w:pPr>
        <w:jc w:val="both"/>
        <w:rPr>
          <w:rFonts w:ascii="Arial" w:hAnsi="Arial" w:cs="Arial"/>
          <w:b/>
          <w:u w:val="single"/>
        </w:rPr>
      </w:pPr>
      <w:r w:rsidRPr="003358DE">
        <w:rPr>
          <w:rFonts w:ascii="Arial" w:hAnsi="Arial" w:cs="Arial"/>
          <w:b/>
          <w:u w:val="single"/>
        </w:rPr>
        <w:t>NEMISA</w:t>
      </w:r>
    </w:p>
    <w:p w:rsidR="006B1972" w:rsidRPr="003358DE" w:rsidRDefault="006B1972" w:rsidP="003358DE">
      <w:pPr>
        <w:jc w:val="both"/>
        <w:rPr>
          <w:rFonts w:ascii="Arial" w:hAnsi="Arial" w:cs="Arial"/>
          <w:b/>
          <w:u w:val="single"/>
        </w:rPr>
      </w:pPr>
    </w:p>
    <w:p w:rsidR="00CE3A21" w:rsidRPr="003358DE" w:rsidRDefault="006B1972" w:rsidP="003358DE">
      <w:pPr>
        <w:ind w:right="-330"/>
        <w:jc w:val="both"/>
        <w:rPr>
          <w:rFonts w:ascii="Arial" w:hAnsi="Arial" w:cs="Arial"/>
          <w:b/>
          <w:u w:val="single"/>
        </w:rPr>
      </w:pPr>
      <w:r w:rsidRPr="003358DE">
        <w:rPr>
          <w:rFonts w:ascii="Arial" w:hAnsi="Arial" w:cs="Arial"/>
        </w:rPr>
        <w:t>No, t</w:t>
      </w:r>
      <w:r w:rsidR="00CE3A21" w:rsidRPr="003358DE">
        <w:rPr>
          <w:rFonts w:ascii="Arial" w:hAnsi="Arial" w:cs="Arial"/>
        </w:rPr>
        <w:t>he building had an already existing ge</w:t>
      </w:r>
      <w:r w:rsidRPr="003358DE">
        <w:rPr>
          <w:rFonts w:ascii="Arial" w:hAnsi="Arial" w:cs="Arial"/>
        </w:rPr>
        <w:t xml:space="preserve">nerator from occupation of the </w:t>
      </w:r>
      <w:r w:rsidR="00CE3A21" w:rsidRPr="003358DE">
        <w:rPr>
          <w:rFonts w:ascii="Arial" w:hAnsi="Arial" w:cs="Arial"/>
        </w:rPr>
        <w:t>building.</w:t>
      </w:r>
    </w:p>
    <w:p w:rsidR="00CE3A21" w:rsidRPr="003358DE" w:rsidRDefault="00CE3A21" w:rsidP="003358DE">
      <w:pPr>
        <w:spacing w:line="276" w:lineRule="auto"/>
        <w:jc w:val="both"/>
        <w:rPr>
          <w:rFonts w:ascii="Arial" w:hAnsi="Arial" w:cs="Arial"/>
        </w:rPr>
      </w:pPr>
    </w:p>
    <w:p w:rsidR="00CE3A21" w:rsidRPr="003358DE" w:rsidRDefault="00CE3A21" w:rsidP="003358DE">
      <w:pPr>
        <w:tabs>
          <w:tab w:val="left" w:pos="567"/>
          <w:tab w:val="left" w:pos="1134"/>
        </w:tabs>
        <w:ind w:left="360"/>
        <w:jc w:val="both"/>
        <w:rPr>
          <w:rFonts w:ascii="Arial" w:hAnsi="Arial" w:cs="Arial"/>
          <w:b/>
          <w:i/>
        </w:rPr>
      </w:pPr>
      <w:r w:rsidRPr="003358DE">
        <w:rPr>
          <w:rFonts w:ascii="Arial" w:hAnsi="Arial" w:cs="Arial"/>
        </w:rPr>
        <w:lastRenderedPageBreak/>
        <w:tab/>
        <w:t>(ii)</w:t>
      </w:r>
      <w:r w:rsidRPr="003358DE">
        <w:rPr>
          <w:rFonts w:ascii="Arial" w:hAnsi="Arial" w:cs="Arial"/>
        </w:rPr>
        <w:tab/>
        <w:t>January 2015</w:t>
      </w:r>
      <w:r w:rsidRPr="003358DE">
        <w:rPr>
          <w:rFonts w:ascii="Arial" w:hAnsi="Arial" w:cs="Arial"/>
          <w:i/>
        </w:rPr>
        <w:t xml:space="preserve"> </w:t>
      </w:r>
    </w:p>
    <w:p w:rsidR="00CE3A21" w:rsidRPr="003358DE" w:rsidRDefault="006B1972" w:rsidP="003358DE">
      <w:pPr>
        <w:pStyle w:val="ListParagraph"/>
        <w:numPr>
          <w:ilvl w:val="0"/>
          <w:numId w:val="2"/>
        </w:numPr>
        <w:tabs>
          <w:tab w:val="left" w:pos="567"/>
          <w:tab w:val="left" w:pos="1134"/>
        </w:tabs>
        <w:ind w:left="1418" w:hanging="284"/>
        <w:jc w:val="both"/>
        <w:rPr>
          <w:rFonts w:ascii="Arial" w:hAnsi="Arial" w:cs="Arial"/>
          <w:b/>
        </w:rPr>
      </w:pPr>
      <w:r w:rsidRPr="003358DE">
        <w:rPr>
          <w:rFonts w:ascii="Arial" w:hAnsi="Arial" w:cs="Arial"/>
        </w:rPr>
        <w:t xml:space="preserve">Petrol: </w:t>
      </w:r>
      <w:r w:rsidR="00CE3A21" w:rsidRPr="003358DE">
        <w:rPr>
          <w:rFonts w:ascii="Arial" w:hAnsi="Arial" w:cs="Arial"/>
        </w:rPr>
        <w:t>R 2 000</w:t>
      </w:r>
    </w:p>
    <w:p w:rsidR="00CE3A21" w:rsidRPr="003358DE" w:rsidRDefault="00CE3A21" w:rsidP="003358DE">
      <w:pPr>
        <w:pStyle w:val="ListParagraph"/>
        <w:numPr>
          <w:ilvl w:val="0"/>
          <w:numId w:val="2"/>
        </w:numPr>
        <w:ind w:left="1418" w:hanging="284"/>
        <w:jc w:val="both"/>
        <w:rPr>
          <w:rFonts w:ascii="Arial" w:hAnsi="Arial" w:cs="Arial"/>
          <w:b/>
        </w:rPr>
      </w:pPr>
      <w:r w:rsidRPr="003358DE">
        <w:rPr>
          <w:rFonts w:ascii="Arial" w:hAnsi="Arial" w:cs="Arial"/>
        </w:rPr>
        <w:t>Service:</w:t>
      </w:r>
      <w:r w:rsidR="006B1972" w:rsidRPr="003358DE">
        <w:rPr>
          <w:rFonts w:ascii="Arial" w:hAnsi="Arial" w:cs="Arial"/>
        </w:rPr>
        <w:t xml:space="preserve"> </w:t>
      </w:r>
      <w:r w:rsidRPr="003358DE">
        <w:rPr>
          <w:rFonts w:ascii="Arial" w:hAnsi="Arial" w:cs="Arial"/>
        </w:rPr>
        <w:t>R0</w:t>
      </w:r>
    </w:p>
    <w:p w:rsidR="00CE3A21" w:rsidRPr="003358DE" w:rsidRDefault="00CE3A21" w:rsidP="003358DE">
      <w:pPr>
        <w:ind w:left="774"/>
        <w:jc w:val="both"/>
        <w:rPr>
          <w:rFonts w:ascii="Arial" w:hAnsi="Arial" w:cs="Arial"/>
          <w:b/>
        </w:rPr>
      </w:pPr>
    </w:p>
    <w:p w:rsidR="00CE3A21" w:rsidRPr="003358DE" w:rsidRDefault="00CE3A21" w:rsidP="003358DE">
      <w:pPr>
        <w:tabs>
          <w:tab w:val="left" w:pos="1134"/>
        </w:tabs>
        <w:spacing w:line="276" w:lineRule="auto"/>
        <w:jc w:val="both"/>
        <w:rPr>
          <w:rFonts w:ascii="Arial" w:hAnsi="Arial" w:cs="Arial"/>
          <w:b/>
        </w:rPr>
      </w:pPr>
      <w:r w:rsidRPr="003358DE">
        <w:rPr>
          <w:rFonts w:ascii="Arial" w:hAnsi="Arial" w:cs="Arial"/>
        </w:rPr>
        <w:tab/>
        <w:t>February 2015</w:t>
      </w:r>
    </w:p>
    <w:p w:rsidR="00CE3A21" w:rsidRPr="003358DE" w:rsidRDefault="00CE3A21" w:rsidP="003358DE">
      <w:pPr>
        <w:pStyle w:val="ListParagraph"/>
        <w:numPr>
          <w:ilvl w:val="0"/>
          <w:numId w:val="3"/>
        </w:numPr>
        <w:spacing w:line="276" w:lineRule="auto"/>
        <w:jc w:val="both"/>
        <w:rPr>
          <w:rFonts w:ascii="Arial" w:hAnsi="Arial" w:cs="Arial"/>
          <w:b/>
        </w:rPr>
      </w:pPr>
      <w:r w:rsidRPr="003358DE">
        <w:rPr>
          <w:rFonts w:ascii="Arial" w:hAnsi="Arial" w:cs="Arial"/>
        </w:rPr>
        <w:t>Petrol:  R2 000</w:t>
      </w:r>
    </w:p>
    <w:p w:rsidR="00CE3A21" w:rsidRPr="003358DE" w:rsidRDefault="00CE3A21" w:rsidP="003358DE">
      <w:pPr>
        <w:pStyle w:val="ListParagraph"/>
        <w:numPr>
          <w:ilvl w:val="0"/>
          <w:numId w:val="3"/>
        </w:numPr>
        <w:spacing w:line="276" w:lineRule="auto"/>
        <w:jc w:val="both"/>
        <w:rPr>
          <w:rFonts w:ascii="Arial" w:hAnsi="Arial" w:cs="Arial"/>
          <w:b/>
        </w:rPr>
      </w:pPr>
      <w:r w:rsidRPr="003358DE">
        <w:rPr>
          <w:rFonts w:ascii="Arial" w:hAnsi="Arial" w:cs="Arial"/>
        </w:rPr>
        <w:t>Service: R 3 311.70</w:t>
      </w:r>
    </w:p>
    <w:p w:rsidR="00CE3A21" w:rsidRPr="003358DE" w:rsidRDefault="00CE3A21" w:rsidP="003358DE">
      <w:pPr>
        <w:tabs>
          <w:tab w:val="left" w:pos="1134"/>
        </w:tabs>
        <w:spacing w:line="276" w:lineRule="auto"/>
        <w:jc w:val="both"/>
        <w:rPr>
          <w:rFonts w:ascii="Arial" w:hAnsi="Arial" w:cs="Arial"/>
        </w:rPr>
      </w:pPr>
      <w:r w:rsidRPr="003358DE">
        <w:rPr>
          <w:rFonts w:ascii="Arial" w:hAnsi="Arial" w:cs="Arial"/>
        </w:rPr>
        <w:tab/>
      </w:r>
    </w:p>
    <w:p w:rsidR="00CE3A21" w:rsidRPr="003358DE" w:rsidRDefault="00CE3A21" w:rsidP="003358DE">
      <w:pPr>
        <w:tabs>
          <w:tab w:val="left" w:pos="1134"/>
        </w:tabs>
        <w:spacing w:line="276" w:lineRule="auto"/>
        <w:jc w:val="both"/>
        <w:rPr>
          <w:rFonts w:ascii="Arial" w:hAnsi="Arial" w:cs="Arial"/>
          <w:b/>
        </w:rPr>
      </w:pPr>
      <w:r w:rsidRPr="003358DE">
        <w:rPr>
          <w:rFonts w:ascii="Arial" w:hAnsi="Arial" w:cs="Arial"/>
        </w:rPr>
        <w:tab/>
        <w:t>March 2015:</w:t>
      </w:r>
    </w:p>
    <w:p w:rsidR="00CE3A21" w:rsidRPr="003358DE" w:rsidRDefault="00CE3A21" w:rsidP="003358DE">
      <w:pPr>
        <w:pStyle w:val="ListParagraph"/>
        <w:numPr>
          <w:ilvl w:val="0"/>
          <w:numId w:val="4"/>
        </w:numPr>
        <w:spacing w:line="276" w:lineRule="auto"/>
        <w:jc w:val="both"/>
        <w:rPr>
          <w:rFonts w:ascii="Arial" w:hAnsi="Arial" w:cs="Arial"/>
          <w:b/>
        </w:rPr>
      </w:pPr>
      <w:r w:rsidRPr="003358DE">
        <w:rPr>
          <w:rFonts w:ascii="Arial" w:hAnsi="Arial" w:cs="Arial"/>
        </w:rPr>
        <w:t>Petrol: R0</w:t>
      </w:r>
    </w:p>
    <w:p w:rsidR="00CE3A21" w:rsidRPr="003358DE" w:rsidRDefault="00CE3A21" w:rsidP="003358DE">
      <w:pPr>
        <w:pStyle w:val="ListParagraph"/>
        <w:numPr>
          <w:ilvl w:val="0"/>
          <w:numId w:val="4"/>
        </w:numPr>
        <w:spacing w:line="276" w:lineRule="auto"/>
        <w:jc w:val="both"/>
        <w:rPr>
          <w:rFonts w:ascii="Arial" w:hAnsi="Arial" w:cs="Arial"/>
          <w:b/>
        </w:rPr>
      </w:pPr>
      <w:r w:rsidRPr="003358DE">
        <w:rPr>
          <w:rFonts w:ascii="Arial" w:hAnsi="Arial" w:cs="Arial"/>
        </w:rPr>
        <w:t>Service:R0</w:t>
      </w:r>
    </w:p>
    <w:p w:rsidR="00CE3A21" w:rsidRPr="003358DE" w:rsidRDefault="00CE3A21" w:rsidP="003358DE">
      <w:pPr>
        <w:spacing w:line="276" w:lineRule="auto"/>
        <w:ind w:left="720"/>
        <w:jc w:val="both"/>
        <w:rPr>
          <w:rFonts w:ascii="Arial" w:hAnsi="Arial" w:cs="Arial"/>
          <w:b/>
        </w:rPr>
      </w:pPr>
    </w:p>
    <w:p w:rsidR="00CE3A21" w:rsidRPr="003358DE" w:rsidRDefault="00CE3A21" w:rsidP="003358DE">
      <w:pPr>
        <w:spacing w:line="276" w:lineRule="auto"/>
        <w:ind w:left="1080"/>
        <w:jc w:val="both"/>
        <w:rPr>
          <w:rFonts w:ascii="Arial" w:hAnsi="Arial" w:cs="Arial"/>
          <w:b/>
        </w:rPr>
      </w:pPr>
      <w:r w:rsidRPr="003358DE">
        <w:rPr>
          <w:rFonts w:ascii="Arial" w:hAnsi="Arial" w:cs="Arial"/>
        </w:rPr>
        <w:t>April 2015:</w:t>
      </w:r>
    </w:p>
    <w:p w:rsidR="00CE3A21" w:rsidRPr="003358DE" w:rsidRDefault="00CE3A21" w:rsidP="003358DE">
      <w:pPr>
        <w:pStyle w:val="ListParagraph"/>
        <w:numPr>
          <w:ilvl w:val="0"/>
          <w:numId w:val="5"/>
        </w:numPr>
        <w:spacing w:line="276" w:lineRule="auto"/>
        <w:jc w:val="both"/>
        <w:rPr>
          <w:rFonts w:ascii="Arial" w:hAnsi="Arial" w:cs="Arial"/>
          <w:b/>
        </w:rPr>
      </w:pPr>
      <w:r w:rsidRPr="003358DE">
        <w:rPr>
          <w:rFonts w:ascii="Arial" w:hAnsi="Arial" w:cs="Arial"/>
        </w:rPr>
        <w:t>Petrol: R 2 000</w:t>
      </w:r>
    </w:p>
    <w:p w:rsidR="00CE3A21" w:rsidRPr="003358DE" w:rsidRDefault="00CE3A21" w:rsidP="003358DE">
      <w:pPr>
        <w:pStyle w:val="ListParagraph"/>
        <w:numPr>
          <w:ilvl w:val="0"/>
          <w:numId w:val="5"/>
        </w:numPr>
        <w:spacing w:line="276" w:lineRule="auto"/>
        <w:jc w:val="both"/>
        <w:rPr>
          <w:rFonts w:ascii="Arial" w:hAnsi="Arial" w:cs="Arial"/>
          <w:b/>
        </w:rPr>
      </w:pPr>
      <w:r w:rsidRPr="003358DE">
        <w:rPr>
          <w:rFonts w:ascii="Arial" w:hAnsi="Arial" w:cs="Arial"/>
        </w:rPr>
        <w:t>Service: R0</w:t>
      </w:r>
    </w:p>
    <w:p w:rsidR="00CE3A21" w:rsidRPr="003358DE" w:rsidRDefault="00CE3A21" w:rsidP="003358DE">
      <w:pPr>
        <w:pStyle w:val="ListParagraph"/>
        <w:spacing w:line="276" w:lineRule="auto"/>
        <w:ind w:left="1440"/>
        <w:jc w:val="both"/>
        <w:rPr>
          <w:rFonts w:ascii="Arial" w:hAnsi="Arial" w:cs="Arial"/>
          <w:b/>
        </w:rPr>
      </w:pPr>
    </w:p>
    <w:p w:rsidR="00CE3A21" w:rsidRPr="003358DE" w:rsidRDefault="00CE3A21" w:rsidP="003358DE">
      <w:pPr>
        <w:spacing w:line="276" w:lineRule="auto"/>
        <w:ind w:left="1080"/>
        <w:jc w:val="both"/>
        <w:rPr>
          <w:rFonts w:ascii="Arial" w:hAnsi="Arial" w:cs="Arial"/>
          <w:b/>
        </w:rPr>
      </w:pPr>
      <w:r w:rsidRPr="003358DE">
        <w:rPr>
          <w:rFonts w:ascii="Arial" w:hAnsi="Arial" w:cs="Arial"/>
        </w:rPr>
        <w:t>May 2015:</w:t>
      </w:r>
    </w:p>
    <w:p w:rsidR="00CE3A21" w:rsidRPr="003358DE" w:rsidRDefault="00CE3A21" w:rsidP="003358DE">
      <w:pPr>
        <w:pStyle w:val="ListParagraph"/>
        <w:numPr>
          <w:ilvl w:val="0"/>
          <w:numId w:val="6"/>
        </w:numPr>
        <w:spacing w:line="276" w:lineRule="auto"/>
        <w:jc w:val="both"/>
        <w:rPr>
          <w:rFonts w:ascii="Arial" w:hAnsi="Arial" w:cs="Arial"/>
          <w:b/>
        </w:rPr>
      </w:pPr>
      <w:r w:rsidRPr="003358DE">
        <w:rPr>
          <w:rFonts w:ascii="Arial" w:hAnsi="Arial" w:cs="Arial"/>
        </w:rPr>
        <w:t>Petrol: R0</w:t>
      </w:r>
    </w:p>
    <w:p w:rsidR="00CE3A21" w:rsidRPr="003358DE" w:rsidRDefault="00CE3A21" w:rsidP="003358DE">
      <w:pPr>
        <w:pStyle w:val="ListParagraph"/>
        <w:numPr>
          <w:ilvl w:val="0"/>
          <w:numId w:val="6"/>
        </w:numPr>
        <w:spacing w:line="276" w:lineRule="auto"/>
        <w:jc w:val="both"/>
        <w:rPr>
          <w:rFonts w:ascii="Arial" w:hAnsi="Arial" w:cs="Arial"/>
          <w:b/>
        </w:rPr>
      </w:pPr>
      <w:r w:rsidRPr="003358DE">
        <w:rPr>
          <w:rFonts w:ascii="Arial" w:hAnsi="Arial" w:cs="Arial"/>
        </w:rPr>
        <w:t>Service: R0</w:t>
      </w:r>
    </w:p>
    <w:p w:rsidR="00CE3A21" w:rsidRPr="003358DE" w:rsidRDefault="00CE3A21" w:rsidP="003358DE">
      <w:pPr>
        <w:pStyle w:val="ListParagraph"/>
        <w:spacing w:line="276" w:lineRule="auto"/>
        <w:jc w:val="both"/>
        <w:rPr>
          <w:rFonts w:ascii="Arial" w:hAnsi="Arial" w:cs="Arial"/>
          <w:b/>
        </w:rPr>
      </w:pPr>
    </w:p>
    <w:p w:rsidR="00CE3A21" w:rsidRPr="003358DE" w:rsidRDefault="00CE3A21" w:rsidP="003358DE">
      <w:pPr>
        <w:spacing w:line="276" w:lineRule="auto"/>
        <w:ind w:left="1080"/>
        <w:jc w:val="both"/>
        <w:rPr>
          <w:rFonts w:ascii="Arial" w:hAnsi="Arial" w:cs="Arial"/>
          <w:b/>
        </w:rPr>
      </w:pPr>
      <w:r w:rsidRPr="003358DE">
        <w:rPr>
          <w:rFonts w:ascii="Arial" w:hAnsi="Arial" w:cs="Arial"/>
        </w:rPr>
        <w:t>June 2015:  </w:t>
      </w:r>
    </w:p>
    <w:p w:rsidR="00CE3A21" w:rsidRPr="003358DE" w:rsidRDefault="00CE3A21" w:rsidP="003358DE">
      <w:pPr>
        <w:pStyle w:val="ListParagraph"/>
        <w:numPr>
          <w:ilvl w:val="0"/>
          <w:numId w:val="7"/>
        </w:numPr>
        <w:spacing w:line="276" w:lineRule="auto"/>
        <w:jc w:val="both"/>
        <w:rPr>
          <w:rFonts w:ascii="Arial" w:hAnsi="Arial" w:cs="Arial"/>
          <w:b/>
        </w:rPr>
      </w:pPr>
      <w:r w:rsidRPr="003358DE">
        <w:rPr>
          <w:rFonts w:ascii="Arial" w:hAnsi="Arial" w:cs="Arial"/>
        </w:rPr>
        <w:t>Petrol:  R2000</w:t>
      </w:r>
    </w:p>
    <w:p w:rsidR="00CE3A21" w:rsidRPr="003358DE" w:rsidRDefault="00CE3A21" w:rsidP="003358DE">
      <w:pPr>
        <w:pStyle w:val="ListParagraph"/>
        <w:numPr>
          <w:ilvl w:val="0"/>
          <w:numId w:val="7"/>
        </w:numPr>
        <w:spacing w:line="276" w:lineRule="auto"/>
        <w:jc w:val="both"/>
        <w:rPr>
          <w:rFonts w:ascii="Arial" w:hAnsi="Arial" w:cs="Arial"/>
          <w:b/>
        </w:rPr>
      </w:pPr>
      <w:r w:rsidRPr="003358DE">
        <w:rPr>
          <w:rFonts w:ascii="Arial" w:hAnsi="Arial" w:cs="Arial"/>
        </w:rPr>
        <w:t>Service: R0</w:t>
      </w:r>
    </w:p>
    <w:p w:rsidR="00CE3A21" w:rsidRPr="003358DE" w:rsidRDefault="00CE3A21" w:rsidP="003358DE">
      <w:pPr>
        <w:spacing w:line="276" w:lineRule="auto"/>
        <w:jc w:val="both"/>
        <w:rPr>
          <w:rFonts w:ascii="Arial" w:hAnsi="Arial" w:cs="Arial"/>
          <w:b/>
        </w:rPr>
      </w:pPr>
    </w:p>
    <w:p w:rsidR="00CE3A21" w:rsidRPr="003358DE" w:rsidRDefault="00CE3A21" w:rsidP="003358DE">
      <w:pPr>
        <w:spacing w:line="276" w:lineRule="auto"/>
        <w:ind w:left="720"/>
        <w:jc w:val="both"/>
        <w:rPr>
          <w:rFonts w:ascii="Arial" w:hAnsi="Arial" w:cs="Arial"/>
          <w:b/>
        </w:rPr>
      </w:pPr>
      <w:r w:rsidRPr="003358DE">
        <w:rPr>
          <w:rFonts w:ascii="Arial" w:hAnsi="Arial" w:cs="Arial"/>
        </w:rPr>
        <w:t xml:space="preserve">Total cost to date: </w:t>
      </w:r>
      <w:r w:rsidRPr="003358DE">
        <w:rPr>
          <w:rFonts w:ascii="Arial" w:hAnsi="Arial" w:cs="Arial"/>
          <w:b/>
        </w:rPr>
        <w:t>R 11 311.70</w:t>
      </w:r>
    </w:p>
    <w:p w:rsidR="00CE3A21" w:rsidRDefault="00CE3A21" w:rsidP="003358DE">
      <w:pPr>
        <w:jc w:val="both"/>
        <w:rPr>
          <w:rFonts w:ascii="Arial" w:hAnsi="Arial" w:cs="Arial"/>
        </w:rPr>
      </w:pPr>
    </w:p>
    <w:p w:rsidR="003358DE" w:rsidRPr="003358DE" w:rsidRDefault="003358DE" w:rsidP="003358DE">
      <w:pPr>
        <w:jc w:val="both"/>
        <w:rPr>
          <w:rFonts w:ascii="Arial" w:hAnsi="Arial" w:cs="Arial"/>
        </w:rPr>
      </w:pPr>
    </w:p>
    <w:p w:rsidR="00EC73E5" w:rsidRPr="003358DE" w:rsidRDefault="00A05043" w:rsidP="003358DE">
      <w:pPr>
        <w:jc w:val="both"/>
        <w:rPr>
          <w:rFonts w:ascii="Arial" w:hAnsi="Arial" w:cs="Arial"/>
          <w:b/>
          <w:u w:val="single"/>
        </w:rPr>
      </w:pPr>
      <w:r w:rsidRPr="003358DE">
        <w:rPr>
          <w:rFonts w:ascii="Arial" w:hAnsi="Arial" w:cs="Arial"/>
          <w:b/>
          <w:u w:val="single"/>
        </w:rPr>
        <w:t>THE SOUTH AFRICAN POST OFFICE (</w:t>
      </w:r>
      <w:r w:rsidR="00EC73E5" w:rsidRPr="003358DE">
        <w:rPr>
          <w:rFonts w:ascii="Arial" w:hAnsi="Arial" w:cs="Arial"/>
          <w:b/>
          <w:u w:val="single"/>
        </w:rPr>
        <w:t>SAPO</w:t>
      </w:r>
      <w:r w:rsidRPr="003358DE">
        <w:rPr>
          <w:rFonts w:ascii="Arial" w:hAnsi="Arial" w:cs="Arial"/>
          <w:b/>
          <w:u w:val="single"/>
        </w:rPr>
        <w:t>)</w:t>
      </w:r>
    </w:p>
    <w:p w:rsidR="00EC73E5" w:rsidRPr="003358DE" w:rsidRDefault="00EC73E5" w:rsidP="003358DE">
      <w:pPr>
        <w:jc w:val="both"/>
        <w:rPr>
          <w:rFonts w:ascii="Arial" w:hAnsi="Arial" w:cs="Arial"/>
          <w:b/>
          <w:u w:val="single"/>
        </w:rPr>
      </w:pPr>
    </w:p>
    <w:p w:rsidR="00EC73E5" w:rsidRPr="003358DE" w:rsidRDefault="00A05043" w:rsidP="003358DE">
      <w:pPr>
        <w:jc w:val="both"/>
        <w:rPr>
          <w:rFonts w:ascii="Arial" w:hAnsi="Arial" w:cs="Arial"/>
        </w:rPr>
      </w:pPr>
      <w:r w:rsidRPr="003358DE">
        <w:rPr>
          <w:rFonts w:ascii="Arial" w:hAnsi="Arial" w:cs="Arial"/>
        </w:rPr>
        <w:t>SAPO</w:t>
      </w:r>
      <w:r w:rsidR="00EC73E5" w:rsidRPr="003358DE">
        <w:rPr>
          <w:rFonts w:ascii="Arial" w:hAnsi="Arial" w:cs="Arial"/>
        </w:rPr>
        <w:t xml:space="preserve"> has not installed any generators as of January 1, 2015</w:t>
      </w:r>
      <w:r w:rsidR="00537698" w:rsidRPr="003358DE">
        <w:rPr>
          <w:rFonts w:ascii="Arial" w:hAnsi="Arial" w:cs="Arial"/>
        </w:rPr>
        <w:t>.</w:t>
      </w:r>
    </w:p>
    <w:p w:rsidR="00537698" w:rsidRDefault="00537698" w:rsidP="003358DE">
      <w:pPr>
        <w:jc w:val="both"/>
        <w:rPr>
          <w:rFonts w:ascii="Arial" w:hAnsi="Arial" w:cs="Arial"/>
          <w:b/>
          <w:u w:val="single"/>
        </w:rPr>
      </w:pPr>
    </w:p>
    <w:p w:rsidR="003358DE" w:rsidRPr="003358DE" w:rsidRDefault="003358DE" w:rsidP="003358DE">
      <w:pPr>
        <w:jc w:val="both"/>
        <w:rPr>
          <w:rFonts w:ascii="Arial" w:hAnsi="Arial" w:cs="Arial"/>
          <w:b/>
          <w:u w:val="single"/>
        </w:rPr>
      </w:pPr>
    </w:p>
    <w:p w:rsidR="00B87C08" w:rsidRPr="003358DE" w:rsidRDefault="00B87C08" w:rsidP="003358DE">
      <w:pPr>
        <w:jc w:val="both"/>
        <w:rPr>
          <w:rFonts w:ascii="Arial" w:hAnsi="Arial" w:cs="Arial"/>
          <w:b/>
          <w:u w:val="single"/>
        </w:rPr>
      </w:pPr>
      <w:r w:rsidRPr="003358DE">
        <w:rPr>
          <w:rFonts w:ascii="Arial" w:hAnsi="Arial" w:cs="Arial"/>
          <w:b/>
          <w:u w:val="single"/>
        </w:rPr>
        <w:t>B</w:t>
      </w:r>
      <w:r w:rsidR="006B1972" w:rsidRPr="003358DE">
        <w:rPr>
          <w:rFonts w:ascii="Arial" w:hAnsi="Arial" w:cs="Arial"/>
          <w:b/>
          <w:u w:val="single"/>
        </w:rPr>
        <w:t>roadband Infraco (B</w:t>
      </w:r>
      <w:r w:rsidRPr="003358DE">
        <w:rPr>
          <w:rFonts w:ascii="Arial" w:hAnsi="Arial" w:cs="Arial"/>
          <w:b/>
          <w:u w:val="single"/>
        </w:rPr>
        <w:t>BI</w:t>
      </w:r>
      <w:r w:rsidR="006B1972" w:rsidRPr="003358DE">
        <w:rPr>
          <w:rFonts w:ascii="Arial" w:hAnsi="Arial" w:cs="Arial"/>
          <w:b/>
          <w:u w:val="single"/>
        </w:rPr>
        <w:t>)</w:t>
      </w:r>
    </w:p>
    <w:p w:rsidR="00B87C08" w:rsidRPr="003358DE" w:rsidRDefault="00B87C08" w:rsidP="003358DE">
      <w:pPr>
        <w:jc w:val="both"/>
        <w:rPr>
          <w:rFonts w:ascii="Arial" w:hAnsi="Arial" w:cs="Arial"/>
          <w:b/>
          <w:u w:val="single"/>
        </w:rPr>
      </w:pPr>
    </w:p>
    <w:p w:rsidR="00B87C08" w:rsidRPr="003358DE" w:rsidRDefault="00B87C08" w:rsidP="003358DE">
      <w:pPr>
        <w:jc w:val="both"/>
        <w:rPr>
          <w:rFonts w:ascii="Arial" w:hAnsi="Arial" w:cs="Arial"/>
        </w:rPr>
      </w:pPr>
      <w:r w:rsidRPr="003358DE">
        <w:rPr>
          <w:rFonts w:ascii="Arial" w:hAnsi="Arial" w:cs="Arial"/>
        </w:rPr>
        <w:t>Broadband Infraco has not had to installed any generators or expand on its existing fleet of mobile generators as a result of load shedding since 1 January 2015.</w:t>
      </w:r>
    </w:p>
    <w:p w:rsidR="00B87C08" w:rsidRDefault="00B87C08" w:rsidP="003358DE">
      <w:pPr>
        <w:jc w:val="both"/>
        <w:rPr>
          <w:rFonts w:ascii="Arial" w:hAnsi="Arial" w:cs="Arial"/>
        </w:rPr>
      </w:pPr>
    </w:p>
    <w:p w:rsidR="003358DE" w:rsidRPr="003358DE" w:rsidRDefault="003358DE" w:rsidP="003358DE">
      <w:pPr>
        <w:jc w:val="both"/>
        <w:rPr>
          <w:rFonts w:ascii="Arial" w:hAnsi="Arial" w:cs="Arial"/>
        </w:rPr>
      </w:pPr>
    </w:p>
    <w:p w:rsidR="00B87C08" w:rsidRPr="003358DE" w:rsidRDefault="00913B91" w:rsidP="003358DE">
      <w:pPr>
        <w:jc w:val="both"/>
        <w:rPr>
          <w:rFonts w:ascii="Arial" w:hAnsi="Arial" w:cs="Arial"/>
          <w:b/>
          <w:u w:val="single"/>
        </w:rPr>
      </w:pPr>
      <w:r w:rsidRPr="003358DE">
        <w:rPr>
          <w:rFonts w:ascii="Arial" w:hAnsi="Arial" w:cs="Arial"/>
          <w:b/>
          <w:u w:val="single"/>
        </w:rPr>
        <w:t>SENTECH</w:t>
      </w:r>
    </w:p>
    <w:p w:rsidR="00913B91" w:rsidRPr="003358DE" w:rsidRDefault="00913B91" w:rsidP="003358DE">
      <w:pPr>
        <w:jc w:val="both"/>
        <w:rPr>
          <w:rFonts w:ascii="Arial" w:hAnsi="Arial" w:cs="Arial"/>
          <w:b/>
          <w:u w:val="single"/>
        </w:rPr>
      </w:pPr>
    </w:p>
    <w:p w:rsidR="003358DE" w:rsidRPr="003358DE" w:rsidRDefault="003358DE" w:rsidP="003358DE">
      <w:pPr>
        <w:jc w:val="both"/>
        <w:rPr>
          <w:rFonts w:ascii="Arial" w:hAnsi="Arial" w:cs="Arial"/>
        </w:rPr>
      </w:pPr>
      <w:r w:rsidRPr="003358DE">
        <w:rPr>
          <w:rFonts w:ascii="Arial" w:hAnsi="Arial" w:cs="Arial"/>
        </w:rPr>
        <w:t>SENTECH has not installed any generator at any of its offices since January 2015 due to load shedding.</w:t>
      </w:r>
    </w:p>
    <w:p w:rsidR="003358DE" w:rsidRPr="003358DE" w:rsidRDefault="003358DE" w:rsidP="003358DE">
      <w:pPr>
        <w:jc w:val="both"/>
        <w:rPr>
          <w:rFonts w:ascii="Arial" w:hAnsi="Arial" w:cs="Arial"/>
        </w:rPr>
      </w:pPr>
    </w:p>
    <w:p w:rsidR="003358DE" w:rsidRPr="003358DE" w:rsidRDefault="003358DE" w:rsidP="003358DE">
      <w:pPr>
        <w:jc w:val="both"/>
        <w:rPr>
          <w:rFonts w:ascii="Arial" w:hAnsi="Arial" w:cs="Arial"/>
        </w:rPr>
      </w:pPr>
      <w:r w:rsidRPr="003358DE">
        <w:rPr>
          <w:rFonts w:ascii="Arial" w:hAnsi="Arial" w:cs="Arial"/>
        </w:rPr>
        <w:t>SENTECH already has generators installed as part of its normal operations of ensuring that its offices have standby power.</w:t>
      </w:r>
    </w:p>
    <w:p w:rsidR="003358DE" w:rsidRPr="003358DE" w:rsidRDefault="003358DE" w:rsidP="003358DE">
      <w:pPr>
        <w:jc w:val="both"/>
        <w:rPr>
          <w:rFonts w:ascii="Arial" w:hAnsi="Arial" w:cs="Arial"/>
        </w:rPr>
      </w:pPr>
    </w:p>
    <w:p w:rsidR="003358DE" w:rsidRPr="003358DE" w:rsidRDefault="003358DE" w:rsidP="003358DE">
      <w:pPr>
        <w:jc w:val="both"/>
        <w:rPr>
          <w:rFonts w:ascii="Arial" w:hAnsi="Arial" w:cs="Arial"/>
        </w:rPr>
      </w:pPr>
      <w:r w:rsidRPr="003358DE">
        <w:rPr>
          <w:rFonts w:ascii="Arial" w:hAnsi="Arial" w:cs="Arial"/>
        </w:rPr>
        <w:lastRenderedPageBreak/>
        <w:t>SENTECH has standby generator capability at most of its infrastructure sites to protect services against normal power disruptions to ensure services continuity. The Eskom load shedding situation does impact sites without back-up power and increase operating costs due to increased standby plant running hours and associated maintenance and fuel costs.</w:t>
      </w:r>
    </w:p>
    <w:p w:rsidR="003358DE" w:rsidRPr="003358DE" w:rsidRDefault="003358DE" w:rsidP="003358DE">
      <w:pPr>
        <w:jc w:val="both"/>
        <w:rPr>
          <w:rFonts w:ascii="Arial" w:hAnsi="Arial" w:cs="Arial"/>
        </w:rPr>
      </w:pPr>
    </w:p>
    <w:p w:rsidR="003358DE" w:rsidRPr="003358DE" w:rsidRDefault="003358DE" w:rsidP="003358DE">
      <w:pPr>
        <w:jc w:val="both"/>
        <w:rPr>
          <w:rFonts w:ascii="Arial" w:hAnsi="Arial" w:cs="Arial"/>
        </w:rPr>
      </w:pPr>
      <w:r w:rsidRPr="003358DE">
        <w:rPr>
          <w:rFonts w:ascii="Arial" w:hAnsi="Arial" w:cs="Arial"/>
        </w:rPr>
        <w:t>Most of SENTECH sites have Stand by Generators (STG’s) already installed. From January 2015, a new STG was installed at Kroonstad as a replacement due to the failure of the existing one. SENTECH is also installing STG’s at its three Greenfield stations at Harrismith, Holy Cross and Ngqeleni. The installations at these three sites form part of SENTECH’s normal installation on all new transmitter sites to ensure continuous service during power outages.</w:t>
      </w:r>
    </w:p>
    <w:p w:rsidR="003358DE" w:rsidRPr="003358DE" w:rsidRDefault="003358DE" w:rsidP="003358DE">
      <w:pPr>
        <w:jc w:val="both"/>
        <w:rPr>
          <w:rFonts w:ascii="Arial" w:hAnsi="Arial" w:cs="Arial"/>
        </w:rPr>
      </w:pPr>
    </w:p>
    <w:p w:rsidR="003358DE" w:rsidRPr="003358DE" w:rsidRDefault="003358DE" w:rsidP="003358DE">
      <w:pPr>
        <w:jc w:val="both"/>
        <w:rPr>
          <w:rFonts w:ascii="Arial" w:hAnsi="Arial" w:cs="Arial"/>
        </w:rPr>
      </w:pPr>
      <w:r w:rsidRPr="003358DE">
        <w:rPr>
          <w:rFonts w:ascii="Arial" w:hAnsi="Arial" w:cs="Arial"/>
        </w:rPr>
        <w:t>The installation cost per site is as follows:</w:t>
      </w:r>
    </w:p>
    <w:p w:rsidR="003358DE" w:rsidRPr="003358DE" w:rsidRDefault="003358DE" w:rsidP="003358DE">
      <w:pPr>
        <w:jc w:val="both"/>
        <w:rPr>
          <w:rFonts w:ascii="Arial" w:hAnsi="Arial" w:cs="Arial"/>
        </w:rPr>
      </w:pPr>
      <w:r w:rsidRPr="003358DE">
        <w:rPr>
          <w:rFonts w:ascii="Arial" w:hAnsi="Arial" w:cs="Arial"/>
        </w:rPr>
        <w:t>Harrismith STG:</w:t>
      </w:r>
      <w:r w:rsidRPr="003358DE">
        <w:rPr>
          <w:rFonts w:ascii="Arial" w:hAnsi="Arial" w:cs="Arial"/>
        </w:rPr>
        <w:tab/>
        <w:t>R535 244. 25</w:t>
      </w:r>
    </w:p>
    <w:p w:rsidR="003358DE" w:rsidRPr="003358DE" w:rsidRDefault="003358DE" w:rsidP="003358DE">
      <w:pPr>
        <w:jc w:val="both"/>
        <w:rPr>
          <w:rFonts w:ascii="Arial" w:hAnsi="Arial" w:cs="Arial"/>
        </w:rPr>
      </w:pPr>
      <w:r w:rsidRPr="003358DE">
        <w:rPr>
          <w:rFonts w:ascii="Arial" w:hAnsi="Arial" w:cs="Arial"/>
        </w:rPr>
        <w:t>Holy Cross STG:</w:t>
      </w:r>
      <w:r w:rsidRPr="003358DE">
        <w:rPr>
          <w:rFonts w:ascii="Arial" w:hAnsi="Arial" w:cs="Arial"/>
        </w:rPr>
        <w:tab/>
        <w:t>R445 553. 00</w:t>
      </w:r>
    </w:p>
    <w:p w:rsidR="003358DE" w:rsidRPr="003358DE" w:rsidRDefault="003358DE" w:rsidP="003358DE">
      <w:pPr>
        <w:jc w:val="both"/>
        <w:rPr>
          <w:rFonts w:ascii="Arial" w:hAnsi="Arial" w:cs="Arial"/>
        </w:rPr>
      </w:pPr>
      <w:r w:rsidRPr="003358DE">
        <w:rPr>
          <w:rFonts w:ascii="Arial" w:hAnsi="Arial" w:cs="Arial"/>
        </w:rPr>
        <w:t>Ngeleni STG:</w:t>
      </w:r>
      <w:r w:rsidRPr="003358DE">
        <w:rPr>
          <w:rFonts w:ascii="Arial" w:hAnsi="Arial" w:cs="Arial"/>
        </w:rPr>
        <w:tab/>
        <w:t>R437 759. 50</w:t>
      </w:r>
    </w:p>
    <w:p w:rsidR="003358DE" w:rsidRPr="003358DE" w:rsidRDefault="003358DE" w:rsidP="003358DE">
      <w:pPr>
        <w:jc w:val="both"/>
        <w:rPr>
          <w:rFonts w:ascii="Arial" w:hAnsi="Arial" w:cs="Arial"/>
          <w:u w:val="thick"/>
        </w:rPr>
      </w:pPr>
      <w:r w:rsidRPr="003358DE">
        <w:rPr>
          <w:rFonts w:ascii="Arial" w:hAnsi="Arial" w:cs="Arial"/>
        </w:rPr>
        <w:t>Kroonstad STG:</w:t>
      </w:r>
      <w:r w:rsidRPr="003358DE">
        <w:rPr>
          <w:rFonts w:ascii="Arial" w:hAnsi="Arial" w:cs="Arial"/>
        </w:rPr>
        <w:tab/>
      </w:r>
      <w:r w:rsidRPr="003358DE">
        <w:rPr>
          <w:rFonts w:ascii="Arial" w:hAnsi="Arial" w:cs="Arial"/>
          <w:u w:val="thick"/>
        </w:rPr>
        <w:t>R267 133. 75</w:t>
      </w:r>
    </w:p>
    <w:p w:rsidR="003358DE" w:rsidRPr="003358DE" w:rsidRDefault="003358DE" w:rsidP="003358DE">
      <w:pPr>
        <w:jc w:val="both"/>
        <w:rPr>
          <w:rFonts w:ascii="Arial" w:hAnsi="Arial" w:cs="Arial"/>
          <w:b/>
        </w:rPr>
      </w:pPr>
      <w:r w:rsidRPr="003358DE">
        <w:rPr>
          <w:rFonts w:ascii="Arial" w:hAnsi="Arial" w:cs="Arial"/>
          <w:b/>
        </w:rPr>
        <w:t>Total</w:t>
      </w:r>
      <w:r w:rsidRPr="003358DE">
        <w:rPr>
          <w:rFonts w:ascii="Arial" w:hAnsi="Arial" w:cs="Arial"/>
          <w:b/>
        </w:rPr>
        <w:tab/>
      </w:r>
      <w:r w:rsidRPr="003358DE">
        <w:rPr>
          <w:rFonts w:ascii="Arial" w:hAnsi="Arial" w:cs="Arial"/>
          <w:b/>
        </w:rPr>
        <w:tab/>
      </w:r>
      <w:r w:rsidRPr="003358DE">
        <w:rPr>
          <w:rFonts w:ascii="Arial" w:hAnsi="Arial" w:cs="Arial"/>
          <w:b/>
        </w:rPr>
        <w:tab/>
      </w:r>
      <w:r w:rsidRPr="003358DE">
        <w:rPr>
          <w:rFonts w:ascii="Arial" w:hAnsi="Arial" w:cs="Arial"/>
          <w:b/>
          <w:u w:val="thick"/>
        </w:rPr>
        <w:t>R1 685 690. 50</w:t>
      </w:r>
      <w:r w:rsidRPr="003358DE">
        <w:rPr>
          <w:rFonts w:ascii="Arial" w:hAnsi="Arial" w:cs="Arial"/>
          <w:b/>
        </w:rPr>
        <w:tab/>
      </w:r>
    </w:p>
    <w:p w:rsidR="003358DE" w:rsidRPr="003358DE" w:rsidRDefault="003358DE" w:rsidP="003358DE">
      <w:pPr>
        <w:jc w:val="both"/>
        <w:rPr>
          <w:rFonts w:ascii="Arial" w:hAnsi="Arial" w:cs="Arial"/>
        </w:rPr>
      </w:pPr>
    </w:p>
    <w:p w:rsidR="003358DE" w:rsidRPr="003358DE" w:rsidRDefault="003358DE" w:rsidP="003358DE">
      <w:pPr>
        <w:jc w:val="both"/>
        <w:rPr>
          <w:rFonts w:ascii="Arial" w:hAnsi="Arial" w:cs="Arial"/>
        </w:rPr>
      </w:pPr>
      <w:r w:rsidRPr="003358DE">
        <w:rPr>
          <w:rFonts w:ascii="Arial" w:hAnsi="Arial" w:cs="Arial"/>
        </w:rPr>
        <w:t>Towards the end of the previous financial year and during severe load shedding periods, SENTECH reviewed energy expenditure and determined that SENTECH plants were running 30% more than normal, meaning that operating cost</w:t>
      </w:r>
      <w:r w:rsidR="004D1C49">
        <w:rPr>
          <w:rFonts w:ascii="Arial" w:hAnsi="Arial" w:cs="Arial"/>
        </w:rPr>
        <w:t>s</w:t>
      </w:r>
      <w:r w:rsidRPr="003358DE">
        <w:rPr>
          <w:rFonts w:ascii="Arial" w:hAnsi="Arial" w:cs="Arial"/>
        </w:rPr>
        <w:t xml:space="preserve"> will increase accordingly. The following amount has been </w:t>
      </w:r>
      <w:r w:rsidR="004D1C49">
        <w:rPr>
          <w:rFonts w:ascii="Arial" w:hAnsi="Arial" w:cs="Arial"/>
        </w:rPr>
        <w:t>spent</w:t>
      </w:r>
      <w:r w:rsidRPr="003358DE">
        <w:rPr>
          <w:rFonts w:ascii="Arial" w:hAnsi="Arial" w:cs="Arial"/>
        </w:rPr>
        <w:t xml:space="preserve"> on fuel for generating standby energy.</w:t>
      </w:r>
    </w:p>
    <w:p w:rsidR="003358DE" w:rsidRPr="003358DE" w:rsidRDefault="003358DE" w:rsidP="003358DE">
      <w:pPr>
        <w:jc w:val="both"/>
        <w:rPr>
          <w:rFonts w:ascii="Arial" w:hAnsi="Arial" w:cs="Arial"/>
        </w:rPr>
      </w:pPr>
    </w:p>
    <w:p w:rsidR="003358DE" w:rsidRPr="003358DE" w:rsidRDefault="003358DE" w:rsidP="003358DE">
      <w:pPr>
        <w:jc w:val="both"/>
        <w:rPr>
          <w:rFonts w:ascii="Arial" w:hAnsi="Arial" w:cs="Arial"/>
          <w:b/>
          <w:u w:val="thick"/>
        </w:rPr>
      </w:pPr>
      <w:r w:rsidRPr="003358DE">
        <w:rPr>
          <w:rFonts w:ascii="Arial" w:hAnsi="Arial" w:cs="Arial"/>
          <w:b/>
          <w:u w:val="thick"/>
        </w:rPr>
        <w:t>Month</w:t>
      </w:r>
      <w:r w:rsidR="004D1C49">
        <w:rPr>
          <w:rFonts w:ascii="Arial" w:hAnsi="Arial" w:cs="Arial"/>
          <w:b/>
          <w:u w:val="thick"/>
        </w:rPr>
        <w:t>ly Cost</w:t>
      </w:r>
    </w:p>
    <w:p w:rsidR="003358DE" w:rsidRPr="003358DE" w:rsidRDefault="003358DE" w:rsidP="003358DE">
      <w:pPr>
        <w:jc w:val="both"/>
        <w:rPr>
          <w:rFonts w:ascii="Arial" w:hAnsi="Arial" w:cs="Arial"/>
        </w:rPr>
      </w:pPr>
    </w:p>
    <w:p w:rsidR="003358DE" w:rsidRPr="003358DE" w:rsidRDefault="003358DE" w:rsidP="003358DE">
      <w:pPr>
        <w:jc w:val="both"/>
        <w:rPr>
          <w:rFonts w:ascii="Arial" w:hAnsi="Arial" w:cs="Arial"/>
        </w:rPr>
      </w:pPr>
      <w:r w:rsidRPr="003358DE">
        <w:rPr>
          <w:rFonts w:ascii="Arial" w:hAnsi="Arial" w:cs="Arial"/>
        </w:rPr>
        <w:t>Jan-2015</w:t>
      </w:r>
      <w:r w:rsidRPr="003358DE">
        <w:rPr>
          <w:rFonts w:ascii="Arial" w:hAnsi="Arial" w:cs="Arial"/>
        </w:rPr>
        <w:tab/>
        <w:t xml:space="preserve">      668 917 </w:t>
      </w:r>
    </w:p>
    <w:p w:rsidR="003358DE" w:rsidRPr="003358DE" w:rsidRDefault="003358DE" w:rsidP="003358DE">
      <w:pPr>
        <w:jc w:val="both"/>
        <w:rPr>
          <w:rFonts w:ascii="Arial" w:hAnsi="Arial" w:cs="Arial"/>
        </w:rPr>
      </w:pPr>
      <w:r w:rsidRPr="003358DE">
        <w:rPr>
          <w:rFonts w:ascii="Arial" w:hAnsi="Arial" w:cs="Arial"/>
        </w:rPr>
        <w:t>Feb-2015</w:t>
      </w:r>
      <w:r w:rsidRPr="003358DE">
        <w:rPr>
          <w:rFonts w:ascii="Arial" w:hAnsi="Arial" w:cs="Arial"/>
        </w:rPr>
        <w:tab/>
        <w:t xml:space="preserve">   1 085 850 </w:t>
      </w:r>
    </w:p>
    <w:p w:rsidR="003358DE" w:rsidRPr="003358DE" w:rsidRDefault="003358DE" w:rsidP="003358DE">
      <w:pPr>
        <w:jc w:val="both"/>
        <w:rPr>
          <w:rFonts w:ascii="Arial" w:hAnsi="Arial" w:cs="Arial"/>
        </w:rPr>
      </w:pPr>
      <w:r w:rsidRPr="003358DE">
        <w:rPr>
          <w:rFonts w:ascii="Arial" w:hAnsi="Arial" w:cs="Arial"/>
        </w:rPr>
        <w:t>Mar-2015</w:t>
      </w:r>
      <w:r w:rsidRPr="003358DE">
        <w:rPr>
          <w:rFonts w:ascii="Arial" w:hAnsi="Arial" w:cs="Arial"/>
        </w:rPr>
        <w:tab/>
        <w:t xml:space="preserve">      535 739 </w:t>
      </w:r>
    </w:p>
    <w:p w:rsidR="003358DE" w:rsidRPr="003358DE" w:rsidRDefault="003358DE" w:rsidP="003358DE">
      <w:pPr>
        <w:jc w:val="both"/>
        <w:rPr>
          <w:rFonts w:ascii="Arial" w:hAnsi="Arial" w:cs="Arial"/>
        </w:rPr>
      </w:pPr>
      <w:r w:rsidRPr="003358DE">
        <w:rPr>
          <w:rFonts w:ascii="Arial" w:hAnsi="Arial" w:cs="Arial"/>
        </w:rPr>
        <w:t>Apr-2015</w:t>
      </w:r>
      <w:r w:rsidRPr="003358DE">
        <w:rPr>
          <w:rFonts w:ascii="Arial" w:hAnsi="Arial" w:cs="Arial"/>
        </w:rPr>
        <w:tab/>
        <w:t xml:space="preserve">   1 120 166 </w:t>
      </w:r>
    </w:p>
    <w:p w:rsidR="003358DE" w:rsidRPr="003358DE" w:rsidRDefault="003358DE" w:rsidP="003358DE">
      <w:pPr>
        <w:jc w:val="both"/>
        <w:rPr>
          <w:rFonts w:ascii="Arial" w:hAnsi="Arial" w:cs="Arial"/>
        </w:rPr>
      </w:pPr>
      <w:r w:rsidRPr="003358DE">
        <w:rPr>
          <w:rFonts w:ascii="Arial" w:hAnsi="Arial" w:cs="Arial"/>
        </w:rPr>
        <w:t>May-2015</w:t>
      </w:r>
      <w:r w:rsidRPr="003358DE">
        <w:rPr>
          <w:rFonts w:ascii="Arial" w:hAnsi="Arial" w:cs="Arial"/>
        </w:rPr>
        <w:tab/>
        <w:t xml:space="preserve">      759 142 </w:t>
      </w:r>
    </w:p>
    <w:p w:rsidR="003358DE" w:rsidRPr="003358DE" w:rsidRDefault="003358DE" w:rsidP="003358DE">
      <w:pPr>
        <w:jc w:val="both"/>
        <w:rPr>
          <w:rFonts w:ascii="Arial" w:hAnsi="Arial" w:cs="Arial"/>
        </w:rPr>
      </w:pPr>
      <w:r w:rsidRPr="003358DE">
        <w:rPr>
          <w:rFonts w:ascii="Arial" w:hAnsi="Arial" w:cs="Arial"/>
        </w:rPr>
        <w:t>Jun-2015</w:t>
      </w:r>
      <w:r w:rsidRPr="003358DE">
        <w:rPr>
          <w:rFonts w:ascii="Arial" w:hAnsi="Arial" w:cs="Arial"/>
        </w:rPr>
        <w:tab/>
        <w:t xml:space="preserve">      </w:t>
      </w:r>
      <w:r w:rsidRPr="003358DE">
        <w:rPr>
          <w:rFonts w:ascii="Arial" w:hAnsi="Arial" w:cs="Arial"/>
          <w:u w:val="thick"/>
        </w:rPr>
        <w:t xml:space="preserve">300 651 </w:t>
      </w:r>
    </w:p>
    <w:p w:rsidR="003358DE" w:rsidRPr="003358DE" w:rsidRDefault="003358DE" w:rsidP="003358DE">
      <w:pPr>
        <w:jc w:val="both"/>
        <w:rPr>
          <w:rFonts w:ascii="Arial" w:hAnsi="Arial" w:cs="Arial"/>
          <w:u w:val="single"/>
        </w:rPr>
      </w:pPr>
      <w:r w:rsidRPr="003358DE">
        <w:rPr>
          <w:rFonts w:ascii="Arial" w:hAnsi="Arial" w:cs="Arial"/>
          <w:b/>
        </w:rPr>
        <w:t xml:space="preserve"> Total</w:t>
      </w:r>
      <w:r w:rsidRPr="003358DE">
        <w:rPr>
          <w:rFonts w:ascii="Arial" w:hAnsi="Arial" w:cs="Arial"/>
        </w:rPr>
        <w:tab/>
        <w:t xml:space="preserve"> </w:t>
      </w:r>
      <w:r w:rsidRPr="003358DE">
        <w:rPr>
          <w:rFonts w:ascii="Arial" w:hAnsi="Arial" w:cs="Arial"/>
        </w:rPr>
        <w:tab/>
      </w:r>
      <w:r w:rsidRPr="003358DE">
        <w:rPr>
          <w:rFonts w:ascii="Arial" w:hAnsi="Arial" w:cs="Arial"/>
          <w:u w:val="thick"/>
        </w:rPr>
        <w:t xml:space="preserve">  </w:t>
      </w:r>
      <w:r w:rsidR="00CA27FC" w:rsidRPr="003358DE">
        <w:rPr>
          <w:rFonts w:ascii="Arial" w:hAnsi="Arial" w:cs="Arial"/>
          <w:u w:val="thick"/>
        </w:rPr>
        <w:t>4 470</w:t>
      </w:r>
      <w:r w:rsidRPr="003358DE">
        <w:rPr>
          <w:rFonts w:ascii="Arial" w:hAnsi="Arial" w:cs="Arial"/>
          <w:u w:val="thick"/>
        </w:rPr>
        <w:t xml:space="preserve"> 465</w:t>
      </w:r>
    </w:p>
    <w:p w:rsidR="003358DE" w:rsidRPr="003358DE" w:rsidRDefault="003358DE" w:rsidP="003358DE">
      <w:pPr>
        <w:jc w:val="both"/>
        <w:rPr>
          <w:rFonts w:ascii="Arial" w:hAnsi="Arial" w:cs="Arial"/>
        </w:rPr>
      </w:pPr>
    </w:p>
    <w:p w:rsidR="000B5AB0" w:rsidRPr="003358DE" w:rsidRDefault="000B5AB0" w:rsidP="003358DE">
      <w:pPr>
        <w:jc w:val="both"/>
        <w:rPr>
          <w:rFonts w:ascii="Arial" w:hAnsi="Arial" w:cs="Arial"/>
          <w:b/>
        </w:rPr>
      </w:pPr>
    </w:p>
    <w:p w:rsidR="00316E2D" w:rsidRPr="003358DE" w:rsidRDefault="00316E2D" w:rsidP="003358DE">
      <w:pPr>
        <w:jc w:val="both"/>
        <w:rPr>
          <w:rFonts w:ascii="Arial" w:hAnsi="Arial" w:cs="Arial"/>
          <w:b/>
          <w:u w:val="single"/>
        </w:rPr>
      </w:pPr>
    </w:p>
    <w:p w:rsidR="00316E2D" w:rsidRPr="003358DE" w:rsidRDefault="00316E2D" w:rsidP="003358DE">
      <w:pPr>
        <w:jc w:val="both"/>
        <w:rPr>
          <w:rFonts w:ascii="Arial" w:hAnsi="Arial" w:cs="Arial"/>
          <w:b/>
          <w:u w:val="single"/>
        </w:rPr>
      </w:pPr>
      <w:r w:rsidRPr="003358DE">
        <w:rPr>
          <w:rFonts w:ascii="Arial" w:hAnsi="Arial" w:cs="Arial"/>
          <w:b/>
          <w:u w:val="single"/>
        </w:rPr>
        <w:t>USAASA</w:t>
      </w:r>
    </w:p>
    <w:p w:rsidR="00316E2D" w:rsidRPr="003358DE" w:rsidRDefault="00316E2D" w:rsidP="003358DE">
      <w:pPr>
        <w:jc w:val="both"/>
        <w:rPr>
          <w:rFonts w:ascii="Arial" w:hAnsi="Arial" w:cs="Arial"/>
          <w:b/>
          <w:u w:val="single"/>
        </w:rPr>
      </w:pPr>
    </w:p>
    <w:p w:rsidR="00316E2D" w:rsidRPr="003358DE" w:rsidRDefault="00316E2D" w:rsidP="003358DE">
      <w:pPr>
        <w:shd w:val="clear" w:color="auto" w:fill="FFFFFF" w:themeFill="background1"/>
        <w:jc w:val="both"/>
        <w:rPr>
          <w:rFonts w:ascii="Arial" w:hAnsi="Arial" w:cs="Arial"/>
          <w:b/>
          <w:u w:val="single"/>
        </w:rPr>
      </w:pPr>
      <w:r w:rsidRPr="003358DE">
        <w:rPr>
          <w:rFonts w:ascii="Arial" w:hAnsi="Arial" w:cs="Arial"/>
          <w:lang w:val="en-GB"/>
        </w:rPr>
        <w:t>USAASA has a generator provided by the landlord in 2010.  No other generator has been purchased since January 2015.  The running of this generator is R31, 661.10 annually.</w:t>
      </w:r>
    </w:p>
    <w:p w:rsidR="00316E2D" w:rsidRPr="003358DE" w:rsidRDefault="00316E2D" w:rsidP="003358DE">
      <w:pPr>
        <w:jc w:val="both"/>
        <w:rPr>
          <w:rFonts w:ascii="Arial" w:hAnsi="Arial" w:cs="Arial"/>
          <w:b/>
          <w:u w:val="single"/>
        </w:rPr>
      </w:pPr>
    </w:p>
    <w:p w:rsidR="000B5AB0" w:rsidRPr="003358DE" w:rsidRDefault="000B5AB0" w:rsidP="003358DE">
      <w:pPr>
        <w:jc w:val="both"/>
        <w:rPr>
          <w:rFonts w:ascii="Arial" w:hAnsi="Arial" w:cs="Arial"/>
          <w:b/>
          <w:u w:val="single"/>
        </w:rPr>
      </w:pPr>
      <w:r w:rsidRPr="003358DE">
        <w:rPr>
          <w:rFonts w:ascii="Arial" w:hAnsi="Arial" w:cs="Arial"/>
          <w:b/>
          <w:u w:val="single"/>
        </w:rPr>
        <w:t>SITA</w:t>
      </w:r>
    </w:p>
    <w:p w:rsidR="000B5AB0" w:rsidRPr="003358DE" w:rsidRDefault="000B5AB0" w:rsidP="003358DE">
      <w:pPr>
        <w:jc w:val="both"/>
        <w:rPr>
          <w:rFonts w:ascii="Arial" w:hAnsi="Arial" w:cs="Arial"/>
          <w:b/>
          <w:u w:val="single"/>
        </w:rPr>
      </w:pPr>
    </w:p>
    <w:p w:rsidR="003358DE" w:rsidRPr="003358DE" w:rsidRDefault="003358DE" w:rsidP="003358DE">
      <w:pPr>
        <w:jc w:val="both"/>
        <w:rPr>
          <w:rFonts w:ascii="Arial" w:hAnsi="Arial" w:cs="Arial"/>
        </w:rPr>
      </w:pPr>
      <w:r w:rsidRPr="003358DE">
        <w:rPr>
          <w:rFonts w:ascii="Arial" w:hAnsi="Arial" w:cs="Arial"/>
        </w:rPr>
        <w:t>SITA has installed a rented generator for the SITA Centurion Data Centre, commissioned in January 2015.</w:t>
      </w:r>
    </w:p>
    <w:p w:rsidR="003358DE" w:rsidRPr="003358DE" w:rsidRDefault="003358DE" w:rsidP="003358DE">
      <w:pPr>
        <w:jc w:val="both"/>
        <w:rPr>
          <w:rFonts w:ascii="Arial" w:hAnsi="Arial" w:cs="Arial"/>
        </w:rPr>
      </w:pPr>
    </w:p>
    <w:p w:rsidR="003358DE" w:rsidRPr="003358DE" w:rsidRDefault="003358DE" w:rsidP="003358DE">
      <w:pPr>
        <w:tabs>
          <w:tab w:val="left" w:pos="567"/>
        </w:tabs>
        <w:jc w:val="both"/>
        <w:rPr>
          <w:rFonts w:ascii="Arial" w:hAnsi="Arial" w:cs="Arial"/>
        </w:rPr>
      </w:pPr>
      <w:bookmarkStart w:id="0" w:name="_GoBack"/>
      <w:bookmarkEnd w:id="0"/>
    </w:p>
    <w:p w:rsidR="003358DE" w:rsidRPr="003358DE" w:rsidRDefault="003358DE" w:rsidP="003358DE">
      <w:pPr>
        <w:tabs>
          <w:tab w:val="left" w:pos="567"/>
        </w:tabs>
        <w:jc w:val="both"/>
        <w:rPr>
          <w:rFonts w:ascii="Arial" w:hAnsi="Arial" w:cs="Arial"/>
        </w:rPr>
      </w:pPr>
      <w:r w:rsidRPr="003358DE">
        <w:rPr>
          <w:rFonts w:ascii="Arial" w:hAnsi="Arial" w:cs="Arial"/>
        </w:rPr>
        <w:lastRenderedPageBreak/>
        <w:t>The table below reflects the costs associated with preparing the site prior to installation of the generator as well as monthly costs for the rental of the generator installed at SITA’s National Key point (NKP) Centurion Data Centre:</w:t>
      </w:r>
    </w:p>
    <w:p w:rsidR="003358DE" w:rsidRPr="003358DE" w:rsidRDefault="003358DE" w:rsidP="003358DE">
      <w:pPr>
        <w:tabs>
          <w:tab w:val="left" w:pos="567"/>
        </w:tabs>
        <w:ind w:left="567"/>
        <w:jc w:val="both"/>
        <w:rPr>
          <w:rFonts w:ascii="Arial" w:hAnsi="Arial" w:cs="Arial"/>
        </w:rPr>
      </w:pPr>
    </w:p>
    <w:p w:rsidR="00A05043" w:rsidRPr="003358DE" w:rsidRDefault="00A05043" w:rsidP="003358DE">
      <w:pPr>
        <w:tabs>
          <w:tab w:val="left" w:pos="567"/>
        </w:tabs>
        <w:jc w:val="both"/>
        <w:rPr>
          <w:rFonts w:ascii="Arial" w:hAnsi="Arial" w:cs="Arial"/>
        </w:rPr>
      </w:pPr>
    </w:p>
    <w:tbl>
      <w:tblPr>
        <w:tblStyle w:val="TableGrid"/>
        <w:tblW w:w="8212" w:type="dxa"/>
        <w:tblInd w:w="675" w:type="dxa"/>
        <w:tblLook w:val="04A0" w:firstRow="1" w:lastRow="0" w:firstColumn="1" w:lastColumn="0" w:noHBand="0" w:noVBand="1"/>
      </w:tblPr>
      <w:tblGrid>
        <w:gridCol w:w="567"/>
        <w:gridCol w:w="3011"/>
        <w:gridCol w:w="2693"/>
        <w:gridCol w:w="1941"/>
      </w:tblGrid>
      <w:tr w:rsidR="003358DE" w:rsidRPr="003358DE" w:rsidTr="003358DE">
        <w:tc>
          <w:tcPr>
            <w:tcW w:w="567" w:type="dxa"/>
            <w:tcBorders>
              <w:top w:val="single" w:sz="4" w:space="0" w:color="auto"/>
              <w:left w:val="single" w:sz="4" w:space="0" w:color="auto"/>
              <w:bottom w:val="single" w:sz="4" w:space="0" w:color="auto"/>
              <w:right w:val="single" w:sz="4" w:space="0" w:color="auto"/>
            </w:tcBorders>
            <w:hideMark/>
          </w:tcPr>
          <w:p w:rsidR="003358DE" w:rsidRPr="003358DE" w:rsidRDefault="003358DE" w:rsidP="003358DE">
            <w:pPr>
              <w:jc w:val="both"/>
              <w:rPr>
                <w:rFonts w:ascii="Arial" w:hAnsi="Arial" w:cs="Arial"/>
                <w:b/>
              </w:rPr>
            </w:pPr>
            <w:r w:rsidRPr="003358DE">
              <w:rPr>
                <w:rFonts w:ascii="Arial" w:hAnsi="Arial" w:cs="Arial"/>
                <w:b/>
              </w:rPr>
              <w:t>No</w:t>
            </w:r>
          </w:p>
        </w:tc>
        <w:tc>
          <w:tcPr>
            <w:tcW w:w="3011" w:type="dxa"/>
            <w:tcBorders>
              <w:top w:val="single" w:sz="4" w:space="0" w:color="auto"/>
              <w:left w:val="single" w:sz="4" w:space="0" w:color="auto"/>
              <w:bottom w:val="single" w:sz="4" w:space="0" w:color="auto"/>
              <w:right w:val="single" w:sz="4" w:space="0" w:color="auto"/>
            </w:tcBorders>
            <w:hideMark/>
          </w:tcPr>
          <w:p w:rsidR="003358DE" w:rsidRPr="003358DE" w:rsidRDefault="003358DE" w:rsidP="003358DE">
            <w:pPr>
              <w:ind w:left="-108" w:firstLine="108"/>
              <w:jc w:val="both"/>
              <w:rPr>
                <w:rFonts w:ascii="Arial" w:hAnsi="Arial" w:cs="Arial"/>
                <w:b/>
              </w:rPr>
            </w:pPr>
            <w:r w:rsidRPr="003358DE">
              <w:rPr>
                <w:rFonts w:ascii="Arial" w:hAnsi="Arial" w:cs="Arial"/>
                <w:b/>
              </w:rPr>
              <w:t>Activity</w:t>
            </w:r>
          </w:p>
        </w:tc>
        <w:tc>
          <w:tcPr>
            <w:tcW w:w="2693" w:type="dxa"/>
            <w:tcBorders>
              <w:top w:val="single" w:sz="4" w:space="0" w:color="auto"/>
              <w:left w:val="single" w:sz="4" w:space="0" w:color="auto"/>
              <w:bottom w:val="single" w:sz="4" w:space="0" w:color="auto"/>
              <w:right w:val="single" w:sz="4" w:space="0" w:color="auto"/>
            </w:tcBorders>
            <w:hideMark/>
          </w:tcPr>
          <w:p w:rsidR="003358DE" w:rsidRPr="003358DE" w:rsidRDefault="003358DE" w:rsidP="003358DE">
            <w:pPr>
              <w:jc w:val="both"/>
              <w:rPr>
                <w:rFonts w:ascii="Arial" w:hAnsi="Arial" w:cs="Arial"/>
                <w:b/>
              </w:rPr>
            </w:pPr>
            <w:r w:rsidRPr="003358DE">
              <w:rPr>
                <w:rFonts w:ascii="Arial" w:hAnsi="Arial" w:cs="Arial"/>
                <w:b/>
              </w:rPr>
              <w:t>(ii) Running Cost from January 2015 to June 2015</w:t>
            </w:r>
          </w:p>
        </w:tc>
        <w:tc>
          <w:tcPr>
            <w:tcW w:w="1941" w:type="dxa"/>
            <w:tcBorders>
              <w:top w:val="single" w:sz="4" w:space="0" w:color="auto"/>
              <w:left w:val="single" w:sz="4" w:space="0" w:color="auto"/>
              <w:bottom w:val="single" w:sz="4" w:space="0" w:color="auto"/>
              <w:right w:val="single" w:sz="4" w:space="0" w:color="auto"/>
            </w:tcBorders>
            <w:hideMark/>
          </w:tcPr>
          <w:p w:rsidR="003358DE" w:rsidRPr="003358DE" w:rsidRDefault="003358DE" w:rsidP="003358DE">
            <w:pPr>
              <w:jc w:val="both"/>
              <w:rPr>
                <w:rFonts w:ascii="Arial" w:hAnsi="Arial" w:cs="Arial"/>
                <w:b/>
              </w:rPr>
            </w:pPr>
            <w:r w:rsidRPr="003358DE">
              <w:rPr>
                <w:rFonts w:ascii="Arial" w:hAnsi="Arial" w:cs="Arial"/>
                <w:b/>
              </w:rPr>
              <w:t>(</w:t>
            </w:r>
            <w:proofErr w:type="spellStart"/>
            <w:r w:rsidRPr="003358DE">
              <w:rPr>
                <w:rFonts w:ascii="Arial" w:hAnsi="Arial" w:cs="Arial"/>
                <w:b/>
              </w:rPr>
              <w:t>i</w:t>
            </w:r>
            <w:proofErr w:type="spellEnd"/>
            <w:r w:rsidRPr="003358DE">
              <w:rPr>
                <w:rFonts w:ascii="Arial" w:hAnsi="Arial" w:cs="Arial"/>
                <w:b/>
              </w:rPr>
              <w:t>) Cost of installation</w:t>
            </w:r>
          </w:p>
        </w:tc>
      </w:tr>
      <w:tr w:rsidR="003358DE" w:rsidRPr="003358DE" w:rsidTr="003358DE">
        <w:tc>
          <w:tcPr>
            <w:tcW w:w="567" w:type="dxa"/>
            <w:tcBorders>
              <w:top w:val="single" w:sz="4" w:space="0" w:color="auto"/>
              <w:left w:val="single" w:sz="4" w:space="0" w:color="auto"/>
              <w:bottom w:val="single" w:sz="4" w:space="0" w:color="auto"/>
              <w:right w:val="single" w:sz="4" w:space="0" w:color="auto"/>
            </w:tcBorders>
            <w:hideMark/>
          </w:tcPr>
          <w:p w:rsidR="003358DE" w:rsidRPr="003358DE" w:rsidRDefault="003358DE" w:rsidP="003358DE">
            <w:pPr>
              <w:jc w:val="both"/>
              <w:rPr>
                <w:rFonts w:ascii="Arial" w:hAnsi="Arial" w:cs="Arial"/>
              </w:rPr>
            </w:pPr>
            <w:r w:rsidRPr="003358DE">
              <w:rPr>
                <w:rFonts w:ascii="Arial" w:hAnsi="Arial" w:cs="Arial"/>
              </w:rPr>
              <w:t>1.</w:t>
            </w:r>
          </w:p>
        </w:tc>
        <w:tc>
          <w:tcPr>
            <w:tcW w:w="3011" w:type="dxa"/>
            <w:tcBorders>
              <w:top w:val="single" w:sz="4" w:space="0" w:color="auto"/>
              <w:left w:val="single" w:sz="4" w:space="0" w:color="auto"/>
              <w:bottom w:val="single" w:sz="4" w:space="0" w:color="auto"/>
              <w:right w:val="single" w:sz="4" w:space="0" w:color="auto"/>
            </w:tcBorders>
            <w:hideMark/>
          </w:tcPr>
          <w:p w:rsidR="003358DE" w:rsidRPr="003358DE" w:rsidRDefault="003358DE" w:rsidP="003358DE">
            <w:pPr>
              <w:jc w:val="both"/>
              <w:rPr>
                <w:rFonts w:ascii="Arial" w:hAnsi="Arial" w:cs="Arial"/>
              </w:rPr>
            </w:pPr>
            <w:r w:rsidRPr="003358DE">
              <w:rPr>
                <w:rFonts w:ascii="Arial" w:hAnsi="Arial" w:cs="Arial"/>
              </w:rPr>
              <w:t>2200 kVA Diesel Generator rental for per month</w:t>
            </w:r>
          </w:p>
        </w:tc>
        <w:tc>
          <w:tcPr>
            <w:tcW w:w="2693" w:type="dxa"/>
            <w:tcBorders>
              <w:top w:val="single" w:sz="4" w:space="0" w:color="auto"/>
              <w:left w:val="single" w:sz="4" w:space="0" w:color="auto"/>
              <w:bottom w:val="single" w:sz="4" w:space="0" w:color="auto"/>
              <w:right w:val="single" w:sz="4" w:space="0" w:color="auto"/>
            </w:tcBorders>
            <w:hideMark/>
          </w:tcPr>
          <w:p w:rsidR="003358DE" w:rsidRPr="003358DE" w:rsidRDefault="003358DE" w:rsidP="003358DE">
            <w:pPr>
              <w:jc w:val="both"/>
              <w:rPr>
                <w:rFonts w:ascii="Arial" w:hAnsi="Arial" w:cs="Arial"/>
              </w:rPr>
            </w:pPr>
            <w:r w:rsidRPr="003358DE">
              <w:rPr>
                <w:rFonts w:ascii="Arial" w:hAnsi="Arial" w:cs="Arial"/>
              </w:rPr>
              <w:t>R 1 624 500</w:t>
            </w:r>
          </w:p>
          <w:p w:rsidR="003358DE" w:rsidRPr="003358DE" w:rsidRDefault="003358DE" w:rsidP="003358DE">
            <w:pPr>
              <w:jc w:val="both"/>
              <w:rPr>
                <w:rFonts w:ascii="Arial" w:hAnsi="Arial" w:cs="Arial"/>
              </w:rPr>
            </w:pPr>
            <w:r w:rsidRPr="003358DE">
              <w:rPr>
                <w:rFonts w:ascii="Arial" w:hAnsi="Arial" w:cs="Arial"/>
              </w:rPr>
              <w:t>(R 270 750 x 6 months)</w:t>
            </w:r>
          </w:p>
        </w:tc>
        <w:tc>
          <w:tcPr>
            <w:tcW w:w="1941" w:type="dxa"/>
            <w:tcBorders>
              <w:top w:val="single" w:sz="4" w:space="0" w:color="auto"/>
              <w:left w:val="single" w:sz="4" w:space="0" w:color="auto"/>
              <w:bottom w:val="single" w:sz="4" w:space="0" w:color="auto"/>
              <w:right w:val="single" w:sz="4" w:space="0" w:color="auto"/>
            </w:tcBorders>
          </w:tcPr>
          <w:p w:rsidR="003358DE" w:rsidRPr="003358DE" w:rsidRDefault="003358DE" w:rsidP="003358DE">
            <w:pPr>
              <w:jc w:val="both"/>
              <w:rPr>
                <w:rFonts w:ascii="Arial" w:hAnsi="Arial" w:cs="Arial"/>
              </w:rPr>
            </w:pPr>
          </w:p>
        </w:tc>
      </w:tr>
      <w:tr w:rsidR="003358DE" w:rsidRPr="003358DE" w:rsidTr="003358DE">
        <w:tc>
          <w:tcPr>
            <w:tcW w:w="567" w:type="dxa"/>
            <w:tcBorders>
              <w:top w:val="single" w:sz="4" w:space="0" w:color="auto"/>
              <w:left w:val="single" w:sz="4" w:space="0" w:color="auto"/>
              <w:bottom w:val="single" w:sz="4" w:space="0" w:color="auto"/>
              <w:right w:val="single" w:sz="4" w:space="0" w:color="auto"/>
            </w:tcBorders>
            <w:hideMark/>
          </w:tcPr>
          <w:p w:rsidR="003358DE" w:rsidRPr="003358DE" w:rsidRDefault="003358DE" w:rsidP="003358DE">
            <w:pPr>
              <w:jc w:val="both"/>
              <w:rPr>
                <w:rFonts w:ascii="Arial" w:hAnsi="Arial" w:cs="Arial"/>
              </w:rPr>
            </w:pPr>
            <w:r w:rsidRPr="003358DE">
              <w:rPr>
                <w:rFonts w:ascii="Arial" w:hAnsi="Arial" w:cs="Arial"/>
              </w:rPr>
              <w:t>2.</w:t>
            </w:r>
          </w:p>
        </w:tc>
        <w:tc>
          <w:tcPr>
            <w:tcW w:w="3011" w:type="dxa"/>
            <w:tcBorders>
              <w:top w:val="single" w:sz="4" w:space="0" w:color="auto"/>
              <w:left w:val="single" w:sz="4" w:space="0" w:color="auto"/>
              <w:bottom w:val="single" w:sz="4" w:space="0" w:color="auto"/>
              <w:right w:val="single" w:sz="4" w:space="0" w:color="auto"/>
            </w:tcBorders>
            <w:hideMark/>
          </w:tcPr>
          <w:p w:rsidR="003358DE" w:rsidRPr="003358DE" w:rsidRDefault="003358DE" w:rsidP="003358DE">
            <w:pPr>
              <w:jc w:val="both"/>
              <w:rPr>
                <w:rFonts w:ascii="Arial" w:hAnsi="Arial" w:cs="Arial"/>
              </w:rPr>
            </w:pPr>
            <w:r w:rsidRPr="003358DE">
              <w:rPr>
                <w:rFonts w:ascii="Arial" w:hAnsi="Arial" w:cs="Arial"/>
              </w:rPr>
              <w:t>Cable Laying which was done as the first step</w:t>
            </w:r>
          </w:p>
        </w:tc>
        <w:tc>
          <w:tcPr>
            <w:tcW w:w="2693" w:type="dxa"/>
            <w:tcBorders>
              <w:top w:val="single" w:sz="4" w:space="0" w:color="auto"/>
              <w:left w:val="single" w:sz="4" w:space="0" w:color="auto"/>
              <w:bottom w:val="single" w:sz="4" w:space="0" w:color="auto"/>
              <w:right w:val="single" w:sz="4" w:space="0" w:color="auto"/>
            </w:tcBorders>
          </w:tcPr>
          <w:p w:rsidR="003358DE" w:rsidRPr="003358DE" w:rsidRDefault="003358DE" w:rsidP="003358DE">
            <w:pPr>
              <w:jc w:val="both"/>
              <w:rPr>
                <w:rFonts w:ascii="Arial" w:hAnsi="Arial" w:cs="Arial"/>
              </w:rPr>
            </w:pPr>
          </w:p>
        </w:tc>
        <w:tc>
          <w:tcPr>
            <w:tcW w:w="1941" w:type="dxa"/>
            <w:tcBorders>
              <w:top w:val="single" w:sz="4" w:space="0" w:color="auto"/>
              <w:left w:val="single" w:sz="4" w:space="0" w:color="auto"/>
              <w:bottom w:val="single" w:sz="4" w:space="0" w:color="auto"/>
              <w:right w:val="single" w:sz="4" w:space="0" w:color="auto"/>
            </w:tcBorders>
            <w:hideMark/>
          </w:tcPr>
          <w:p w:rsidR="003358DE" w:rsidRPr="003358DE" w:rsidRDefault="003358DE" w:rsidP="003358DE">
            <w:pPr>
              <w:jc w:val="both"/>
              <w:rPr>
                <w:rFonts w:ascii="Arial" w:hAnsi="Arial" w:cs="Arial"/>
              </w:rPr>
            </w:pPr>
            <w:r w:rsidRPr="003358DE">
              <w:rPr>
                <w:rFonts w:ascii="Arial" w:hAnsi="Arial" w:cs="Arial"/>
              </w:rPr>
              <w:t>R 4 224 156</w:t>
            </w:r>
          </w:p>
        </w:tc>
      </w:tr>
      <w:tr w:rsidR="003358DE" w:rsidRPr="003358DE" w:rsidTr="003358DE">
        <w:tc>
          <w:tcPr>
            <w:tcW w:w="567" w:type="dxa"/>
            <w:tcBorders>
              <w:top w:val="single" w:sz="4" w:space="0" w:color="auto"/>
              <w:left w:val="single" w:sz="4" w:space="0" w:color="auto"/>
              <w:bottom w:val="single" w:sz="4" w:space="0" w:color="auto"/>
              <w:right w:val="single" w:sz="4" w:space="0" w:color="auto"/>
            </w:tcBorders>
            <w:hideMark/>
          </w:tcPr>
          <w:p w:rsidR="003358DE" w:rsidRPr="003358DE" w:rsidRDefault="003358DE" w:rsidP="003358DE">
            <w:pPr>
              <w:jc w:val="both"/>
              <w:rPr>
                <w:rFonts w:ascii="Arial" w:hAnsi="Arial" w:cs="Arial"/>
              </w:rPr>
            </w:pPr>
            <w:r w:rsidRPr="003358DE">
              <w:rPr>
                <w:rFonts w:ascii="Arial" w:hAnsi="Arial" w:cs="Arial"/>
              </w:rPr>
              <w:t>3.</w:t>
            </w:r>
          </w:p>
        </w:tc>
        <w:tc>
          <w:tcPr>
            <w:tcW w:w="3011" w:type="dxa"/>
            <w:tcBorders>
              <w:top w:val="single" w:sz="4" w:space="0" w:color="auto"/>
              <w:left w:val="single" w:sz="4" w:space="0" w:color="auto"/>
              <w:bottom w:val="single" w:sz="4" w:space="0" w:color="auto"/>
              <w:right w:val="single" w:sz="4" w:space="0" w:color="auto"/>
            </w:tcBorders>
            <w:hideMark/>
          </w:tcPr>
          <w:p w:rsidR="003358DE" w:rsidRPr="003358DE" w:rsidRDefault="003358DE" w:rsidP="003358DE">
            <w:pPr>
              <w:jc w:val="both"/>
              <w:rPr>
                <w:rFonts w:ascii="Arial" w:hAnsi="Arial" w:cs="Arial"/>
              </w:rPr>
            </w:pPr>
            <w:r w:rsidRPr="003358DE">
              <w:rPr>
                <w:rFonts w:ascii="Arial" w:hAnsi="Arial" w:cs="Arial"/>
              </w:rPr>
              <w:t>Electrical control panels for generators which was installed to connect the new generator to the SITA existing grid</w:t>
            </w:r>
          </w:p>
        </w:tc>
        <w:tc>
          <w:tcPr>
            <w:tcW w:w="2693" w:type="dxa"/>
            <w:tcBorders>
              <w:top w:val="single" w:sz="4" w:space="0" w:color="auto"/>
              <w:left w:val="single" w:sz="4" w:space="0" w:color="auto"/>
              <w:bottom w:val="single" w:sz="4" w:space="0" w:color="auto"/>
              <w:right w:val="single" w:sz="4" w:space="0" w:color="auto"/>
            </w:tcBorders>
          </w:tcPr>
          <w:p w:rsidR="003358DE" w:rsidRPr="003358DE" w:rsidRDefault="003358DE" w:rsidP="003358DE">
            <w:pPr>
              <w:jc w:val="both"/>
              <w:rPr>
                <w:rFonts w:ascii="Arial" w:hAnsi="Arial" w:cs="Arial"/>
              </w:rPr>
            </w:pPr>
          </w:p>
        </w:tc>
        <w:tc>
          <w:tcPr>
            <w:tcW w:w="1941" w:type="dxa"/>
            <w:tcBorders>
              <w:top w:val="single" w:sz="4" w:space="0" w:color="auto"/>
              <w:left w:val="single" w:sz="4" w:space="0" w:color="auto"/>
              <w:bottom w:val="single" w:sz="4" w:space="0" w:color="auto"/>
              <w:right w:val="single" w:sz="4" w:space="0" w:color="auto"/>
            </w:tcBorders>
            <w:hideMark/>
          </w:tcPr>
          <w:p w:rsidR="003358DE" w:rsidRPr="003358DE" w:rsidRDefault="003358DE" w:rsidP="003358DE">
            <w:pPr>
              <w:jc w:val="both"/>
              <w:rPr>
                <w:rFonts w:ascii="Arial" w:hAnsi="Arial" w:cs="Arial"/>
              </w:rPr>
            </w:pPr>
            <w:r w:rsidRPr="003358DE">
              <w:rPr>
                <w:rFonts w:ascii="Arial" w:hAnsi="Arial" w:cs="Arial"/>
              </w:rPr>
              <w:t>R 1 026 000</w:t>
            </w:r>
          </w:p>
        </w:tc>
      </w:tr>
      <w:tr w:rsidR="003358DE" w:rsidRPr="003358DE" w:rsidTr="003358DE">
        <w:tc>
          <w:tcPr>
            <w:tcW w:w="567" w:type="dxa"/>
            <w:tcBorders>
              <w:top w:val="single" w:sz="4" w:space="0" w:color="auto"/>
              <w:left w:val="single" w:sz="4" w:space="0" w:color="auto"/>
              <w:bottom w:val="single" w:sz="4" w:space="0" w:color="auto"/>
              <w:right w:val="single" w:sz="4" w:space="0" w:color="auto"/>
            </w:tcBorders>
            <w:hideMark/>
          </w:tcPr>
          <w:p w:rsidR="003358DE" w:rsidRPr="003358DE" w:rsidRDefault="003358DE" w:rsidP="003358DE">
            <w:pPr>
              <w:jc w:val="both"/>
              <w:rPr>
                <w:rFonts w:ascii="Arial" w:hAnsi="Arial" w:cs="Arial"/>
              </w:rPr>
            </w:pPr>
            <w:r w:rsidRPr="003358DE">
              <w:rPr>
                <w:rFonts w:ascii="Arial" w:hAnsi="Arial" w:cs="Arial"/>
              </w:rPr>
              <w:t>4.</w:t>
            </w:r>
          </w:p>
        </w:tc>
        <w:tc>
          <w:tcPr>
            <w:tcW w:w="3011" w:type="dxa"/>
            <w:tcBorders>
              <w:top w:val="single" w:sz="4" w:space="0" w:color="auto"/>
              <w:left w:val="single" w:sz="4" w:space="0" w:color="auto"/>
              <w:bottom w:val="single" w:sz="4" w:space="0" w:color="auto"/>
              <w:right w:val="single" w:sz="4" w:space="0" w:color="auto"/>
            </w:tcBorders>
            <w:hideMark/>
          </w:tcPr>
          <w:p w:rsidR="003358DE" w:rsidRPr="003358DE" w:rsidRDefault="003358DE" w:rsidP="003358DE">
            <w:pPr>
              <w:jc w:val="both"/>
              <w:rPr>
                <w:rFonts w:ascii="Arial" w:hAnsi="Arial" w:cs="Arial"/>
              </w:rPr>
            </w:pPr>
            <w:r w:rsidRPr="003358DE">
              <w:rPr>
                <w:rFonts w:ascii="Arial" w:hAnsi="Arial" w:cs="Arial"/>
              </w:rPr>
              <w:t>Alarm systems to enable early warning via SMS messaging</w:t>
            </w:r>
          </w:p>
        </w:tc>
        <w:tc>
          <w:tcPr>
            <w:tcW w:w="2693" w:type="dxa"/>
            <w:tcBorders>
              <w:top w:val="single" w:sz="4" w:space="0" w:color="auto"/>
              <w:left w:val="single" w:sz="4" w:space="0" w:color="auto"/>
              <w:bottom w:val="single" w:sz="4" w:space="0" w:color="auto"/>
              <w:right w:val="single" w:sz="4" w:space="0" w:color="auto"/>
            </w:tcBorders>
          </w:tcPr>
          <w:p w:rsidR="003358DE" w:rsidRPr="003358DE" w:rsidRDefault="003358DE" w:rsidP="003358DE">
            <w:pPr>
              <w:jc w:val="both"/>
              <w:rPr>
                <w:rFonts w:ascii="Arial" w:hAnsi="Arial" w:cs="Arial"/>
              </w:rPr>
            </w:pPr>
          </w:p>
        </w:tc>
        <w:tc>
          <w:tcPr>
            <w:tcW w:w="1941" w:type="dxa"/>
            <w:tcBorders>
              <w:top w:val="single" w:sz="4" w:space="0" w:color="auto"/>
              <w:left w:val="single" w:sz="4" w:space="0" w:color="auto"/>
              <w:bottom w:val="single" w:sz="4" w:space="0" w:color="auto"/>
              <w:right w:val="single" w:sz="4" w:space="0" w:color="auto"/>
            </w:tcBorders>
            <w:hideMark/>
          </w:tcPr>
          <w:p w:rsidR="003358DE" w:rsidRPr="003358DE" w:rsidRDefault="003358DE" w:rsidP="003358DE">
            <w:pPr>
              <w:jc w:val="both"/>
              <w:rPr>
                <w:rFonts w:ascii="Arial" w:hAnsi="Arial" w:cs="Arial"/>
              </w:rPr>
            </w:pPr>
            <w:r w:rsidRPr="003358DE">
              <w:rPr>
                <w:rFonts w:ascii="Arial" w:hAnsi="Arial" w:cs="Arial"/>
              </w:rPr>
              <w:t>R 273 600</w:t>
            </w:r>
          </w:p>
        </w:tc>
      </w:tr>
      <w:tr w:rsidR="003358DE" w:rsidRPr="003358DE" w:rsidTr="003358DE">
        <w:tc>
          <w:tcPr>
            <w:tcW w:w="567" w:type="dxa"/>
            <w:tcBorders>
              <w:top w:val="single" w:sz="4" w:space="0" w:color="auto"/>
              <w:left w:val="single" w:sz="4" w:space="0" w:color="auto"/>
              <w:bottom w:val="single" w:sz="4" w:space="0" w:color="auto"/>
              <w:right w:val="single" w:sz="4" w:space="0" w:color="auto"/>
            </w:tcBorders>
            <w:hideMark/>
          </w:tcPr>
          <w:p w:rsidR="003358DE" w:rsidRPr="003358DE" w:rsidRDefault="003358DE" w:rsidP="003358DE">
            <w:pPr>
              <w:jc w:val="both"/>
              <w:rPr>
                <w:rFonts w:ascii="Arial" w:hAnsi="Arial" w:cs="Arial"/>
              </w:rPr>
            </w:pPr>
            <w:r w:rsidRPr="003358DE">
              <w:rPr>
                <w:rFonts w:ascii="Arial" w:hAnsi="Arial" w:cs="Arial"/>
              </w:rPr>
              <w:t>5.</w:t>
            </w:r>
          </w:p>
        </w:tc>
        <w:tc>
          <w:tcPr>
            <w:tcW w:w="3011" w:type="dxa"/>
            <w:tcBorders>
              <w:top w:val="single" w:sz="4" w:space="0" w:color="auto"/>
              <w:left w:val="single" w:sz="4" w:space="0" w:color="auto"/>
              <w:bottom w:val="single" w:sz="4" w:space="0" w:color="auto"/>
              <w:right w:val="single" w:sz="4" w:space="0" w:color="auto"/>
            </w:tcBorders>
            <w:hideMark/>
          </w:tcPr>
          <w:p w:rsidR="003358DE" w:rsidRPr="003358DE" w:rsidRDefault="003358DE" w:rsidP="003358DE">
            <w:pPr>
              <w:jc w:val="both"/>
              <w:rPr>
                <w:rFonts w:ascii="Arial" w:hAnsi="Arial" w:cs="Arial"/>
              </w:rPr>
            </w:pPr>
            <w:r w:rsidRPr="003358DE">
              <w:rPr>
                <w:rFonts w:ascii="Arial" w:hAnsi="Arial" w:cs="Arial"/>
              </w:rPr>
              <w:t>Project Management Fee to manage the above</w:t>
            </w:r>
          </w:p>
        </w:tc>
        <w:tc>
          <w:tcPr>
            <w:tcW w:w="2693" w:type="dxa"/>
            <w:tcBorders>
              <w:top w:val="single" w:sz="4" w:space="0" w:color="auto"/>
              <w:left w:val="single" w:sz="4" w:space="0" w:color="auto"/>
              <w:bottom w:val="single" w:sz="4" w:space="0" w:color="auto"/>
              <w:right w:val="single" w:sz="4" w:space="0" w:color="auto"/>
            </w:tcBorders>
          </w:tcPr>
          <w:p w:rsidR="003358DE" w:rsidRPr="003358DE" w:rsidRDefault="003358DE" w:rsidP="003358DE">
            <w:pPr>
              <w:jc w:val="both"/>
              <w:rPr>
                <w:rFonts w:ascii="Arial" w:hAnsi="Arial" w:cs="Arial"/>
              </w:rPr>
            </w:pPr>
          </w:p>
        </w:tc>
        <w:tc>
          <w:tcPr>
            <w:tcW w:w="1941" w:type="dxa"/>
            <w:tcBorders>
              <w:top w:val="single" w:sz="4" w:space="0" w:color="auto"/>
              <w:left w:val="single" w:sz="4" w:space="0" w:color="auto"/>
              <w:bottom w:val="single" w:sz="4" w:space="0" w:color="auto"/>
              <w:right w:val="single" w:sz="4" w:space="0" w:color="auto"/>
            </w:tcBorders>
            <w:hideMark/>
          </w:tcPr>
          <w:p w:rsidR="003358DE" w:rsidRPr="003358DE" w:rsidRDefault="003358DE" w:rsidP="003358DE">
            <w:pPr>
              <w:jc w:val="both"/>
              <w:rPr>
                <w:rFonts w:ascii="Arial" w:hAnsi="Arial" w:cs="Arial"/>
              </w:rPr>
            </w:pPr>
            <w:r w:rsidRPr="003358DE">
              <w:rPr>
                <w:rFonts w:ascii="Arial" w:hAnsi="Arial" w:cs="Arial"/>
              </w:rPr>
              <w:t>R 927 070</w:t>
            </w:r>
          </w:p>
        </w:tc>
      </w:tr>
      <w:tr w:rsidR="003358DE" w:rsidRPr="003358DE" w:rsidTr="003358DE">
        <w:tc>
          <w:tcPr>
            <w:tcW w:w="567" w:type="dxa"/>
            <w:tcBorders>
              <w:top w:val="single" w:sz="4" w:space="0" w:color="auto"/>
              <w:left w:val="single" w:sz="4" w:space="0" w:color="auto"/>
              <w:bottom w:val="single" w:sz="4" w:space="0" w:color="auto"/>
              <w:right w:val="single" w:sz="4" w:space="0" w:color="auto"/>
            </w:tcBorders>
            <w:hideMark/>
          </w:tcPr>
          <w:p w:rsidR="003358DE" w:rsidRPr="003358DE" w:rsidRDefault="003358DE" w:rsidP="003358DE">
            <w:pPr>
              <w:jc w:val="both"/>
              <w:rPr>
                <w:rFonts w:ascii="Arial" w:hAnsi="Arial" w:cs="Arial"/>
              </w:rPr>
            </w:pPr>
            <w:r w:rsidRPr="003358DE">
              <w:rPr>
                <w:rFonts w:ascii="Arial" w:hAnsi="Arial" w:cs="Arial"/>
              </w:rPr>
              <w:t>6.</w:t>
            </w:r>
          </w:p>
        </w:tc>
        <w:tc>
          <w:tcPr>
            <w:tcW w:w="3011" w:type="dxa"/>
            <w:tcBorders>
              <w:top w:val="single" w:sz="4" w:space="0" w:color="auto"/>
              <w:left w:val="single" w:sz="4" w:space="0" w:color="auto"/>
              <w:bottom w:val="single" w:sz="4" w:space="0" w:color="auto"/>
              <w:right w:val="single" w:sz="4" w:space="0" w:color="auto"/>
            </w:tcBorders>
            <w:hideMark/>
          </w:tcPr>
          <w:p w:rsidR="003358DE" w:rsidRPr="003358DE" w:rsidRDefault="003358DE" w:rsidP="003358DE">
            <w:pPr>
              <w:jc w:val="both"/>
              <w:rPr>
                <w:rFonts w:ascii="Arial" w:hAnsi="Arial" w:cs="Arial"/>
              </w:rPr>
            </w:pPr>
            <w:r w:rsidRPr="003358DE">
              <w:rPr>
                <w:rFonts w:ascii="Arial" w:hAnsi="Arial" w:cs="Arial"/>
              </w:rPr>
              <w:t>Diesel fuel (One fill at deliver)</w:t>
            </w:r>
          </w:p>
        </w:tc>
        <w:tc>
          <w:tcPr>
            <w:tcW w:w="2693" w:type="dxa"/>
            <w:tcBorders>
              <w:top w:val="single" w:sz="4" w:space="0" w:color="auto"/>
              <w:left w:val="single" w:sz="4" w:space="0" w:color="auto"/>
              <w:bottom w:val="single" w:sz="4" w:space="0" w:color="auto"/>
              <w:right w:val="single" w:sz="4" w:space="0" w:color="auto"/>
            </w:tcBorders>
          </w:tcPr>
          <w:p w:rsidR="003358DE" w:rsidRPr="003358DE" w:rsidRDefault="003358DE" w:rsidP="003358DE">
            <w:pPr>
              <w:jc w:val="both"/>
              <w:rPr>
                <w:rFonts w:ascii="Arial" w:hAnsi="Arial" w:cs="Arial"/>
              </w:rPr>
            </w:pPr>
          </w:p>
        </w:tc>
        <w:tc>
          <w:tcPr>
            <w:tcW w:w="1941" w:type="dxa"/>
            <w:tcBorders>
              <w:top w:val="single" w:sz="4" w:space="0" w:color="auto"/>
              <w:left w:val="single" w:sz="4" w:space="0" w:color="auto"/>
              <w:bottom w:val="single" w:sz="4" w:space="0" w:color="auto"/>
              <w:right w:val="single" w:sz="4" w:space="0" w:color="auto"/>
            </w:tcBorders>
            <w:hideMark/>
          </w:tcPr>
          <w:p w:rsidR="003358DE" w:rsidRPr="003358DE" w:rsidRDefault="003358DE" w:rsidP="003358DE">
            <w:pPr>
              <w:jc w:val="both"/>
              <w:rPr>
                <w:rFonts w:ascii="Arial" w:hAnsi="Arial" w:cs="Arial"/>
              </w:rPr>
            </w:pPr>
            <w:r w:rsidRPr="003358DE">
              <w:rPr>
                <w:rFonts w:ascii="Arial" w:hAnsi="Arial" w:cs="Arial"/>
              </w:rPr>
              <w:t>R 95 760</w:t>
            </w:r>
          </w:p>
        </w:tc>
      </w:tr>
      <w:tr w:rsidR="003358DE" w:rsidRPr="003358DE" w:rsidTr="003358DE">
        <w:tc>
          <w:tcPr>
            <w:tcW w:w="567" w:type="dxa"/>
            <w:tcBorders>
              <w:top w:val="single" w:sz="4" w:space="0" w:color="auto"/>
              <w:left w:val="single" w:sz="4" w:space="0" w:color="auto"/>
              <w:bottom w:val="single" w:sz="4" w:space="0" w:color="auto"/>
              <w:right w:val="single" w:sz="4" w:space="0" w:color="auto"/>
            </w:tcBorders>
          </w:tcPr>
          <w:p w:rsidR="003358DE" w:rsidRPr="003358DE" w:rsidRDefault="003358DE" w:rsidP="003358DE">
            <w:pPr>
              <w:jc w:val="both"/>
              <w:rPr>
                <w:rFonts w:ascii="Arial" w:hAnsi="Arial" w:cs="Arial"/>
              </w:rPr>
            </w:pPr>
          </w:p>
        </w:tc>
        <w:tc>
          <w:tcPr>
            <w:tcW w:w="3011" w:type="dxa"/>
            <w:tcBorders>
              <w:top w:val="single" w:sz="4" w:space="0" w:color="auto"/>
              <w:left w:val="single" w:sz="4" w:space="0" w:color="auto"/>
              <w:bottom w:val="single" w:sz="4" w:space="0" w:color="auto"/>
              <w:right w:val="single" w:sz="4" w:space="0" w:color="auto"/>
            </w:tcBorders>
            <w:hideMark/>
          </w:tcPr>
          <w:p w:rsidR="003358DE" w:rsidRPr="003358DE" w:rsidRDefault="003358DE" w:rsidP="003358DE">
            <w:pPr>
              <w:jc w:val="both"/>
              <w:rPr>
                <w:rFonts w:ascii="Arial" w:hAnsi="Arial" w:cs="Arial"/>
                <w:b/>
              </w:rPr>
            </w:pPr>
            <w:r w:rsidRPr="003358DE">
              <w:rPr>
                <w:rFonts w:ascii="Arial" w:hAnsi="Arial" w:cs="Arial"/>
                <w:b/>
              </w:rPr>
              <w:t>TOTAL COST</w:t>
            </w:r>
          </w:p>
        </w:tc>
        <w:tc>
          <w:tcPr>
            <w:tcW w:w="2693" w:type="dxa"/>
            <w:tcBorders>
              <w:top w:val="single" w:sz="4" w:space="0" w:color="auto"/>
              <w:left w:val="single" w:sz="4" w:space="0" w:color="auto"/>
              <w:bottom w:val="single" w:sz="4" w:space="0" w:color="auto"/>
              <w:right w:val="single" w:sz="4" w:space="0" w:color="auto"/>
            </w:tcBorders>
            <w:hideMark/>
          </w:tcPr>
          <w:p w:rsidR="003358DE" w:rsidRPr="003358DE" w:rsidRDefault="003358DE" w:rsidP="003358DE">
            <w:pPr>
              <w:jc w:val="both"/>
              <w:rPr>
                <w:rFonts w:ascii="Arial" w:hAnsi="Arial" w:cs="Arial"/>
                <w:b/>
              </w:rPr>
            </w:pPr>
            <w:r w:rsidRPr="003358DE">
              <w:rPr>
                <w:rFonts w:ascii="Arial" w:hAnsi="Arial" w:cs="Arial"/>
                <w:b/>
              </w:rPr>
              <w:t>R 1 624 500</w:t>
            </w:r>
          </w:p>
        </w:tc>
        <w:tc>
          <w:tcPr>
            <w:tcW w:w="1941" w:type="dxa"/>
            <w:tcBorders>
              <w:top w:val="single" w:sz="4" w:space="0" w:color="auto"/>
              <w:left w:val="single" w:sz="4" w:space="0" w:color="auto"/>
              <w:bottom w:val="single" w:sz="4" w:space="0" w:color="auto"/>
              <w:right w:val="single" w:sz="4" w:space="0" w:color="auto"/>
            </w:tcBorders>
            <w:hideMark/>
          </w:tcPr>
          <w:p w:rsidR="003358DE" w:rsidRPr="003358DE" w:rsidRDefault="003358DE" w:rsidP="003358DE">
            <w:pPr>
              <w:jc w:val="both"/>
              <w:rPr>
                <w:rFonts w:ascii="Arial" w:hAnsi="Arial" w:cs="Arial"/>
                <w:b/>
              </w:rPr>
            </w:pPr>
            <w:r w:rsidRPr="003358DE">
              <w:rPr>
                <w:rFonts w:ascii="Arial" w:hAnsi="Arial" w:cs="Arial"/>
                <w:b/>
              </w:rPr>
              <w:t>R 6 546 586</w:t>
            </w:r>
          </w:p>
        </w:tc>
      </w:tr>
    </w:tbl>
    <w:p w:rsidR="00316E2D" w:rsidRPr="003358DE" w:rsidRDefault="00316E2D" w:rsidP="003358DE">
      <w:pPr>
        <w:jc w:val="both"/>
        <w:rPr>
          <w:rFonts w:ascii="Arial" w:hAnsi="Arial" w:cs="Arial"/>
          <w:b/>
          <w:u w:val="single"/>
        </w:rPr>
      </w:pPr>
    </w:p>
    <w:p w:rsidR="001944B3" w:rsidRDefault="001944B3" w:rsidP="001944B3">
      <w:pPr>
        <w:jc w:val="both"/>
        <w:rPr>
          <w:rFonts w:ascii="Arial" w:hAnsi="Arial" w:cs="Arial"/>
          <w:b/>
          <w:u w:val="single"/>
        </w:rPr>
      </w:pPr>
    </w:p>
    <w:sectPr w:rsidR="001944B3" w:rsidSect="00C156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7377"/>
    <w:multiLevelType w:val="hybridMultilevel"/>
    <w:tmpl w:val="B8F0789C"/>
    <w:lvl w:ilvl="0" w:tplc="08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DC731A6"/>
    <w:multiLevelType w:val="hybridMultilevel"/>
    <w:tmpl w:val="EAE4E3B4"/>
    <w:lvl w:ilvl="0" w:tplc="08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F9C15D3"/>
    <w:multiLevelType w:val="hybridMultilevel"/>
    <w:tmpl w:val="37D68014"/>
    <w:lvl w:ilvl="0" w:tplc="68A281B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B8725F1"/>
    <w:multiLevelType w:val="hybridMultilevel"/>
    <w:tmpl w:val="11761CAA"/>
    <w:lvl w:ilvl="0" w:tplc="92F690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3B55F7F"/>
    <w:multiLevelType w:val="hybridMultilevel"/>
    <w:tmpl w:val="D1EAA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87F8B"/>
    <w:multiLevelType w:val="hybridMultilevel"/>
    <w:tmpl w:val="32B821A0"/>
    <w:lvl w:ilvl="0" w:tplc="9F947BC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4C1A57E9"/>
    <w:multiLevelType w:val="hybridMultilevel"/>
    <w:tmpl w:val="AC4EDACC"/>
    <w:lvl w:ilvl="0" w:tplc="08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5692575F"/>
    <w:multiLevelType w:val="hybridMultilevel"/>
    <w:tmpl w:val="586CA6D8"/>
    <w:lvl w:ilvl="0" w:tplc="08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56E606EF"/>
    <w:multiLevelType w:val="hybridMultilevel"/>
    <w:tmpl w:val="FB4C3AEC"/>
    <w:lvl w:ilvl="0" w:tplc="5652EF9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0E62170"/>
    <w:multiLevelType w:val="hybridMultilevel"/>
    <w:tmpl w:val="FFB445F2"/>
    <w:lvl w:ilvl="0" w:tplc="08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15:restartNumberingAfterBreak="0">
    <w:nsid w:val="69442938"/>
    <w:multiLevelType w:val="hybridMultilevel"/>
    <w:tmpl w:val="05EEC2D4"/>
    <w:lvl w:ilvl="0" w:tplc="08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7"/>
  </w:num>
  <w:num w:numId="4">
    <w:abstractNumId w:val="0"/>
  </w:num>
  <w:num w:numId="5">
    <w:abstractNumId w:val="10"/>
  </w:num>
  <w:num w:numId="6">
    <w:abstractNumId w:val="6"/>
  </w:num>
  <w:num w:numId="7">
    <w:abstractNumId w:val="1"/>
  </w:num>
  <w:num w:numId="8">
    <w:abstractNumId w:val="3"/>
  </w:num>
  <w:num w:numId="9">
    <w:abstractNumId w:val="5"/>
  </w:num>
  <w:num w:numId="10">
    <w:abstractNumId w:val="2"/>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F6"/>
    <w:rsid w:val="000008DD"/>
    <w:rsid w:val="0000535C"/>
    <w:rsid w:val="00012684"/>
    <w:rsid w:val="000136B4"/>
    <w:rsid w:val="00026F31"/>
    <w:rsid w:val="00034F20"/>
    <w:rsid w:val="0003657B"/>
    <w:rsid w:val="000403EF"/>
    <w:rsid w:val="000436CD"/>
    <w:rsid w:val="00046894"/>
    <w:rsid w:val="00051E21"/>
    <w:rsid w:val="000558C1"/>
    <w:rsid w:val="000571E7"/>
    <w:rsid w:val="00060072"/>
    <w:rsid w:val="00062AEA"/>
    <w:rsid w:val="0006335F"/>
    <w:rsid w:val="0007440F"/>
    <w:rsid w:val="00080FF5"/>
    <w:rsid w:val="00090080"/>
    <w:rsid w:val="00090C17"/>
    <w:rsid w:val="0009406D"/>
    <w:rsid w:val="000958CF"/>
    <w:rsid w:val="000A0EE4"/>
    <w:rsid w:val="000A57FC"/>
    <w:rsid w:val="000A65C9"/>
    <w:rsid w:val="000B0921"/>
    <w:rsid w:val="000B5AB0"/>
    <w:rsid w:val="000B5ACB"/>
    <w:rsid w:val="000B6210"/>
    <w:rsid w:val="000C16A3"/>
    <w:rsid w:val="000C266C"/>
    <w:rsid w:val="000C399E"/>
    <w:rsid w:val="000C39D4"/>
    <w:rsid w:val="000C5697"/>
    <w:rsid w:val="000D0D85"/>
    <w:rsid w:val="000D4CA6"/>
    <w:rsid w:val="000E146E"/>
    <w:rsid w:val="000E54A0"/>
    <w:rsid w:val="000F1376"/>
    <w:rsid w:val="000F4845"/>
    <w:rsid w:val="001019AE"/>
    <w:rsid w:val="00102489"/>
    <w:rsid w:val="00105303"/>
    <w:rsid w:val="001070F5"/>
    <w:rsid w:val="00107201"/>
    <w:rsid w:val="001072FE"/>
    <w:rsid w:val="001120CE"/>
    <w:rsid w:val="001152F7"/>
    <w:rsid w:val="00117A93"/>
    <w:rsid w:val="001234EE"/>
    <w:rsid w:val="00123E06"/>
    <w:rsid w:val="001241FB"/>
    <w:rsid w:val="0012555B"/>
    <w:rsid w:val="00126700"/>
    <w:rsid w:val="00126894"/>
    <w:rsid w:val="00130713"/>
    <w:rsid w:val="00136F3B"/>
    <w:rsid w:val="001432E7"/>
    <w:rsid w:val="001450A7"/>
    <w:rsid w:val="00151729"/>
    <w:rsid w:val="00152C1D"/>
    <w:rsid w:val="00157C9A"/>
    <w:rsid w:val="001660FE"/>
    <w:rsid w:val="00166737"/>
    <w:rsid w:val="00171138"/>
    <w:rsid w:val="00172E36"/>
    <w:rsid w:val="00174F6F"/>
    <w:rsid w:val="00180819"/>
    <w:rsid w:val="001819ED"/>
    <w:rsid w:val="00181E3F"/>
    <w:rsid w:val="0018215D"/>
    <w:rsid w:val="00182A2C"/>
    <w:rsid w:val="00182B72"/>
    <w:rsid w:val="0018754B"/>
    <w:rsid w:val="001907E6"/>
    <w:rsid w:val="0019113E"/>
    <w:rsid w:val="001944B3"/>
    <w:rsid w:val="00197828"/>
    <w:rsid w:val="001A37C4"/>
    <w:rsid w:val="001A3B80"/>
    <w:rsid w:val="001A588A"/>
    <w:rsid w:val="001A5AF6"/>
    <w:rsid w:val="001B26BF"/>
    <w:rsid w:val="001B33AE"/>
    <w:rsid w:val="001B3CDE"/>
    <w:rsid w:val="001B596C"/>
    <w:rsid w:val="001C1A5E"/>
    <w:rsid w:val="001C6619"/>
    <w:rsid w:val="001C749F"/>
    <w:rsid w:val="001D124A"/>
    <w:rsid w:val="001D5133"/>
    <w:rsid w:val="001D5B9C"/>
    <w:rsid w:val="001D5FA6"/>
    <w:rsid w:val="001E0BBB"/>
    <w:rsid w:val="001E4E7E"/>
    <w:rsid w:val="001F014E"/>
    <w:rsid w:val="001F1FF7"/>
    <w:rsid w:val="001F20ED"/>
    <w:rsid w:val="001F313E"/>
    <w:rsid w:val="001F62F5"/>
    <w:rsid w:val="00201A38"/>
    <w:rsid w:val="0020233E"/>
    <w:rsid w:val="0020485D"/>
    <w:rsid w:val="002069C1"/>
    <w:rsid w:val="0020757C"/>
    <w:rsid w:val="00207A8F"/>
    <w:rsid w:val="002119FC"/>
    <w:rsid w:val="00216E37"/>
    <w:rsid w:val="00216FC2"/>
    <w:rsid w:val="00221BF0"/>
    <w:rsid w:val="002226D8"/>
    <w:rsid w:val="00231730"/>
    <w:rsid w:val="00234330"/>
    <w:rsid w:val="0023589E"/>
    <w:rsid w:val="00237C2B"/>
    <w:rsid w:val="00240B22"/>
    <w:rsid w:val="002512EB"/>
    <w:rsid w:val="00252AC6"/>
    <w:rsid w:val="00254789"/>
    <w:rsid w:val="0025566D"/>
    <w:rsid w:val="00257119"/>
    <w:rsid w:val="00257CB3"/>
    <w:rsid w:val="002610D6"/>
    <w:rsid w:val="00261A72"/>
    <w:rsid w:val="00262789"/>
    <w:rsid w:val="0026455C"/>
    <w:rsid w:val="0027581A"/>
    <w:rsid w:val="002823CF"/>
    <w:rsid w:val="0029174C"/>
    <w:rsid w:val="002934CF"/>
    <w:rsid w:val="002A0238"/>
    <w:rsid w:val="002B281A"/>
    <w:rsid w:val="002B2864"/>
    <w:rsid w:val="002B7759"/>
    <w:rsid w:val="002D1E7D"/>
    <w:rsid w:val="002D213F"/>
    <w:rsid w:val="002D27CC"/>
    <w:rsid w:val="002D334C"/>
    <w:rsid w:val="002D73E3"/>
    <w:rsid w:val="002D76A1"/>
    <w:rsid w:val="002E077E"/>
    <w:rsid w:val="002F2348"/>
    <w:rsid w:val="002F35E3"/>
    <w:rsid w:val="002F3FB0"/>
    <w:rsid w:val="002F5AD5"/>
    <w:rsid w:val="00307C23"/>
    <w:rsid w:val="00316266"/>
    <w:rsid w:val="00316E2D"/>
    <w:rsid w:val="00321D29"/>
    <w:rsid w:val="003242B4"/>
    <w:rsid w:val="00331A24"/>
    <w:rsid w:val="003358DE"/>
    <w:rsid w:val="0034040E"/>
    <w:rsid w:val="00340DFE"/>
    <w:rsid w:val="00341DA0"/>
    <w:rsid w:val="00344D9B"/>
    <w:rsid w:val="003501A5"/>
    <w:rsid w:val="00350BB7"/>
    <w:rsid w:val="003531B4"/>
    <w:rsid w:val="003546D7"/>
    <w:rsid w:val="00354FB5"/>
    <w:rsid w:val="00360C59"/>
    <w:rsid w:val="00360E46"/>
    <w:rsid w:val="00370F5D"/>
    <w:rsid w:val="00374116"/>
    <w:rsid w:val="0038095A"/>
    <w:rsid w:val="00385420"/>
    <w:rsid w:val="00385A8F"/>
    <w:rsid w:val="00391E10"/>
    <w:rsid w:val="00394D3E"/>
    <w:rsid w:val="00396F44"/>
    <w:rsid w:val="00397E15"/>
    <w:rsid w:val="003A38BF"/>
    <w:rsid w:val="003A4205"/>
    <w:rsid w:val="003B00D4"/>
    <w:rsid w:val="003B044F"/>
    <w:rsid w:val="003B58D9"/>
    <w:rsid w:val="003C118F"/>
    <w:rsid w:val="003C34FC"/>
    <w:rsid w:val="003C7CB7"/>
    <w:rsid w:val="003D002D"/>
    <w:rsid w:val="003D5F93"/>
    <w:rsid w:val="003E32F5"/>
    <w:rsid w:val="003E447E"/>
    <w:rsid w:val="003E60C0"/>
    <w:rsid w:val="003F2494"/>
    <w:rsid w:val="003F24A3"/>
    <w:rsid w:val="003F3EE2"/>
    <w:rsid w:val="003F5742"/>
    <w:rsid w:val="00400034"/>
    <w:rsid w:val="0040039D"/>
    <w:rsid w:val="004014BF"/>
    <w:rsid w:val="00401FB4"/>
    <w:rsid w:val="0040342E"/>
    <w:rsid w:val="004043C8"/>
    <w:rsid w:val="0040468F"/>
    <w:rsid w:val="00406771"/>
    <w:rsid w:val="00411597"/>
    <w:rsid w:val="0041167D"/>
    <w:rsid w:val="00415137"/>
    <w:rsid w:val="004163E3"/>
    <w:rsid w:val="00420406"/>
    <w:rsid w:val="004210A3"/>
    <w:rsid w:val="00422468"/>
    <w:rsid w:val="004229CC"/>
    <w:rsid w:val="0042368E"/>
    <w:rsid w:val="0042563E"/>
    <w:rsid w:val="00431310"/>
    <w:rsid w:val="004350B9"/>
    <w:rsid w:val="00435123"/>
    <w:rsid w:val="00443323"/>
    <w:rsid w:val="0044509B"/>
    <w:rsid w:val="00453E4C"/>
    <w:rsid w:val="00461936"/>
    <w:rsid w:val="0046404D"/>
    <w:rsid w:val="00467BDD"/>
    <w:rsid w:val="00467C70"/>
    <w:rsid w:val="00470BF9"/>
    <w:rsid w:val="00473A68"/>
    <w:rsid w:val="00474294"/>
    <w:rsid w:val="00474DF9"/>
    <w:rsid w:val="00476AD6"/>
    <w:rsid w:val="0048076B"/>
    <w:rsid w:val="00487287"/>
    <w:rsid w:val="00487CE8"/>
    <w:rsid w:val="0049037C"/>
    <w:rsid w:val="00491252"/>
    <w:rsid w:val="00492B69"/>
    <w:rsid w:val="00497C8D"/>
    <w:rsid w:val="004A4236"/>
    <w:rsid w:val="004A6897"/>
    <w:rsid w:val="004B1C7A"/>
    <w:rsid w:val="004B2F3B"/>
    <w:rsid w:val="004B66AC"/>
    <w:rsid w:val="004C0D03"/>
    <w:rsid w:val="004C577A"/>
    <w:rsid w:val="004D1C49"/>
    <w:rsid w:val="004D306B"/>
    <w:rsid w:val="004D6887"/>
    <w:rsid w:val="004E01C8"/>
    <w:rsid w:val="004E150B"/>
    <w:rsid w:val="004E1685"/>
    <w:rsid w:val="004E3E17"/>
    <w:rsid w:val="004E3F46"/>
    <w:rsid w:val="004E4B61"/>
    <w:rsid w:val="004E62A0"/>
    <w:rsid w:val="004E67B8"/>
    <w:rsid w:val="004E7567"/>
    <w:rsid w:val="004F299E"/>
    <w:rsid w:val="004F4EAF"/>
    <w:rsid w:val="004F573A"/>
    <w:rsid w:val="004F7E8A"/>
    <w:rsid w:val="0050333A"/>
    <w:rsid w:val="005042EF"/>
    <w:rsid w:val="005058D9"/>
    <w:rsid w:val="00507522"/>
    <w:rsid w:val="0051101E"/>
    <w:rsid w:val="00511675"/>
    <w:rsid w:val="00511F7D"/>
    <w:rsid w:val="00512E0C"/>
    <w:rsid w:val="005135FD"/>
    <w:rsid w:val="00514362"/>
    <w:rsid w:val="00517FE2"/>
    <w:rsid w:val="00520972"/>
    <w:rsid w:val="00521076"/>
    <w:rsid w:val="00521679"/>
    <w:rsid w:val="00524195"/>
    <w:rsid w:val="005252F0"/>
    <w:rsid w:val="005314D9"/>
    <w:rsid w:val="00531E8A"/>
    <w:rsid w:val="00534CD7"/>
    <w:rsid w:val="00536A26"/>
    <w:rsid w:val="00537698"/>
    <w:rsid w:val="00537AF0"/>
    <w:rsid w:val="0054296B"/>
    <w:rsid w:val="00545262"/>
    <w:rsid w:val="00553A14"/>
    <w:rsid w:val="005546A5"/>
    <w:rsid w:val="0055739C"/>
    <w:rsid w:val="00563847"/>
    <w:rsid w:val="00564063"/>
    <w:rsid w:val="005652A2"/>
    <w:rsid w:val="005670E0"/>
    <w:rsid w:val="00571758"/>
    <w:rsid w:val="00571A06"/>
    <w:rsid w:val="00573C50"/>
    <w:rsid w:val="0057509C"/>
    <w:rsid w:val="005761E4"/>
    <w:rsid w:val="00576CBF"/>
    <w:rsid w:val="00580EBA"/>
    <w:rsid w:val="00582182"/>
    <w:rsid w:val="00583189"/>
    <w:rsid w:val="00584BF0"/>
    <w:rsid w:val="005852C3"/>
    <w:rsid w:val="00585964"/>
    <w:rsid w:val="00585C92"/>
    <w:rsid w:val="00587593"/>
    <w:rsid w:val="005951C5"/>
    <w:rsid w:val="005A01FF"/>
    <w:rsid w:val="005A1BC7"/>
    <w:rsid w:val="005A2E8C"/>
    <w:rsid w:val="005A7CC3"/>
    <w:rsid w:val="005B2249"/>
    <w:rsid w:val="005B40DC"/>
    <w:rsid w:val="005B7E08"/>
    <w:rsid w:val="005C2159"/>
    <w:rsid w:val="005C46FD"/>
    <w:rsid w:val="005C75F0"/>
    <w:rsid w:val="005D1A24"/>
    <w:rsid w:val="005E40BE"/>
    <w:rsid w:val="005E5311"/>
    <w:rsid w:val="005F314B"/>
    <w:rsid w:val="005F3BC6"/>
    <w:rsid w:val="005F47A1"/>
    <w:rsid w:val="006016C4"/>
    <w:rsid w:val="00602F04"/>
    <w:rsid w:val="00603602"/>
    <w:rsid w:val="00606814"/>
    <w:rsid w:val="00610467"/>
    <w:rsid w:val="00610BF2"/>
    <w:rsid w:val="006132FD"/>
    <w:rsid w:val="00614CBA"/>
    <w:rsid w:val="006161A9"/>
    <w:rsid w:val="0062265D"/>
    <w:rsid w:val="00626755"/>
    <w:rsid w:val="00630F87"/>
    <w:rsid w:val="00641489"/>
    <w:rsid w:val="0064181D"/>
    <w:rsid w:val="0064401B"/>
    <w:rsid w:val="00647967"/>
    <w:rsid w:val="0065665F"/>
    <w:rsid w:val="00661464"/>
    <w:rsid w:val="00661A41"/>
    <w:rsid w:val="006659F6"/>
    <w:rsid w:val="006752DE"/>
    <w:rsid w:val="00682DBA"/>
    <w:rsid w:val="00693F07"/>
    <w:rsid w:val="00695363"/>
    <w:rsid w:val="00697177"/>
    <w:rsid w:val="006A3828"/>
    <w:rsid w:val="006A4891"/>
    <w:rsid w:val="006A4C50"/>
    <w:rsid w:val="006A5D7C"/>
    <w:rsid w:val="006A6FD8"/>
    <w:rsid w:val="006A7CDA"/>
    <w:rsid w:val="006B1972"/>
    <w:rsid w:val="006B453A"/>
    <w:rsid w:val="006B4C0A"/>
    <w:rsid w:val="006B7ECF"/>
    <w:rsid w:val="006C27CF"/>
    <w:rsid w:val="006C2C90"/>
    <w:rsid w:val="006C66B5"/>
    <w:rsid w:val="006D00C2"/>
    <w:rsid w:val="006D5597"/>
    <w:rsid w:val="006E03C6"/>
    <w:rsid w:val="006F338C"/>
    <w:rsid w:val="006F3411"/>
    <w:rsid w:val="007019CD"/>
    <w:rsid w:val="007023A8"/>
    <w:rsid w:val="00702F96"/>
    <w:rsid w:val="0070569E"/>
    <w:rsid w:val="0070651F"/>
    <w:rsid w:val="007066D6"/>
    <w:rsid w:val="0071110E"/>
    <w:rsid w:val="00712120"/>
    <w:rsid w:val="0071364E"/>
    <w:rsid w:val="007145A5"/>
    <w:rsid w:val="007227D5"/>
    <w:rsid w:val="00723680"/>
    <w:rsid w:val="00723A28"/>
    <w:rsid w:val="007273D8"/>
    <w:rsid w:val="007303D2"/>
    <w:rsid w:val="00730688"/>
    <w:rsid w:val="007332C1"/>
    <w:rsid w:val="0073378C"/>
    <w:rsid w:val="00734F10"/>
    <w:rsid w:val="007358CF"/>
    <w:rsid w:val="00736761"/>
    <w:rsid w:val="00740760"/>
    <w:rsid w:val="00740A1F"/>
    <w:rsid w:val="00742886"/>
    <w:rsid w:val="007455A7"/>
    <w:rsid w:val="00751D08"/>
    <w:rsid w:val="00752955"/>
    <w:rsid w:val="00753FF8"/>
    <w:rsid w:val="0075581B"/>
    <w:rsid w:val="00760B0D"/>
    <w:rsid w:val="00761771"/>
    <w:rsid w:val="00761A4D"/>
    <w:rsid w:val="007628E4"/>
    <w:rsid w:val="00763805"/>
    <w:rsid w:val="007640CD"/>
    <w:rsid w:val="00770289"/>
    <w:rsid w:val="00774CD3"/>
    <w:rsid w:val="00777B1E"/>
    <w:rsid w:val="00787672"/>
    <w:rsid w:val="007914C3"/>
    <w:rsid w:val="007A0F93"/>
    <w:rsid w:val="007A3E1B"/>
    <w:rsid w:val="007A3F8A"/>
    <w:rsid w:val="007A6D03"/>
    <w:rsid w:val="007B525E"/>
    <w:rsid w:val="007B6A7B"/>
    <w:rsid w:val="007B7791"/>
    <w:rsid w:val="007C0B20"/>
    <w:rsid w:val="007C23A0"/>
    <w:rsid w:val="007C3C7A"/>
    <w:rsid w:val="007D1E9F"/>
    <w:rsid w:val="007D2543"/>
    <w:rsid w:val="007D311E"/>
    <w:rsid w:val="007D365D"/>
    <w:rsid w:val="007D3D95"/>
    <w:rsid w:val="007D573D"/>
    <w:rsid w:val="007D77B5"/>
    <w:rsid w:val="007E1654"/>
    <w:rsid w:val="007E1711"/>
    <w:rsid w:val="007E751A"/>
    <w:rsid w:val="007F1827"/>
    <w:rsid w:val="007F1947"/>
    <w:rsid w:val="007F1C05"/>
    <w:rsid w:val="007F7554"/>
    <w:rsid w:val="007F7E8C"/>
    <w:rsid w:val="00804898"/>
    <w:rsid w:val="0081443B"/>
    <w:rsid w:val="0081517E"/>
    <w:rsid w:val="008154B7"/>
    <w:rsid w:val="008155E6"/>
    <w:rsid w:val="00816E16"/>
    <w:rsid w:val="00817175"/>
    <w:rsid w:val="00817541"/>
    <w:rsid w:val="00821396"/>
    <w:rsid w:val="00821BBB"/>
    <w:rsid w:val="00824924"/>
    <w:rsid w:val="008253D3"/>
    <w:rsid w:val="00826632"/>
    <w:rsid w:val="00826D85"/>
    <w:rsid w:val="00831551"/>
    <w:rsid w:val="00834DF7"/>
    <w:rsid w:val="0083729E"/>
    <w:rsid w:val="008374D8"/>
    <w:rsid w:val="008405D1"/>
    <w:rsid w:val="00845889"/>
    <w:rsid w:val="00845E43"/>
    <w:rsid w:val="008461C1"/>
    <w:rsid w:val="008468A2"/>
    <w:rsid w:val="00846F29"/>
    <w:rsid w:val="008478F7"/>
    <w:rsid w:val="00850D6C"/>
    <w:rsid w:val="00854634"/>
    <w:rsid w:val="00860F67"/>
    <w:rsid w:val="00863645"/>
    <w:rsid w:val="00863FB8"/>
    <w:rsid w:val="008641D5"/>
    <w:rsid w:val="0086645A"/>
    <w:rsid w:val="0086722D"/>
    <w:rsid w:val="008704E4"/>
    <w:rsid w:val="008716D3"/>
    <w:rsid w:val="0088019B"/>
    <w:rsid w:val="00885144"/>
    <w:rsid w:val="00886518"/>
    <w:rsid w:val="0089429A"/>
    <w:rsid w:val="00897BD4"/>
    <w:rsid w:val="008A0E76"/>
    <w:rsid w:val="008A175D"/>
    <w:rsid w:val="008A310D"/>
    <w:rsid w:val="008B337C"/>
    <w:rsid w:val="008B3C61"/>
    <w:rsid w:val="008B50E5"/>
    <w:rsid w:val="008C1C60"/>
    <w:rsid w:val="008C3B55"/>
    <w:rsid w:val="008C5151"/>
    <w:rsid w:val="008C5E60"/>
    <w:rsid w:val="008C6C4F"/>
    <w:rsid w:val="008D488A"/>
    <w:rsid w:val="008D6EC9"/>
    <w:rsid w:val="008D7256"/>
    <w:rsid w:val="008D79E0"/>
    <w:rsid w:val="008E3070"/>
    <w:rsid w:val="008E4DE4"/>
    <w:rsid w:val="008E755E"/>
    <w:rsid w:val="008F038B"/>
    <w:rsid w:val="008F2DBC"/>
    <w:rsid w:val="008F32DF"/>
    <w:rsid w:val="008F5876"/>
    <w:rsid w:val="008F7C44"/>
    <w:rsid w:val="009033F9"/>
    <w:rsid w:val="00903CA8"/>
    <w:rsid w:val="009042AA"/>
    <w:rsid w:val="009055E7"/>
    <w:rsid w:val="00906F35"/>
    <w:rsid w:val="009102C9"/>
    <w:rsid w:val="00913922"/>
    <w:rsid w:val="00913B91"/>
    <w:rsid w:val="009219D5"/>
    <w:rsid w:val="00921CBE"/>
    <w:rsid w:val="00923562"/>
    <w:rsid w:val="00926A91"/>
    <w:rsid w:val="00932B1F"/>
    <w:rsid w:val="00933B95"/>
    <w:rsid w:val="00941020"/>
    <w:rsid w:val="00941F56"/>
    <w:rsid w:val="00941F69"/>
    <w:rsid w:val="00943A60"/>
    <w:rsid w:val="009455D6"/>
    <w:rsid w:val="0094579D"/>
    <w:rsid w:val="00945D59"/>
    <w:rsid w:val="00953419"/>
    <w:rsid w:val="00955F8B"/>
    <w:rsid w:val="00957FBB"/>
    <w:rsid w:val="009625B5"/>
    <w:rsid w:val="00965815"/>
    <w:rsid w:val="00974366"/>
    <w:rsid w:val="00976219"/>
    <w:rsid w:val="00980C0F"/>
    <w:rsid w:val="0098122A"/>
    <w:rsid w:val="00985569"/>
    <w:rsid w:val="00986190"/>
    <w:rsid w:val="00990856"/>
    <w:rsid w:val="00996A34"/>
    <w:rsid w:val="009A01C3"/>
    <w:rsid w:val="009A01DF"/>
    <w:rsid w:val="009A68A8"/>
    <w:rsid w:val="009B3D81"/>
    <w:rsid w:val="009B54B8"/>
    <w:rsid w:val="009C5445"/>
    <w:rsid w:val="009C564B"/>
    <w:rsid w:val="009C5D94"/>
    <w:rsid w:val="009E0097"/>
    <w:rsid w:val="009E059A"/>
    <w:rsid w:val="009E14DF"/>
    <w:rsid w:val="009E339B"/>
    <w:rsid w:val="009E3638"/>
    <w:rsid w:val="009E4857"/>
    <w:rsid w:val="009E4A3F"/>
    <w:rsid w:val="009F67C3"/>
    <w:rsid w:val="009F7148"/>
    <w:rsid w:val="009F76F8"/>
    <w:rsid w:val="00A024CB"/>
    <w:rsid w:val="00A049ED"/>
    <w:rsid w:val="00A05043"/>
    <w:rsid w:val="00A064A1"/>
    <w:rsid w:val="00A11E1F"/>
    <w:rsid w:val="00A11F54"/>
    <w:rsid w:val="00A22A84"/>
    <w:rsid w:val="00A251B2"/>
    <w:rsid w:val="00A266C8"/>
    <w:rsid w:val="00A27394"/>
    <w:rsid w:val="00A278BC"/>
    <w:rsid w:val="00A3071A"/>
    <w:rsid w:val="00A34F74"/>
    <w:rsid w:val="00A36759"/>
    <w:rsid w:val="00A41DC7"/>
    <w:rsid w:val="00A44E1D"/>
    <w:rsid w:val="00A45BDC"/>
    <w:rsid w:val="00A47500"/>
    <w:rsid w:val="00A55423"/>
    <w:rsid w:val="00A55C66"/>
    <w:rsid w:val="00A56DB1"/>
    <w:rsid w:val="00A56FF0"/>
    <w:rsid w:val="00A631D8"/>
    <w:rsid w:val="00A66AE8"/>
    <w:rsid w:val="00A67B90"/>
    <w:rsid w:val="00A7582E"/>
    <w:rsid w:val="00A807A9"/>
    <w:rsid w:val="00A83F8C"/>
    <w:rsid w:val="00A85982"/>
    <w:rsid w:val="00A85A70"/>
    <w:rsid w:val="00A869E7"/>
    <w:rsid w:val="00A90B8F"/>
    <w:rsid w:val="00A95D68"/>
    <w:rsid w:val="00A96DF4"/>
    <w:rsid w:val="00AA64FA"/>
    <w:rsid w:val="00AA73E5"/>
    <w:rsid w:val="00AA78F7"/>
    <w:rsid w:val="00AA7B21"/>
    <w:rsid w:val="00AB0163"/>
    <w:rsid w:val="00AB121E"/>
    <w:rsid w:val="00AB16D1"/>
    <w:rsid w:val="00AB2028"/>
    <w:rsid w:val="00AB3A00"/>
    <w:rsid w:val="00AB593E"/>
    <w:rsid w:val="00AC1477"/>
    <w:rsid w:val="00AC681E"/>
    <w:rsid w:val="00AD0CA9"/>
    <w:rsid w:val="00AD2F0B"/>
    <w:rsid w:val="00AD577F"/>
    <w:rsid w:val="00AD74BA"/>
    <w:rsid w:val="00AE1E4F"/>
    <w:rsid w:val="00AE4505"/>
    <w:rsid w:val="00AE7487"/>
    <w:rsid w:val="00AF1667"/>
    <w:rsid w:val="00AF4018"/>
    <w:rsid w:val="00B00833"/>
    <w:rsid w:val="00B00BC2"/>
    <w:rsid w:val="00B04B14"/>
    <w:rsid w:val="00B05111"/>
    <w:rsid w:val="00B05C36"/>
    <w:rsid w:val="00B0792C"/>
    <w:rsid w:val="00B100AA"/>
    <w:rsid w:val="00B11DDF"/>
    <w:rsid w:val="00B143F9"/>
    <w:rsid w:val="00B15728"/>
    <w:rsid w:val="00B27CE9"/>
    <w:rsid w:val="00B34DF8"/>
    <w:rsid w:val="00B367CB"/>
    <w:rsid w:val="00B378B5"/>
    <w:rsid w:val="00B40894"/>
    <w:rsid w:val="00B41F1F"/>
    <w:rsid w:val="00B44923"/>
    <w:rsid w:val="00B45827"/>
    <w:rsid w:val="00B46500"/>
    <w:rsid w:val="00B54824"/>
    <w:rsid w:val="00B55472"/>
    <w:rsid w:val="00B55584"/>
    <w:rsid w:val="00B62084"/>
    <w:rsid w:val="00B62B9C"/>
    <w:rsid w:val="00B66124"/>
    <w:rsid w:val="00B72851"/>
    <w:rsid w:val="00B74672"/>
    <w:rsid w:val="00B753FB"/>
    <w:rsid w:val="00B806ED"/>
    <w:rsid w:val="00B827F0"/>
    <w:rsid w:val="00B83D99"/>
    <w:rsid w:val="00B87C08"/>
    <w:rsid w:val="00B91D23"/>
    <w:rsid w:val="00B921EB"/>
    <w:rsid w:val="00B96820"/>
    <w:rsid w:val="00B96A35"/>
    <w:rsid w:val="00BA26CB"/>
    <w:rsid w:val="00BA57FD"/>
    <w:rsid w:val="00BB2A87"/>
    <w:rsid w:val="00BB30B2"/>
    <w:rsid w:val="00BB635B"/>
    <w:rsid w:val="00BB7EB5"/>
    <w:rsid w:val="00BC2333"/>
    <w:rsid w:val="00BC30B2"/>
    <w:rsid w:val="00BC591C"/>
    <w:rsid w:val="00BC5C5F"/>
    <w:rsid w:val="00BC6A35"/>
    <w:rsid w:val="00BC70FF"/>
    <w:rsid w:val="00BD0DB9"/>
    <w:rsid w:val="00BE12C2"/>
    <w:rsid w:val="00BE1A2B"/>
    <w:rsid w:val="00BE26C0"/>
    <w:rsid w:val="00BE328D"/>
    <w:rsid w:val="00BE4530"/>
    <w:rsid w:val="00BE4E1E"/>
    <w:rsid w:val="00BE6784"/>
    <w:rsid w:val="00BF1435"/>
    <w:rsid w:val="00BF3E52"/>
    <w:rsid w:val="00C0138A"/>
    <w:rsid w:val="00C01ABC"/>
    <w:rsid w:val="00C131AF"/>
    <w:rsid w:val="00C139F1"/>
    <w:rsid w:val="00C156DF"/>
    <w:rsid w:val="00C17CA5"/>
    <w:rsid w:val="00C2191B"/>
    <w:rsid w:val="00C22F3E"/>
    <w:rsid w:val="00C22FB7"/>
    <w:rsid w:val="00C23E23"/>
    <w:rsid w:val="00C24ACC"/>
    <w:rsid w:val="00C24BBB"/>
    <w:rsid w:val="00C27E85"/>
    <w:rsid w:val="00C338FA"/>
    <w:rsid w:val="00C4204A"/>
    <w:rsid w:val="00C42BD1"/>
    <w:rsid w:val="00C44033"/>
    <w:rsid w:val="00C578DF"/>
    <w:rsid w:val="00C61AD5"/>
    <w:rsid w:val="00C625BE"/>
    <w:rsid w:val="00C631E5"/>
    <w:rsid w:val="00C637B5"/>
    <w:rsid w:val="00C66E14"/>
    <w:rsid w:val="00C7019E"/>
    <w:rsid w:val="00C725FD"/>
    <w:rsid w:val="00C752CA"/>
    <w:rsid w:val="00C757E1"/>
    <w:rsid w:val="00C808FD"/>
    <w:rsid w:val="00C869FC"/>
    <w:rsid w:val="00C904A5"/>
    <w:rsid w:val="00C9156A"/>
    <w:rsid w:val="00C92870"/>
    <w:rsid w:val="00C93EED"/>
    <w:rsid w:val="00C9500C"/>
    <w:rsid w:val="00C95C06"/>
    <w:rsid w:val="00C964DE"/>
    <w:rsid w:val="00C970C4"/>
    <w:rsid w:val="00CA27FC"/>
    <w:rsid w:val="00CB09A8"/>
    <w:rsid w:val="00CB2915"/>
    <w:rsid w:val="00CB3F2C"/>
    <w:rsid w:val="00CB57B7"/>
    <w:rsid w:val="00CC1064"/>
    <w:rsid w:val="00CC1693"/>
    <w:rsid w:val="00CC285A"/>
    <w:rsid w:val="00CC4012"/>
    <w:rsid w:val="00CD0573"/>
    <w:rsid w:val="00CD2107"/>
    <w:rsid w:val="00CD2156"/>
    <w:rsid w:val="00CD251A"/>
    <w:rsid w:val="00CD3367"/>
    <w:rsid w:val="00CD4075"/>
    <w:rsid w:val="00CE0231"/>
    <w:rsid w:val="00CE2F2B"/>
    <w:rsid w:val="00CE364F"/>
    <w:rsid w:val="00CE3A21"/>
    <w:rsid w:val="00CE485D"/>
    <w:rsid w:val="00CE7E36"/>
    <w:rsid w:val="00CF00F6"/>
    <w:rsid w:val="00CF48BB"/>
    <w:rsid w:val="00CF5998"/>
    <w:rsid w:val="00CF5FD8"/>
    <w:rsid w:val="00CF731C"/>
    <w:rsid w:val="00D00B10"/>
    <w:rsid w:val="00D161A9"/>
    <w:rsid w:val="00D27D7F"/>
    <w:rsid w:val="00D27FD8"/>
    <w:rsid w:val="00D30562"/>
    <w:rsid w:val="00D33CC8"/>
    <w:rsid w:val="00D418B9"/>
    <w:rsid w:val="00D41E8E"/>
    <w:rsid w:val="00D41FB8"/>
    <w:rsid w:val="00D4303D"/>
    <w:rsid w:val="00D45818"/>
    <w:rsid w:val="00D61392"/>
    <w:rsid w:val="00D6192D"/>
    <w:rsid w:val="00D61E63"/>
    <w:rsid w:val="00D6730F"/>
    <w:rsid w:val="00D7140A"/>
    <w:rsid w:val="00D83D8B"/>
    <w:rsid w:val="00D86691"/>
    <w:rsid w:val="00D8691E"/>
    <w:rsid w:val="00D918AB"/>
    <w:rsid w:val="00DA06EB"/>
    <w:rsid w:val="00DA1BC8"/>
    <w:rsid w:val="00DA2CBF"/>
    <w:rsid w:val="00DA43FA"/>
    <w:rsid w:val="00DB03C9"/>
    <w:rsid w:val="00DB2DFD"/>
    <w:rsid w:val="00DC58E0"/>
    <w:rsid w:val="00DD0F01"/>
    <w:rsid w:val="00DD2680"/>
    <w:rsid w:val="00DD3944"/>
    <w:rsid w:val="00DD5761"/>
    <w:rsid w:val="00DE1F86"/>
    <w:rsid w:val="00DE2166"/>
    <w:rsid w:val="00DE77D4"/>
    <w:rsid w:val="00DF004F"/>
    <w:rsid w:val="00DF18E8"/>
    <w:rsid w:val="00DF25D5"/>
    <w:rsid w:val="00DF4B3E"/>
    <w:rsid w:val="00E01159"/>
    <w:rsid w:val="00E01EE3"/>
    <w:rsid w:val="00E02E3A"/>
    <w:rsid w:val="00E07E33"/>
    <w:rsid w:val="00E10ABA"/>
    <w:rsid w:val="00E155EB"/>
    <w:rsid w:val="00E16278"/>
    <w:rsid w:val="00E16CE2"/>
    <w:rsid w:val="00E17598"/>
    <w:rsid w:val="00E20A94"/>
    <w:rsid w:val="00E24997"/>
    <w:rsid w:val="00E2514E"/>
    <w:rsid w:val="00E2576A"/>
    <w:rsid w:val="00E3173C"/>
    <w:rsid w:val="00E33DC1"/>
    <w:rsid w:val="00E3683B"/>
    <w:rsid w:val="00E37DE5"/>
    <w:rsid w:val="00E40BF8"/>
    <w:rsid w:val="00E41330"/>
    <w:rsid w:val="00E41F85"/>
    <w:rsid w:val="00E45CC9"/>
    <w:rsid w:val="00E46D9E"/>
    <w:rsid w:val="00E53ACA"/>
    <w:rsid w:val="00E545FF"/>
    <w:rsid w:val="00E56E13"/>
    <w:rsid w:val="00E60927"/>
    <w:rsid w:val="00E60A53"/>
    <w:rsid w:val="00E62B40"/>
    <w:rsid w:val="00E62D10"/>
    <w:rsid w:val="00E73C6C"/>
    <w:rsid w:val="00E741D4"/>
    <w:rsid w:val="00E83DF6"/>
    <w:rsid w:val="00E85928"/>
    <w:rsid w:val="00E9278C"/>
    <w:rsid w:val="00E9288A"/>
    <w:rsid w:val="00EA5AD9"/>
    <w:rsid w:val="00EB18E3"/>
    <w:rsid w:val="00EB3CFA"/>
    <w:rsid w:val="00EB6D1B"/>
    <w:rsid w:val="00EC097D"/>
    <w:rsid w:val="00EC285B"/>
    <w:rsid w:val="00EC6BF3"/>
    <w:rsid w:val="00EC73E5"/>
    <w:rsid w:val="00ED2188"/>
    <w:rsid w:val="00ED25A0"/>
    <w:rsid w:val="00ED3098"/>
    <w:rsid w:val="00ED7C2D"/>
    <w:rsid w:val="00ED7CC8"/>
    <w:rsid w:val="00EE78F1"/>
    <w:rsid w:val="00EF22DA"/>
    <w:rsid w:val="00EF5CFF"/>
    <w:rsid w:val="00EF6F72"/>
    <w:rsid w:val="00EF6F8C"/>
    <w:rsid w:val="00EF74A7"/>
    <w:rsid w:val="00F00AD5"/>
    <w:rsid w:val="00F02C3D"/>
    <w:rsid w:val="00F02E7D"/>
    <w:rsid w:val="00F04071"/>
    <w:rsid w:val="00F12802"/>
    <w:rsid w:val="00F12B46"/>
    <w:rsid w:val="00F143C7"/>
    <w:rsid w:val="00F1541C"/>
    <w:rsid w:val="00F16C16"/>
    <w:rsid w:val="00F2319F"/>
    <w:rsid w:val="00F30227"/>
    <w:rsid w:val="00F429FE"/>
    <w:rsid w:val="00F432C6"/>
    <w:rsid w:val="00F44FC6"/>
    <w:rsid w:val="00F45529"/>
    <w:rsid w:val="00F45E8E"/>
    <w:rsid w:val="00F603D8"/>
    <w:rsid w:val="00F61F26"/>
    <w:rsid w:val="00F70198"/>
    <w:rsid w:val="00F73A54"/>
    <w:rsid w:val="00F7780B"/>
    <w:rsid w:val="00F82738"/>
    <w:rsid w:val="00F83B58"/>
    <w:rsid w:val="00F841BB"/>
    <w:rsid w:val="00F90D17"/>
    <w:rsid w:val="00F91E8E"/>
    <w:rsid w:val="00F923D2"/>
    <w:rsid w:val="00F931E8"/>
    <w:rsid w:val="00F9393E"/>
    <w:rsid w:val="00F96448"/>
    <w:rsid w:val="00FA0C8A"/>
    <w:rsid w:val="00FA272C"/>
    <w:rsid w:val="00FA274B"/>
    <w:rsid w:val="00FA2BEB"/>
    <w:rsid w:val="00FB2E8D"/>
    <w:rsid w:val="00FB4A87"/>
    <w:rsid w:val="00FC10C6"/>
    <w:rsid w:val="00FC16B2"/>
    <w:rsid w:val="00FC4609"/>
    <w:rsid w:val="00FC7C68"/>
    <w:rsid w:val="00FD13C9"/>
    <w:rsid w:val="00FD1F79"/>
    <w:rsid w:val="00FD4E19"/>
    <w:rsid w:val="00FD5895"/>
    <w:rsid w:val="00FE2791"/>
    <w:rsid w:val="00FE2EE0"/>
    <w:rsid w:val="00FF2A4D"/>
    <w:rsid w:val="00FF5DE7"/>
    <w:rsid w:val="00FF72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CAF0D-3B4F-4875-90FF-5A4E170B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DF6"/>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A21"/>
    <w:pPr>
      <w:ind w:left="720"/>
      <w:contextualSpacing/>
    </w:pPr>
    <w:rPr>
      <w:lang w:val="en-GB"/>
    </w:rPr>
  </w:style>
  <w:style w:type="table" w:styleId="TableGrid">
    <w:name w:val="Table Grid"/>
    <w:basedOn w:val="TableNormal"/>
    <w:uiPriority w:val="59"/>
    <w:rsid w:val="009C5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47213">
      <w:bodyDiv w:val="1"/>
      <w:marLeft w:val="0"/>
      <w:marRight w:val="0"/>
      <w:marTop w:val="0"/>
      <w:marBottom w:val="0"/>
      <w:divBdr>
        <w:top w:val="none" w:sz="0" w:space="0" w:color="auto"/>
        <w:left w:val="none" w:sz="0" w:space="0" w:color="auto"/>
        <w:bottom w:val="none" w:sz="0" w:space="0" w:color="auto"/>
        <w:right w:val="none" w:sz="0" w:space="0" w:color="auto"/>
      </w:divBdr>
    </w:div>
    <w:div w:id="1496720928">
      <w:bodyDiv w:val="1"/>
      <w:marLeft w:val="0"/>
      <w:marRight w:val="0"/>
      <w:marTop w:val="0"/>
      <w:marBottom w:val="0"/>
      <w:divBdr>
        <w:top w:val="none" w:sz="0" w:space="0" w:color="auto"/>
        <w:left w:val="none" w:sz="0" w:space="0" w:color="auto"/>
        <w:bottom w:val="none" w:sz="0" w:space="0" w:color="auto"/>
        <w:right w:val="none" w:sz="0" w:space="0" w:color="auto"/>
      </w:divBdr>
    </w:div>
    <w:div w:id="1612324875">
      <w:bodyDiv w:val="1"/>
      <w:marLeft w:val="0"/>
      <w:marRight w:val="0"/>
      <w:marTop w:val="0"/>
      <w:marBottom w:val="0"/>
      <w:divBdr>
        <w:top w:val="none" w:sz="0" w:space="0" w:color="auto"/>
        <w:left w:val="none" w:sz="0" w:space="0" w:color="auto"/>
        <w:bottom w:val="none" w:sz="0" w:space="0" w:color="auto"/>
        <w:right w:val="none" w:sz="0" w:space="0" w:color="auto"/>
      </w:divBdr>
    </w:div>
    <w:div w:id="1677422618">
      <w:bodyDiv w:val="1"/>
      <w:marLeft w:val="0"/>
      <w:marRight w:val="0"/>
      <w:marTop w:val="0"/>
      <w:marBottom w:val="0"/>
      <w:divBdr>
        <w:top w:val="none" w:sz="0" w:space="0" w:color="auto"/>
        <w:left w:val="none" w:sz="0" w:space="0" w:color="auto"/>
        <w:bottom w:val="none" w:sz="0" w:space="0" w:color="auto"/>
        <w:right w:val="none" w:sz="0" w:space="0" w:color="auto"/>
      </w:divBdr>
    </w:div>
    <w:div w:id="176745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dc:creator>
  <cp:lastModifiedBy>Vukani Mthembu</cp:lastModifiedBy>
  <cp:revision>7</cp:revision>
  <cp:lastPrinted>2015-06-12T13:37:00Z</cp:lastPrinted>
  <dcterms:created xsi:type="dcterms:W3CDTF">2015-06-25T06:20:00Z</dcterms:created>
  <dcterms:modified xsi:type="dcterms:W3CDTF">2015-07-13T08:56:00Z</dcterms:modified>
</cp:coreProperties>
</file>