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2E5BBE" w:rsidRDefault="002E5BBE" w:rsidP="002E5BBE">
      <w:pPr>
        <w:spacing w:before="100" w:beforeAutospacing="1" w:after="100" w:afterAutospacing="1" w:line="240" w:lineRule="auto"/>
        <w:ind w:left="720" w:hanging="720"/>
        <w:jc w:val="center"/>
        <w:outlineLvl w:val="0"/>
        <w:rPr>
          <w:rFonts w:ascii="Calibri" w:eastAsia="Times New Roman" w:hAnsi="Calibri" w:cs="Times New Roman"/>
          <w:b/>
          <w:sz w:val="24"/>
          <w:szCs w:val="24"/>
          <w:lang w:val="en-ZA"/>
        </w:rPr>
      </w:pPr>
      <w:r w:rsidRPr="002E5BBE">
        <w:rPr>
          <w:rFonts w:ascii="Calibri" w:eastAsia="Times New Roman" w:hAnsi="Calibri" w:cs="Times New Roman"/>
          <w:b/>
          <w:noProof/>
          <w:sz w:val="24"/>
          <w:szCs w:val="24"/>
          <w:lang w:val="en-ZA" w:eastAsia="en-ZA"/>
        </w:rPr>
        <w:drawing>
          <wp:inline distT="0" distB="0" distL="0" distR="0">
            <wp:extent cx="2933700" cy="143764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934643" cy="1438102"/>
                    </a:xfrm>
                    <a:prstGeom prst="rect">
                      <a:avLst/>
                    </a:prstGeom>
                  </pic:spPr>
                </pic:pic>
              </a:graphicData>
            </a:graphic>
          </wp:inline>
        </w:drawing>
      </w:r>
    </w:p>
    <w:p w:rsidR="006772C5" w:rsidRPr="006772C5" w:rsidRDefault="001D612B" w:rsidP="006772C5">
      <w:pPr>
        <w:spacing w:after="0" w:line="276" w:lineRule="auto"/>
        <w:ind w:left="-180"/>
        <w:jc w:val="center"/>
        <w:rPr>
          <w:rFonts w:ascii="Arial" w:hAnsi="Arial" w:cs="Arial"/>
          <w:b/>
          <w:sz w:val="24"/>
          <w:szCs w:val="24"/>
        </w:rPr>
      </w:pPr>
      <w:r>
        <w:rPr>
          <w:rFonts w:ascii="Arial" w:hAnsi="Arial" w:cs="Arial"/>
          <w:b/>
          <w:sz w:val="24"/>
          <w:szCs w:val="24"/>
        </w:rPr>
        <w:t>N</w:t>
      </w:r>
      <w:r w:rsidR="006772C5" w:rsidRPr="006772C5">
        <w:rPr>
          <w:rFonts w:ascii="Arial" w:hAnsi="Arial" w:cs="Arial"/>
          <w:b/>
          <w:sz w:val="24"/>
          <w:szCs w:val="24"/>
        </w:rPr>
        <w:t>ATIONAL ASSEMBLY</w:t>
      </w:r>
    </w:p>
    <w:p w:rsidR="00CD5376" w:rsidRPr="007E09E5" w:rsidRDefault="006772C5" w:rsidP="007E09E5">
      <w:pPr>
        <w:spacing w:after="0" w:line="276" w:lineRule="auto"/>
        <w:ind w:left="-180"/>
        <w:jc w:val="center"/>
        <w:rPr>
          <w:rFonts w:ascii="Arial" w:hAnsi="Arial" w:cs="Arial"/>
          <w:b/>
          <w:sz w:val="24"/>
          <w:szCs w:val="24"/>
        </w:rPr>
      </w:pPr>
      <w:r w:rsidRPr="006772C5">
        <w:rPr>
          <w:rFonts w:ascii="Arial" w:hAnsi="Arial" w:cs="Arial"/>
          <w:b/>
          <w:sz w:val="24"/>
          <w:szCs w:val="24"/>
        </w:rPr>
        <w:t>QUESTIONS FOR WRITTEN REPLY</w:t>
      </w:r>
    </w:p>
    <w:p w:rsidR="00E1320E" w:rsidRPr="002E5BBE" w:rsidRDefault="00E1320E" w:rsidP="007E09E5">
      <w:pPr>
        <w:spacing w:after="0" w:line="240" w:lineRule="auto"/>
        <w:rPr>
          <w:rFonts w:ascii="Arial" w:eastAsia="Times New Roman" w:hAnsi="Arial" w:cs="Arial"/>
          <w:b/>
          <w:bCs/>
          <w:lang w:val="en-GB"/>
        </w:rPr>
      </w:pPr>
    </w:p>
    <w:p w:rsidR="00E1320E" w:rsidRPr="002E5BBE" w:rsidRDefault="00E1320E" w:rsidP="00E1320E">
      <w:pPr>
        <w:spacing w:after="0" w:line="276"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Pr>
          <w:rFonts w:ascii="Arial" w:eastAsia="Times New Roman" w:hAnsi="Arial" w:cs="Arial"/>
          <w:b/>
          <w:bCs/>
          <w:color w:val="000000"/>
          <w:lang w:val="en-GB"/>
        </w:rPr>
        <w:t>2021/1856</w:t>
      </w:r>
    </w:p>
    <w:p w:rsidR="00E1320E" w:rsidRPr="002E5BBE" w:rsidRDefault="00E1320E" w:rsidP="00E1320E">
      <w:pPr>
        <w:spacing w:after="0" w:line="276" w:lineRule="auto"/>
        <w:jc w:val="center"/>
        <w:rPr>
          <w:rFonts w:ascii="Arial" w:eastAsia="Times New Roman" w:hAnsi="Arial" w:cs="Arial"/>
          <w:b/>
          <w:bCs/>
          <w:color w:val="000000"/>
          <w:lang w:val="en-GB"/>
        </w:rPr>
      </w:pPr>
      <w:r>
        <w:rPr>
          <w:rFonts w:ascii="Arial" w:eastAsia="Times New Roman" w:hAnsi="Arial" w:cs="Arial"/>
          <w:b/>
          <w:bCs/>
          <w:color w:val="000000"/>
          <w:lang w:val="en-GB"/>
        </w:rPr>
        <w:t>DATE OF PUBLICATION: 20</w:t>
      </w:r>
      <w:r w:rsidRPr="002E5BBE">
        <w:rPr>
          <w:rFonts w:ascii="Arial" w:eastAsia="Times New Roman" w:hAnsi="Arial" w:cs="Arial"/>
          <w:b/>
          <w:bCs/>
          <w:color w:val="000000"/>
          <w:lang w:val="en-GB"/>
        </w:rPr>
        <w:t xml:space="preserve"> </w:t>
      </w:r>
      <w:r>
        <w:rPr>
          <w:rFonts w:ascii="Arial" w:eastAsia="Times New Roman" w:hAnsi="Arial" w:cs="Arial"/>
          <w:b/>
          <w:bCs/>
          <w:color w:val="000000"/>
          <w:lang w:val="en-GB"/>
        </w:rPr>
        <w:t>AUGUST</w:t>
      </w:r>
      <w:r w:rsidRPr="002E5BBE">
        <w:rPr>
          <w:rFonts w:ascii="Arial" w:eastAsia="Times New Roman" w:hAnsi="Arial" w:cs="Arial"/>
          <w:b/>
          <w:bCs/>
          <w:color w:val="000000"/>
          <w:lang w:val="en-GB"/>
        </w:rPr>
        <w:t xml:space="preserve"> 2021</w:t>
      </w:r>
    </w:p>
    <w:p w:rsidR="00E1320E" w:rsidRPr="002E5BBE" w:rsidRDefault="00E1320E" w:rsidP="00E1320E">
      <w:pPr>
        <w:rPr>
          <w:rFonts w:ascii="Arial" w:eastAsia="Times New Roman" w:hAnsi="Arial" w:cs="Arial"/>
          <w:b/>
          <w:bCs/>
          <w:sz w:val="24"/>
          <w:szCs w:val="24"/>
        </w:rPr>
      </w:pPr>
    </w:p>
    <w:p w:rsidR="00E1320E" w:rsidRPr="00E1320E" w:rsidRDefault="00E1320E" w:rsidP="00E1320E">
      <w:pPr>
        <w:spacing w:before="100" w:beforeAutospacing="1" w:after="100" w:afterAutospacing="1" w:line="360" w:lineRule="auto"/>
        <w:ind w:left="709" w:hanging="709"/>
        <w:jc w:val="both"/>
        <w:rPr>
          <w:rFonts w:ascii="Arial" w:eastAsia="Times New Roman" w:hAnsi="Arial" w:cs="Arial"/>
          <w:b/>
          <w:sz w:val="24"/>
          <w:szCs w:val="24"/>
        </w:rPr>
      </w:pPr>
      <w:r>
        <w:rPr>
          <w:rFonts w:ascii="Arial" w:eastAsia="Times New Roman" w:hAnsi="Arial" w:cs="Arial"/>
          <w:b/>
          <w:sz w:val="24"/>
          <w:szCs w:val="24"/>
        </w:rPr>
        <w:t>1856</w:t>
      </w:r>
      <w:r w:rsidRPr="00152509">
        <w:rPr>
          <w:rFonts w:ascii="Arial" w:eastAsia="Times New Roman" w:hAnsi="Arial" w:cs="Arial"/>
          <w:b/>
          <w:sz w:val="24"/>
          <w:szCs w:val="24"/>
        </w:rPr>
        <w:t>.</w:t>
      </w:r>
      <w:r w:rsidRPr="00152509">
        <w:rPr>
          <w:rFonts w:ascii="Arial" w:eastAsia="Times New Roman" w:hAnsi="Arial" w:cs="Arial"/>
          <w:b/>
          <w:sz w:val="24"/>
          <w:szCs w:val="24"/>
        </w:rPr>
        <w:tab/>
      </w:r>
      <w:r>
        <w:rPr>
          <w:rFonts w:ascii="Arial" w:hAnsi="Arial" w:cs="Arial"/>
          <w:b/>
          <w:sz w:val="24"/>
          <w:szCs w:val="24"/>
          <w:lang w:val="en-ZA"/>
        </w:rPr>
        <w:t>Dr D. T George (DA</w:t>
      </w:r>
      <w:r w:rsidRPr="00463984">
        <w:rPr>
          <w:rFonts w:ascii="Arial" w:hAnsi="Arial" w:cs="Arial"/>
          <w:b/>
          <w:sz w:val="24"/>
          <w:szCs w:val="24"/>
          <w:lang w:val="en-ZA"/>
        </w:rPr>
        <w:t>)</w:t>
      </w:r>
      <w:r w:rsidRPr="00463984">
        <w:rPr>
          <w:rFonts w:ascii="Arial" w:eastAsia="Times New Roman" w:hAnsi="Arial" w:cs="Arial"/>
          <w:b/>
          <w:sz w:val="24"/>
          <w:szCs w:val="24"/>
        </w:rPr>
        <w:t xml:space="preserve"> </w:t>
      </w:r>
      <w:r w:rsidRPr="00CF44C3">
        <w:rPr>
          <w:rFonts w:ascii="Arial" w:eastAsia="Times New Roman" w:hAnsi="Arial" w:cs="Arial"/>
          <w:b/>
          <w:sz w:val="24"/>
          <w:szCs w:val="24"/>
        </w:rPr>
        <w:t>to</w:t>
      </w:r>
      <w:r w:rsidRPr="00152509">
        <w:rPr>
          <w:rFonts w:ascii="Arial" w:eastAsia="Times New Roman" w:hAnsi="Arial" w:cs="Arial"/>
          <w:b/>
          <w:sz w:val="24"/>
          <w:szCs w:val="24"/>
        </w:rPr>
        <w:t xml:space="preserve"> ask the Minister of Cooperati</w:t>
      </w:r>
      <w:r>
        <w:rPr>
          <w:rFonts w:ascii="Arial" w:eastAsia="Times New Roman" w:hAnsi="Arial" w:cs="Arial"/>
          <w:b/>
          <w:sz w:val="24"/>
          <w:szCs w:val="24"/>
        </w:rPr>
        <w:t xml:space="preserve">ve </w:t>
      </w:r>
      <w:r w:rsidRPr="00152509">
        <w:rPr>
          <w:rFonts w:ascii="Arial" w:eastAsia="Times New Roman" w:hAnsi="Arial" w:cs="Arial"/>
          <w:b/>
          <w:sz w:val="24"/>
          <w:szCs w:val="24"/>
        </w:rPr>
        <w:t>Governance and Traditional Affairs:</w:t>
      </w:r>
    </w:p>
    <w:p w:rsidR="00E1320E" w:rsidRPr="0023117E" w:rsidRDefault="00E1320E" w:rsidP="00E1320E">
      <w:pPr>
        <w:ind w:left="709" w:right="-720"/>
        <w:jc w:val="both"/>
        <w:rPr>
          <w:rFonts w:ascii="Arial" w:eastAsia="Calibri" w:hAnsi="Arial" w:cs="Arial"/>
          <w:b/>
          <w:bCs/>
          <w:sz w:val="24"/>
          <w:szCs w:val="24"/>
          <w:lang w:val="en-ZA"/>
        </w:rPr>
      </w:pPr>
      <w:r w:rsidRPr="0023117E">
        <w:rPr>
          <w:rFonts w:ascii="Arial" w:eastAsia="Calibri" w:hAnsi="Arial" w:cs="Arial"/>
          <w:b/>
          <w:bCs/>
          <w:sz w:val="24"/>
          <w:szCs w:val="24"/>
          <w:lang w:val="en-ZA"/>
        </w:rPr>
        <w:t>QUESTION:</w:t>
      </w:r>
    </w:p>
    <w:p w:rsidR="00E1320E" w:rsidRDefault="00E1320E" w:rsidP="00E1320E">
      <w:pPr>
        <w:ind w:left="709"/>
        <w:jc w:val="both"/>
        <w:rPr>
          <w:rFonts w:ascii="Arial" w:hAnsi="Arial" w:cs="Arial"/>
          <w:sz w:val="24"/>
          <w:szCs w:val="24"/>
        </w:rPr>
      </w:pPr>
      <w:r>
        <w:rPr>
          <w:rFonts w:ascii="Arial" w:hAnsi="Arial" w:cs="Arial"/>
          <w:sz w:val="24"/>
          <w:szCs w:val="24"/>
        </w:rPr>
        <w:tab/>
      </w:r>
      <w:r w:rsidRPr="00ED3BD0">
        <w:rPr>
          <w:rFonts w:ascii="Arial" w:hAnsi="Arial" w:cs="Arial"/>
          <w:sz w:val="24"/>
          <w:szCs w:val="24"/>
        </w:rPr>
        <w:t>Wh</w:t>
      </w:r>
      <w:r>
        <w:rPr>
          <w:rFonts w:ascii="Arial" w:hAnsi="Arial" w:cs="Arial"/>
          <w:sz w:val="24"/>
          <w:szCs w:val="24"/>
        </w:rPr>
        <w:t xml:space="preserve">ether Knysna Local Municipality is responsible for the maintenance of retaining sea wall surrounding Leisure Isle in Knysna, if not who is responsible for the maintenance of the sea wall, if so what are the relevant details </w:t>
      </w:r>
      <w:proofErr w:type="gramStart"/>
      <w:r>
        <w:rPr>
          <w:rFonts w:ascii="Arial" w:hAnsi="Arial" w:cs="Arial"/>
          <w:sz w:val="24"/>
          <w:szCs w:val="24"/>
        </w:rPr>
        <w:t>of</w:t>
      </w:r>
      <w:proofErr w:type="gramEnd"/>
    </w:p>
    <w:p w:rsidR="00E1320E" w:rsidRPr="00D2467A" w:rsidRDefault="00E1320E" w:rsidP="00E1320E">
      <w:pPr>
        <w:pStyle w:val="ListParagraph"/>
        <w:numPr>
          <w:ilvl w:val="0"/>
          <w:numId w:val="15"/>
        </w:numPr>
        <w:jc w:val="both"/>
        <w:rPr>
          <w:rFonts w:ascii="Arial" w:hAnsi="Arial" w:cs="Arial"/>
        </w:rPr>
      </w:pPr>
      <w:r w:rsidRPr="00D2467A">
        <w:rPr>
          <w:rFonts w:ascii="Arial" w:hAnsi="Arial" w:cs="Arial"/>
        </w:rPr>
        <w:t>Maintenance that was undertaken on the wall over the past five years and</w:t>
      </w:r>
    </w:p>
    <w:p w:rsidR="00E1320E" w:rsidRPr="00D2467A" w:rsidRDefault="00E1320E" w:rsidP="00E1320E">
      <w:pPr>
        <w:pStyle w:val="ListParagraph"/>
        <w:ind w:left="1444"/>
        <w:jc w:val="both"/>
        <w:rPr>
          <w:rFonts w:ascii="Arial" w:hAnsi="Arial" w:cs="Arial"/>
        </w:rPr>
      </w:pPr>
    </w:p>
    <w:p w:rsidR="00E1320E" w:rsidRPr="00923661" w:rsidRDefault="00E1320E" w:rsidP="00E1320E">
      <w:pPr>
        <w:ind w:left="1440" w:hanging="731"/>
        <w:jc w:val="both"/>
        <w:rPr>
          <w:rFonts w:ascii="Arial" w:hAnsi="Arial" w:cs="Arial"/>
          <w:sz w:val="24"/>
          <w:szCs w:val="24"/>
        </w:rPr>
      </w:pPr>
      <w:r w:rsidRPr="00ED3BD0">
        <w:rPr>
          <w:rFonts w:ascii="Arial" w:hAnsi="Arial" w:cs="Arial"/>
          <w:sz w:val="24"/>
          <w:szCs w:val="24"/>
        </w:rPr>
        <w:t>(</w:t>
      </w:r>
      <w:r>
        <w:rPr>
          <w:rFonts w:ascii="Arial" w:hAnsi="Arial" w:cs="Arial"/>
          <w:sz w:val="24"/>
          <w:szCs w:val="24"/>
        </w:rPr>
        <w:t>b</w:t>
      </w:r>
      <w:r w:rsidRPr="00ED3BD0">
        <w:rPr>
          <w:rFonts w:ascii="Arial" w:hAnsi="Arial" w:cs="Arial"/>
          <w:sz w:val="24"/>
          <w:szCs w:val="24"/>
        </w:rPr>
        <w:t>)</w:t>
      </w:r>
      <w:r>
        <w:rPr>
          <w:rFonts w:ascii="Arial" w:hAnsi="Arial" w:cs="Arial"/>
          <w:sz w:val="24"/>
          <w:szCs w:val="24"/>
        </w:rPr>
        <w:tab/>
        <w:t>What are the plans for future maintenance of the wall?</w:t>
      </w:r>
      <w:r>
        <w:tab/>
      </w:r>
      <w:r>
        <w:tab/>
      </w:r>
      <w:r w:rsidRPr="00923661">
        <w:rPr>
          <w:rFonts w:ascii="Arial" w:hAnsi="Arial" w:cs="Arial"/>
          <w:sz w:val="24"/>
          <w:szCs w:val="24"/>
        </w:rPr>
        <w:tab/>
      </w:r>
      <w:r w:rsidRPr="00923661">
        <w:rPr>
          <w:rFonts w:ascii="Arial" w:hAnsi="Arial" w:cs="Arial"/>
          <w:sz w:val="24"/>
          <w:szCs w:val="24"/>
        </w:rPr>
        <w:tab/>
      </w:r>
    </w:p>
    <w:p w:rsidR="00E1320E" w:rsidRPr="00923661" w:rsidRDefault="00E1320E" w:rsidP="00E1320E">
      <w:pPr>
        <w:jc w:val="both"/>
        <w:rPr>
          <w:rFonts w:ascii="Arial" w:eastAsia="Calibri" w:hAnsi="Arial" w:cs="Arial"/>
          <w:b/>
          <w:bCs/>
          <w:sz w:val="24"/>
          <w:szCs w:val="24"/>
          <w:lang w:val="en-ZA"/>
        </w:rPr>
      </w:pPr>
      <w:r w:rsidRPr="00923661">
        <w:rPr>
          <w:rFonts w:ascii="Arial" w:eastAsia="Calibri" w:hAnsi="Arial" w:cs="Arial"/>
          <w:b/>
          <w:bCs/>
          <w:sz w:val="24"/>
          <w:szCs w:val="24"/>
          <w:lang w:val="en-ZA"/>
        </w:rPr>
        <w:t xml:space="preserve">REPLY:  </w:t>
      </w:r>
    </w:p>
    <w:p w:rsidR="00E1320E" w:rsidRDefault="00E1320E" w:rsidP="00E1320E">
      <w:pPr>
        <w:pStyle w:val="ListParagraph"/>
        <w:numPr>
          <w:ilvl w:val="0"/>
          <w:numId w:val="16"/>
        </w:numPr>
        <w:ind w:left="360"/>
        <w:jc w:val="both"/>
        <w:rPr>
          <w:rFonts w:ascii="Arial" w:eastAsia="Calibri" w:hAnsi="Arial" w:cs="Arial"/>
          <w:lang w:val="en-ZA"/>
        </w:rPr>
      </w:pPr>
      <w:r w:rsidRPr="00D2467A">
        <w:rPr>
          <w:rFonts w:ascii="Arial" w:eastAsia="Calibri" w:hAnsi="Arial" w:cs="Arial"/>
          <w:lang w:val="en-ZA"/>
        </w:rPr>
        <w:t>Due to the ongoing dispute between the three role-players, Knysna LM, SANPARK and the Leisure Island Rate Payers Association about who is responsible for maintenance of such wall, no significant maintenance was done in the past five years.</w:t>
      </w:r>
      <w:r>
        <w:rPr>
          <w:rFonts w:ascii="Arial" w:eastAsia="Calibri" w:hAnsi="Arial" w:cs="Arial"/>
          <w:lang w:val="en-ZA"/>
        </w:rPr>
        <w:t xml:space="preserve"> </w:t>
      </w:r>
      <w:r w:rsidRPr="00D2467A">
        <w:rPr>
          <w:rFonts w:ascii="Arial" w:eastAsia="Calibri" w:hAnsi="Arial" w:cs="Arial"/>
          <w:lang w:val="en-ZA"/>
        </w:rPr>
        <w:t xml:space="preserve">An Environmental Approval was issued by </w:t>
      </w:r>
      <w:r w:rsidRPr="00D2467A">
        <w:rPr>
          <w:rFonts w:ascii="Arial" w:hAnsi="Arial" w:cs="Arial"/>
          <w:color w:val="000000" w:themeColor="text1"/>
          <w:lang w:val="af-ZA"/>
        </w:rPr>
        <w:t xml:space="preserve">DEA&amp;DP </w:t>
      </w:r>
      <w:r w:rsidRPr="00D2467A">
        <w:rPr>
          <w:rFonts w:ascii="Arial" w:eastAsia="Calibri" w:hAnsi="Arial" w:cs="Arial"/>
          <w:lang w:val="en-ZA"/>
        </w:rPr>
        <w:t>in 2019 to assigned to the Island Rate Payers Association to work on the sea wall.</w:t>
      </w:r>
    </w:p>
    <w:p w:rsidR="00E1320E" w:rsidRPr="00D2467A" w:rsidRDefault="00E1320E" w:rsidP="00E1320E">
      <w:pPr>
        <w:pStyle w:val="ListParagraph"/>
        <w:ind w:left="360"/>
        <w:jc w:val="both"/>
        <w:rPr>
          <w:rFonts w:ascii="Arial" w:eastAsia="Calibri" w:hAnsi="Arial" w:cs="Arial"/>
          <w:lang w:val="en-ZA"/>
        </w:rPr>
      </w:pPr>
    </w:p>
    <w:p w:rsidR="00E1320E" w:rsidRDefault="00E1320E" w:rsidP="00E1320E">
      <w:pPr>
        <w:pStyle w:val="ListParagraph"/>
        <w:numPr>
          <w:ilvl w:val="0"/>
          <w:numId w:val="16"/>
        </w:numPr>
        <w:ind w:left="360"/>
        <w:jc w:val="both"/>
        <w:rPr>
          <w:rFonts w:ascii="Arial" w:hAnsi="Arial" w:cs="Arial"/>
          <w:color w:val="000000" w:themeColor="text1"/>
        </w:rPr>
      </w:pPr>
      <w:r w:rsidRPr="00D2467A">
        <w:rPr>
          <w:rFonts w:ascii="Arial" w:hAnsi="Arial" w:cs="Arial"/>
          <w:color w:val="000000" w:themeColor="text1"/>
        </w:rPr>
        <w:t xml:space="preserve">The responsible party has not been formally identified and all maintenance remains on hold. </w:t>
      </w:r>
    </w:p>
    <w:p w:rsidR="00E1320E" w:rsidRPr="00D2467A" w:rsidRDefault="00E1320E" w:rsidP="00E1320E">
      <w:pPr>
        <w:jc w:val="both"/>
        <w:rPr>
          <w:rFonts w:ascii="Arial" w:hAnsi="Arial" w:cs="Arial"/>
          <w:color w:val="000000" w:themeColor="text1"/>
        </w:rPr>
      </w:pPr>
    </w:p>
    <w:p w:rsidR="00E1320E" w:rsidRPr="00923661" w:rsidRDefault="00E1320E" w:rsidP="00E1320E">
      <w:pPr>
        <w:jc w:val="both"/>
        <w:rPr>
          <w:rFonts w:ascii="Arial" w:hAnsi="Arial" w:cs="Arial"/>
          <w:color w:val="000000" w:themeColor="text1"/>
          <w:sz w:val="24"/>
          <w:szCs w:val="24"/>
        </w:rPr>
      </w:pPr>
      <w:r w:rsidRPr="00923661">
        <w:rPr>
          <w:rFonts w:ascii="Arial" w:hAnsi="Arial" w:cs="Arial"/>
          <w:color w:val="000000" w:themeColor="text1"/>
          <w:sz w:val="24"/>
          <w:szCs w:val="24"/>
        </w:rPr>
        <w:t xml:space="preserve">There is currently a formal IGR dispute between the Knysna Local Municipality and SANPARKS in relation to the above. </w:t>
      </w:r>
      <w:r w:rsidRPr="00923661">
        <w:rPr>
          <w:rFonts w:ascii="Arial" w:hAnsi="Arial" w:cs="Arial"/>
          <w:color w:val="000000" w:themeColor="text1"/>
          <w:sz w:val="24"/>
          <w:szCs w:val="24"/>
          <w:lang w:val="en-ZA"/>
        </w:rPr>
        <w:t>Knysna Local Municipality disputes liability for maintenance of the seawall and so does SANPARKS.</w:t>
      </w:r>
      <w:r w:rsidRPr="00923661">
        <w:rPr>
          <w:rFonts w:ascii="Arial" w:hAnsi="Arial" w:cs="Arial"/>
          <w:color w:val="1F497D"/>
          <w:sz w:val="24"/>
          <w:szCs w:val="24"/>
          <w:lang w:val="en-ZA"/>
        </w:rPr>
        <w:t xml:space="preserve"> </w:t>
      </w:r>
    </w:p>
    <w:p w:rsidR="00E1320E" w:rsidRPr="00923661" w:rsidRDefault="00E1320E" w:rsidP="00E1320E">
      <w:pPr>
        <w:jc w:val="both"/>
        <w:rPr>
          <w:rFonts w:ascii="Arial" w:hAnsi="Arial" w:cs="Arial"/>
          <w:color w:val="000000" w:themeColor="text1"/>
          <w:sz w:val="24"/>
          <w:szCs w:val="24"/>
        </w:rPr>
      </w:pPr>
      <w:r w:rsidRPr="00923661">
        <w:rPr>
          <w:rFonts w:ascii="Arial" w:hAnsi="Arial" w:cs="Arial"/>
          <w:color w:val="000000" w:themeColor="text1"/>
          <w:sz w:val="24"/>
          <w:szCs w:val="24"/>
        </w:rPr>
        <w:t xml:space="preserve">A formal IGR has been declared by the Knysna Local Municipality to resolve the dispute as to whether Knysna or SANPARKS should be responsible for the maintenance of the seawall. </w:t>
      </w:r>
      <w:r w:rsidRPr="00923661">
        <w:rPr>
          <w:rFonts w:ascii="Arial" w:hAnsi="Arial" w:cs="Arial"/>
          <w:sz w:val="24"/>
          <w:szCs w:val="24"/>
          <w:lang w:val="en-ZA"/>
        </w:rPr>
        <w:t>The dispute is still ongoing</w:t>
      </w:r>
      <w:r>
        <w:rPr>
          <w:rFonts w:ascii="Arial" w:hAnsi="Arial" w:cs="Arial"/>
          <w:sz w:val="24"/>
          <w:szCs w:val="24"/>
          <w:lang w:val="en-ZA"/>
        </w:rPr>
        <w:t>,</w:t>
      </w:r>
      <w:r w:rsidRPr="00923661">
        <w:rPr>
          <w:rFonts w:ascii="Arial" w:hAnsi="Arial" w:cs="Arial"/>
          <w:sz w:val="24"/>
          <w:szCs w:val="24"/>
          <w:lang w:val="en-ZA"/>
        </w:rPr>
        <w:t xml:space="preserve"> but there are current attempts to facilitate a resol</w:t>
      </w:r>
      <w:r w:rsidR="009E593F">
        <w:rPr>
          <w:rFonts w:ascii="Arial" w:hAnsi="Arial" w:cs="Arial"/>
          <w:sz w:val="24"/>
          <w:szCs w:val="24"/>
          <w:lang w:val="en-ZA"/>
        </w:rPr>
        <w:t>ution</w:t>
      </w:r>
      <w:r w:rsidRPr="00923661">
        <w:rPr>
          <w:rFonts w:ascii="Arial" w:hAnsi="Arial" w:cs="Arial"/>
          <w:sz w:val="24"/>
          <w:szCs w:val="24"/>
          <w:lang w:val="en-ZA"/>
        </w:rPr>
        <w:t xml:space="preserve">. </w:t>
      </w:r>
      <w:r w:rsidRPr="00923661">
        <w:rPr>
          <w:rFonts w:ascii="Arial" w:hAnsi="Arial" w:cs="Arial"/>
          <w:color w:val="000000" w:themeColor="text1"/>
          <w:sz w:val="24"/>
          <w:szCs w:val="24"/>
        </w:rPr>
        <w:t> The dispute is however still ongoing and is not yet resolved.</w:t>
      </w:r>
    </w:p>
    <w:p w:rsidR="00E1320E" w:rsidRPr="009E593F" w:rsidRDefault="00E1320E" w:rsidP="00E1320E">
      <w:pPr>
        <w:jc w:val="both"/>
        <w:rPr>
          <w:rFonts w:ascii="Arial" w:hAnsi="Arial" w:cs="Arial"/>
          <w:sz w:val="24"/>
          <w:szCs w:val="24"/>
          <w:lang w:val="af-ZA"/>
        </w:rPr>
      </w:pPr>
      <w:r w:rsidRPr="00923661">
        <w:rPr>
          <w:rFonts w:ascii="Arial" w:hAnsi="Arial" w:cs="Arial"/>
          <w:sz w:val="24"/>
          <w:szCs w:val="24"/>
          <w:lang w:val="af-ZA"/>
        </w:rPr>
        <w:t xml:space="preserve">The Acting Municipal Manager of Knysna Local Municipality on 8 December 2020 (attached as ANNEXURE A), requested that the Western Cape Provincial Government (WCG) designate a facilitator to assist with resolving the dispute </w:t>
      </w:r>
      <w:r w:rsidRPr="00923661">
        <w:rPr>
          <w:rFonts w:ascii="Arial" w:hAnsi="Arial" w:cs="Arial"/>
          <w:sz w:val="24"/>
          <w:szCs w:val="24"/>
          <w:lang w:val="af-ZA"/>
        </w:rPr>
        <w:lastRenderedPageBreak/>
        <w:t>between the Knysna Local Municipality (KLM) and SANParks regarding the repair and maintenance of the Leisure Island seawall.</w:t>
      </w:r>
    </w:p>
    <w:p w:rsidR="00E1320E" w:rsidRPr="00923661" w:rsidRDefault="009E593F" w:rsidP="00E1320E">
      <w:pPr>
        <w:jc w:val="both"/>
        <w:rPr>
          <w:rFonts w:ascii="Arial" w:hAnsi="Arial" w:cs="Arial"/>
          <w:color w:val="000000" w:themeColor="text1"/>
          <w:sz w:val="24"/>
          <w:szCs w:val="24"/>
          <w:lang w:val="en-ZA"/>
        </w:rPr>
      </w:pPr>
      <w:r>
        <w:rPr>
          <w:rFonts w:ascii="Arial" w:hAnsi="Arial" w:cs="Arial"/>
          <w:color w:val="000000" w:themeColor="text1"/>
          <w:sz w:val="24"/>
          <w:szCs w:val="24"/>
          <w:lang w:val="af-ZA"/>
        </w:rPr>
        <w:t>T</w:t>
      </w:r>
      <w:r w:rsidR="00E1320E" w:rsidRPr="00923661">
        <w:rPr>
          <w:rFonts w:ascii="Arial" w:hAnsi="Arial" w:cs="Arial"/>
          <w:color w:val="000000" w:themeColor="text1"/>
          <w:sz w:val="24"/>
          <w:szCs w:val="24"/>
          <w:lang w:val="af-ZA"/>
        </w:rPr>
        <w:t xml:space="preserve">he following three-pronged approach </w:t>
      </w:r>
      <w:r w:rsidR="008B2150">
        <w:rPr>
          <w:rFonts w:ascii="Arial" w:hAnsi="Arial" w:cs="Arial"/>
          <w:color w:val="000000" w:themeColor="text1"/>
          <w:sz w:val="24"/>
          <w:szCs w:val="24"/>
          <w:lang w:val="af-ZA"/>
        </w:rPr>
        <w:t xml:space="preserve">has been proposed </w:t>
      </w:r>
      <w:r w:rsidR="00E1320E" w:rsidRPr="00923661">
        <w:rPr>
          <w:rFonts w:ascii="Arial" w:hAnsi="Arial" w:cs="Arial"/>
          <w:color w:val="000000" w:themeColor="text1"/>
          <w:sz w:val="24"/>
          <w:szCs w:val="24"/>
          <w:lang w:val="af-ZA"/>
        </w:rPr>
        <w:t>to address the issue:</w:t>
      </w:r>
    </w:p>
    <w:p w:rsidR="00E1320E" w:rsidRPr="00923661" w:rsidRDefault="008B2150" w:rsidP="00E1320E">
      <w:pPr>
        <w:numPr>
          <w:ilvl w:val="0"/>
          <w:numId w:val="14"/>
        </w:numPr>
        <w:spacing w:after="0" w:line="240" w:lineRule="auto"/>
        <w:jc w:val="both"/>
        <w:rPr>
          <w:rFonts w:ascii="Arial" w:eastAsia="Times New Roman" w:hAnsi="Arial" w:cs="Arial"/>
          <w:color w:val="000000" w:themeColor="text1"/>
          <w:sz w:val="24"/>
          <w:szCs w:val="24"/>
          <w:lang w:val="en-ZA"/>
        </w:rPr>
      </w:pPr>
      <w:r>
        <w:rPr>
          <w:rFonts w:ascii="Arial" w:eastAsia="Times New Roman" w:hAnsi="Arial" w:cs="Arial"/>
          <w:color w:val="000000" w:themeColor="text1"/>
          <w:sz w:val="24"/>
          <w:szCs w:val="24"/>
          <w:lang w:val="af-ZA"/>
        </w:rPr>
        <w:t>The</w:t>
      </w:r>
      <w:r w:rsidR="00E1320E" w:rsidRPr="00923661">
        <w:rPr>
          <w:rFonts w:ascii="Arial" w:eastAsia="Times New Roman" w:hAnsi="Arial" w:cs="Arial"/>
          <w:color w:val="000000" w:themeColor="text1"/>
          <w:sz w:val="24"/>
          <w:szCs w:val="24"/>
          <w:lang w:val="af-ZA"/>
        </w:rPr>
        <w:t xml:space="preserve"> Development Management</w:t>
      </w:r>
      <w:r>
        <w:rPr>
          <w:rFonts w:ascii="Arial" w:eastAsia="Times New Roman" w:hAnsi="Arial" w:cs="Arial"/>
          <w:color w:val="000000" w:themeColor="text1"/>
          <w:sz w:val="24"/>
          <w:szCs w:val="24"/>
          <w:lang w:val="af-ZA"/>
        </w:rPr>
        <w:t xml:space="preserve"> unit</w:t>
      </w:r>
      <w:r w:rsidR="00E1320E" w:rsidRPr="00923661">
        <w:rPr>
          <w:rFonts w:ascii="Arial" w:eastAsia="Times New Roman" w:hAnsi="Arial" w:cs="Arial"/>
          <w:color w:val="000000" w:themeColor="text1"/>
          <w:sz w:val="24"/>
          <w:szCs w:val="24"/>
          <w:lang w:val="af-ZA"/>
        </w:rPr>
        <w:t xml:space="preserve"> of DEA&amp;DP in the George Office, will engage with the officials of the KLM and SANParks to see whether a longer-term solution can be found to the conflict relating to the responsibility for the maintenance of the Leisure Island seawall and research on the history of the dispute.</w:t>
      </w:r>
    </w:p>
    <w:p w:rsidR="00E1320E" w:rsidRPr="00923661" w:rsidRDefault="00E1320E" w:rsidP="00E1320E">
      <w:pPr>
        <w:numPr>
          <w:ilvl w:val="0"/>
          <w:numId w:val="14"/>
        </w:numPr>
        <w:spacing w:after="0" w:line="240" w:lineRule="auto"/>
        <w:jc w:val="both"/>
        <w:rPr>
          <w:rFonts w:ascii="Arial" w:eastAsia="Times New Roman" w:hAnsi="Arial" w:cs="Arial"/>
          <w:color w:val="000000" w:themeColor="text1"/>
          <w:sz w:val="24"/>
          <w:szCs w:val="24"/>
          <w:lang w:val="en-ZA"/>
        </w:rPr>
      </w:pPr>
      <w:r w:rsidRPr="00923661">
        <w:rPr>
          <w:rFonts w:ascii="Arial" w:eastAsia="Times New Roman" w:hAnsi="Arial" w:cs="Arial"/>
          <w:color w:val="000000" w:themeColor="text1"/>
          <w:sz w:val="24"/>
          <w:szCs w:val="24"/>
          <w:lang w:val="af-ZA"/>
        </w:rPr>
        <w:t xml:space="preserve">Based on the outcomes of the engagement with the officials of KLM and SANParks, consider recommending the appointment of a facilitator (or facilitate such) to involve the parties in a high-level engagement which is documented in detail, to try and resolve the issue. </w:t>
      </w:r>
    </w:p>
    <w:p w:rsidR="00E1320E" w:rsidRPr="007627B1" w:rsidRDefault="00E1320E" w:rsidP="00E1320E">
      <w:pPr>
        <w:numPr>
          <w:ilvl w:val="0"/>
          <w:numId w:val="14"/>
        </w:numPr>
        <w:spacing w:after="0" w:line="240" w:lineRule="auto"/>
        <w:jc w:val="both"/>
        <w:rPr>
          <w:rFonts w:ascii="Arial" w:hAnsi="Arial" w:cs="Arial"/>
          <w:color w:val="000000" w:themeColor="text1"/>
          <w:sz w:val="24"/>
          <w:szCs w:val="24"/>
          <w:lang w:val="en-ZA"/>
        </w:rPr>
      </w:pPr>
      <w:r w:rsidRPr="00923661">
        <w:rPr>
          <w:rFonts w:ascii="Arial" w:hAnsi="Arial" w:cs="Arial"/>
          <w:color w:val="000000" w:themeColor="text1"/>
          <w:sz w:val="24"/>
          <w:szCs w:val="24"/>
          <w:lang w:val="af-ZA"/>
        </w:rPr>
        <w:t>Should the above approach not be successful in finding a solution, KLM will then forward all records to the DFFE, to prove that the parties have indeed undertaken every reasonable effort to resolve the dispute.</w:t>
      </w:r>
    </w:p>
    <w:p w:rsidR="00E1320E" w:rsidRDefault="00E1320E" w:rsidP="00E1320E">
      <w:pPr>
        <w:spacing w:after="0" w:line="240" w:lineRule="auto"/>
        <w:ind w:left="720"/>
        <w:jc w:val="both"/>
        <w:rPr>
          <w:rFonts w:ascii="Arial" w:hAnsi="Arial" w:cs="Arial"/>
          <w:color w:val="000000" w:themeColor="text1"/>
          <w:sz w:val="24"/>
          <w:szCs w:val="24"/>
          <w:lang w:val="en-ZA"/>
        </w:rPr>
      </w:pPr>
    </w:p>
    <w:p w:rsidR="00E1320E" w:rsidRPr="007627B1" w:rsidRDefault="009E593F" w:rsidP="00E1320E">
      <w:pPr>
        <w:spacing w:after="0" w:line="240" w:lineRule="auto"/>
        <w:jc w:val="both"/>
        <w:rPr>
          <w:rFonts w:ascii="Arial" w:hAnsi="Arial" w:cs="Arial"/>
          <w:color w:val="000000" w:themeColor="text1"/>
          <w:sz w:val="24"/>
          <w:szCs w:val="24"/>
          <w:lang w:val="en-ZA"/>
        </w:rPr>
      </w:pPr>
      <w:r>
        <w:rPr>
          <w:rFonts w:ascii="Arial" w:hAnsi="Arial" w:cs="Arial"/>
          <w:sz w:val="24"/>
          <w:szCs w:val="24"/>
        </w:rPr>
        <w:t>Th</w:t>
      </w:r>
      <w:r w:rsidR="00E1320E" w:rsidRPr="007627B1">
        <w:rPr>
          <w:rFonts w:ascii="Arial" w:hAnsi="Arial" w:cs="Arial"/>
          <w:sz w:val="24"/>
          <w:szCs w:val="24"/>
        </w:rPr>
        <w:t>ere is no set date on the outcome and no timelines determined but will depend on the procedures of the IGR dispute.</w:t>
      </w:r>
    </w:p>
    <w:p w:rsidR="00E1320E" w:rsidRPr="00923661" w:rsidRDefault="00E1320E" w:rsidP="00E1320E">
      <w:pPr>
        <w:jc w:val="both"/>
        <w:rPr>
          <w:rFonts w:ascii="Arial" w:hAnsi="Arial" w:cs="Arial"/>
          <w:sz w:val="24"/>
          <w:szCs w:val="24"/>
          <w:lang w:val="en-ZA"/>
        </w:rPr>
      </w:pPr>
    </w:p>
    <w:p w:rsidR="006772C5" w:rsidRPr="0093089F" w:rsidRDefault="006772C5" w:rsidP="006772C5">
      <w:pPr>
        <w:spacing w:after="0" w:line="276" w:lineRule="auto"/>
        <w:ind w:left="-180"/>
        <w:jc w:val="both"/>
        <w:rPr>
          <w:rFonts w:ascii="Arial" w:hAnsi="Arial" w:cs="Arial"/>
          <w:bCs/>
          <w:sz w:val="24"/>
          <w:szCs w:val="24"/>
        </w:rPr>
      </w:pPr>
    </w:p>
    <w:p w:rsidR="006772C5" w:rsidRPr="008040D5" w:rsidRDefault="006772C5" w:rsidP="006772C5">
      <w:pPr>
        <w:spacing w:after="0" w:line="276" w:lineRule="auto"/>
        <w:ind w:left="-180"/>
        <w:jc w:val="both"/>
        <w:rPr>
          <w:rFonts w:ascii="Arial" w:hAnsi="Arial" w:cs="Arial"/>
          <w:bCs/>
          <w:sz w:val="24"/>
          <w:szCs w:val="24"/>
        </w:rPr>
      </w:pPr>
    </w:p>
    <w:sectPr w:rsidR="006772C5" w:rsidRPr="008040D5" w:rsidSect="003839BC">
      <w:headerReference w:type="default" r:id="rId8"/>
      <w:footerReference w:type="default" r:id="rId9"/>
      <w:pgSz w:w="11906" w:h="16838"/>
      <w:pgMar w:top="284" w:right="1440" w:bottom="567" w:left="1440" w:header="706" w:footer="27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2F" w:rsidRDefault="00EF722F">
      <w:pPr>
        <w:spacing w:after="0" w:line="240" w:lineRule="auto"/>
      </w:pPr>
      <w:r>
        <w:separator/>
      </w:r>
    </w:p>
  </w:endnote>
  <w:endnote w:type="continuationSeparator" w:id="0">
    <w:p w:rsidR="00EF722F" w:rsidRDefault="00EF7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5F2558" w:rsidRDefault="007C7FE2">
        <w:pPr>
          <w:pStyle w:val="Footer"/>
          <w:jc w:val="right"/>
        </w:pPr>
        <w:r>
          <w:fldChar w:fldCharType="begin"/>
        </w:r>
        <w:r w:rsidR="005F2558">
          <w:instrText xml:space="preserve"> PAGE   \* MERGEFORMAT </w:instrText>
        </w:r>
        <w:r>
          <w:fldChar w:fldCharType="separate"/>
        </w:r>
        <w:r w:rsidR="002E126A">
          <w:rPr>
            <w:noProof/>
          </w:rPr>
          <w:t>1</w:t>
        </w:r>
        <w:r>
          <w:rPr>
            <w:noProof/>
          </w:rPr>
          <w:fldChar w:fldCharType="end"/>
        </w:r>
      </w:p>
    </w:sdtContent>
  </w:sdt>
  <w:p w:rsidR="005F2558" w:rsidRDefault="005F2558" w:rsidP="005F2558">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2F" w:rsidRDefault="00EF722F">
      <w:pPr>
        <w:spacing w:after="0" w:line="240" w:lineRule="auto"/>
      </w:pPr>
      <w:r>
        <w:separator/>
      </w:r>
    </w:p>
  </w:footnote>
  <w:footnote w:type="continuationSeparator" w:id="0">
    <w:p w:rsidR="00EF722F" w:rsidRDefault="00EF7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558" w:rsidRPr="009C7B2B" w:rsidRDefault="005F2558" w:rsidP="005F2558">
    <w:pPr>
      <w:spacing w:line="264" w:lineRule="aut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B2"/>
    <w:multiLevelType w:val="hybridMultilevel"/>
    <w:tmpl w:val="3790F57C"/>
    <w:lvl w:ilvl="0" w:tplc="47B2E058">
      <w:start w:val="1"/>
      <w:numFmt w:val="lowerRoman"/>
      <w:lvlText w:val="(%1)"/>
      <w:lvlJc w:val="right"/>
      <w:pPr>
        <w:tabs>
          <w:tab w:val="num" w:pos="720"/>
        </w:tabs>
        <w:ind w:left="720" w:hanging="360"/>
      </w:pPr>
    </w:lvl>
    <w:lvl w:ilvl="1" w:tplc="3FB2DB7C">
      <w:start w:val="1"/>
      <w:numFmt w:val="lowerRoman"/>
      <w:lvlText w:val="(%2)"/>
      <w:lvlJc w:val="right"/>
      <w:pPr>
        <w:tabs>
          <w:tab w:val="num" w:pos="1440"/>
        </w:tabs>
        <w:ind w:left="1440" w:hanging="360"/>
      </w:pPr>
    </w:lvl>
    <w:lvl w:ilvl="2" w:tplc="A3649EFE">
      <w:start w:val="1"/>
      <w:numFmt w:val="lowerRoman"/>
      <w:lvlText w:val="(%3)"/>
      <w:lvlJc w:val="right"/>
      <w:pPr>
        <w:tabs>
          <w:tab w:val="num" w:pos="2160"/>
        </w:tabs>
        <w:ind w:left="2160" w:hanging="360"/>
      </w:pPr>
    </w:lvl>
    <w:lvl w:ilvl="3" w:tplc="EBD85452">
      <w:start w:val="1"/>
      <w:numFmt w:val="lowerRoman"/>
      <w:lvlText w:val="(%4)"/>
      <w:lvlJc w:val="right"/>
      <w:pPr>
        <w:tabs>
          <w:tab w:val="num" w:pos="2880"/>
        </w:tabs>
        <w:ind w:left="2880" w:hanging="360"/>
      </w:pPr>
    </w:lvl>
    <w:lvl w:ilvl="4" w:tplc="300830C8">
      <w:start w:val="1"/>
      <w:numFmt w:val="lowerRoman"/>
      <w:lvlText w:val="(%5)"/>
      <w:lvlJc w:val="right"/>
      <w:pPr>
        <w:tabs>
          <w:tab w:val="num" w:pos="3600"/>
        </w:tabs>
        <w:ind w:left="3600" w:hanging="360"/>
      </w:pPr>
    </w:lvl>
    <w:lvl w:ilvl="5" w:tplc="C63EE4EE">
      <w:start w:val="1"/>
      <w:numFmt w:val="lowerRoman"/>
      <w:lvlText w:val="(%6)"/>
      <w:lvlJc w:val="right"/>
      <w:pPr>
        <w:tabs>
          <w:tab w:val="num" w:pos="4320"/>
        </w:tabs>
        <w:ind w:left="4320" w:hanging="360"/>
      </w:pPr>
    </w:lvl>
    <w:lvl w:ilvl="6" w:tplc="16147084">
      <w:start w:val="1"/>
      <w:numFmt w:val="lowerRoman"/>
      <w:lvlText w:val="(%7)"/>
      <w:lvlJc w:val="right"/>
      <w:pPr>
        <w:tabs>
          <w:tab w:val="num" w:pos="5040"/>
        </w:tabs>
        <w:ind w:left="5040" w:hanging="360"/>
      </w:pPr>
    </w:lvl>
    <w:lvl w:ilvl="7" w:tplc="DD28C594">
      <w:start w:val="1"/>
      <w:numFmt w:val="lowerRoman"/>
      <w:lvlText w:val="(%8)"/>
      <w:lvlJc w:val="right"/>
      <w:pPr>
        <w:tabs>
          <w:tab w:val="num" w:pos="5760"/>
        </w:tabs>
        <w:ind w:left="5760" w:hanging="360"/>
      </w:pPr>
    </w:lvl>
    <w:lvl w:ilvl="8" w:tplc="5BF090F4">
      <w:start w:val="1"/>
      <w:numFmt w:val="lowerRoman"/>
      <w:lvlText w:val="(%9)"/>
      <w:lvlJc w:val="right"/>
      <w:pPr>
        <w:tabs>
          <w:tab w:val="num" w:pos="6480"/>
        </w:tabs>
        <w:ind w:left="6480" w:hanging="360"/>
      </w:pPr>
    </w:lvl>
  </w:abstractNum>
  <w:abstractNum w:abstractNumId="1">
    <w:nsid w:val="0EBC7DEF"/>
    <w:multiLevelType w:val="hybridMultilevel"/>
    <w:tmpl w:val="00540904"/>
    <w:lvl w:ilvl="0" w:tplc="1C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04261A"/>
    <w:multiLevelType w:val="hybridMultilevel"/>
    <w:tmpl w:val="62F26D42"/>
    <w:lvl w:ilvl="0" w:tplc="8A602BA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6F77FEF"/>
    <w:multiLevelType w:val="hybridMultilevel"/>
    <w:tmpl w:val="DB8ABE40"/>
    <w:lvl w:ilvl="0" w:tplc="4F0263C4">
      <w:start w:val="1"/>
      <w:numFmt w:val="decimal"/>
      <w:lvlText w:val="(%1)"/>
      <w:lvlJc w:val="left"/>
      <w:pPr>
        <w:ind w:left="318" w:hanging="4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14D1B9D"/>
    <w:multiLevelType w:val="hybridMultilevel"/>
    <w:tmpl w:val="ED6C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9640D"/>
    <w:multiLevelType w:val="hybridMultilevel"/>
    <w:tmpl w:val="43744726"/>
    <w:lvl w:ilvl="0" w:tplc="00C60576">
      <w:start w:val="1"/>
      <w:numFmt w:val="bullet"/>
      <w:lvlText w:val="•"/>
      <w:lvlJc w:val="left"/>
      <w:pPr>
        <w:tabs>
          <w:tab w:val="num" w:pos="720"/>
        </w:tabs>
        <w:ind w:left="720" w:hanging="360"/>
      </w:pPr>
      <w:rPr>
        <w:rFonts w:ascii="Arial" w:hAnsi="Arial" w:hint="default"/>
      </w:rPr>
    </w:lvl>
    <w:lvl w:ilvl="1" w:tplc="FE7EEB3A" w:tentative="1">
      <w:start w:val="1"/>
      <w:numFmt w:val="bullet"/>
      <w:lvlText w:val="•"/>
      <w:lvlJc w:val="left"/>
      <w:pPr>
        <w:tabs>
          <w:tab w:val="num" w:pos="1440"/>
        </w:tabs>
        <w:ind w:left="1440" w:hanging="360"/>
      </w:pPr>
      <w:rPr>
        <w:rFonts w:ascii="Arial" w:hAnsi="Arial" w:hint="default"/>
      </w:rPr>
    </w:lvl>
    <w:lvl w:ilvl="2" w:tplc="8F06630C" w:tentative="1">
      <w:start w:val="1"/>
      <w:numFmt w:val="bullet"/>
      <w:lvlText w:val="•"/>
      <w:lvlJc w:val="left"/>
      <w:pPr>
        <w:tabs>
          <w:tab w:val="num" w:pos="2160"/>
        </w:tabs>
        <w:ind w:left="2160" w:hanging="360"/>
      </w:pPr>
      <w:rPr>
        <w:rFonts w:ascii="Arial" w:hAnsi="Arial" w:hint="default"/>
      </w:rPr>
    </w:lvl>
    <w:lvl w:ilvl="3" w:tplc="4BBCBF56" w:tentative="1">
      <w:start w:val="1"/>
      <w:numFmt w:val="bullet"/>
      <w:lvlText w:val="•"/>
      <w:lvlJc w:val="left"/>
      <w:pPr>
        <w:tabs>
          <w:tab w:val="num" w:pos="2880"/>
        </w:tabs>
        <w:ind w:left="2880" w:hanging="360"/>
      </w:pPr>
      <w:rPr>
        <w:rFonts w:ascii="Arial" w:hAnsi="Arial" w:hint="default"/>
      </w:rPr>
    </w:lvl>
    <w:lvl w:ilvl="4" w:tplc="BE22D0A2" w:tentative="1">
      <w:start w:val="1"/>
      <w:numFmt w:val="bullet"/>
      <w:lvlText w:val="•"/>
      <w:lvlJc w:val="left"/>
      <w:pPr>
        <w:tabs>
          <w:tab w:val="num" w:pos="3600"/>
        </w:tabs>
        <w:ind w:left="3600" w:hanging="360"/>
      </w:pPr>
      <w:rPr>
        <w:rFonts w:ascii="Arial" w:hAnsi="Arial" w:hint="default"/>
      </w:rPr>
    </w:lvl>
    <w:lvl w:ilvl="5" w:tplc="73946CBC" w:tentative="1">
      <w:start w:val="1"/>
      <w:numFmt w:val="bullet"/>
      <w:lvlText w:val="•"/>
      <w:lvlJc w:val="left"/>
      <w:pPr>
        <w:tabs>
          <w:tab w:val="num" w:pos="4320"/>
        </w:tabs>
        <w:ind w:left="4320" w:hanging="360"/>
      </w:pPr>
      <w:rPr>
        <w:rFonts w:ascii="Arial" w:hAnsi="Arial" w:hint="default"/>
      </w:rPr>
    </w:lvl>
    <w:lvl w:ilvl="6" w:tplc="048E1414" w:tentative="1">
      <w:start w:val="1"/>
      <w:numFmt w:val="bullet"/>
      <w:lvlText w:val="•"/>
      <w:lvlJc w:val="left"/>
      <w:pPr>
        <w:tabs>
          <w:tab w:val="num" w:pos="5040"/>
        </w:tabs>
        <w:ind w:left="5040" w:hanging="360"/>
      </w:pPr>
      <w:rPr>
        <w:rFonts w:ascii="Arial" w:hAnsi="Arial" w:hint="default"/>
      </w:rPr>
    </w:lvl>
    <w:lvl w:ilvl="7" w:tplc="942CD94E" w:tentative="1">
      <w:start w:val="1"/>
      <w:numFmt w:val="bullet"/>
      <w:lvlText w:val="•"/>
      <w:lvlJc w:val="left"/>
      <w:pPr>
        <w:tabs>
          <w:tab w:val="num" w:pos="5760"/>
        </w:tabs>
        <w:ind w:left="5760" w:hanging="360"/>
      </w:pPr>
      <w:rPr>
        <w:rFonts w:ascii="Arial" w:hAnsi="Arial" w:hint="default"/>
      </w:rPr>
    </w:lvl>
    <w:lvl w:ilvl="8" w:tplc="35149A52" w:tentative="1">
      <w:start w:val="1"/>
      <w:numFmt w:val="bullet"/>
      <w:lvlText w:val="•"/>
      <w:lvlJc w:val="left"/>
      <w:pPr>
        <w:tabs>
          <w:tab w:val="num" w:pos="6480"/>
        </w:tabs>
        <w:ind w:left="6480" w:hanging="360"/>
      </w:pPr>
      <w:rPr>
        <w:rFonts w:ascii="Arial" w:hAnsi="Arial" w:hint="default"/>
      </w:r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4FEF4C58"/>
    <w:multiLevelType w:val="hybridMultilevel"/>
    <w:tmpl w:val="B582EA1C"/>
    <w:lvl w:ilvl="0" w:tplc="44EA53E8">
      <w:start w:val="1"/>
      <w:numFmt w:val="low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E702A8F"/>
    <w:multiLevelType w:val="hybridMultilevel"/>
    <w:tmpl w:val="5BA8C332"/>
    <w:lvl w:ilvl="0" w:tplc="A5F2C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F3F92"/>
    <w:multiLevelType w:val="hybridMultilevel"/>
    <w:tmpl w:val="06EC0FDE"/>
    <w:lvl w:ilvl="0" w:tplc="A5F2CC4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B48A2"/>
    <w:multiLevelType w:val="hybridMultilevel"/>
    <w:tmpl w:val="E226490A"/>
    <w:lvl w:ilvl="0" w:tplc="05E6AC2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03927"/>
    <w:multiLevelType w:val="hybridMultilevel"/>
    <w:tmpl w:val="955A14DA"/>
    <w:lvl w:ilvl="0" w:tplc="4394DCE6">
      <w:start w:val="1"/>
      <w:numFmt w:val="bullet"/>
      <w:lvlText w:val="•"/>
      <w:lvlJc w:val="left"/>
      <w:pPr>
        <w:tabs>
          <w:tab w:val="num" w:pos="720"/>
        </w:tabs>
        <w:ind w:left="720" w:hanging="360"/>
      </w:pPr>
      <w:rPr>
        <w:rFonts w:ascii="Arial" w:hAnsi="Arial" w:hint="default"/>
      </w:rPr>
    </w:lvl>
    <w:lvl w:ilvl="1" w:tplc="DDE2BE6E" w:tentative="1">
      <w:start w:val="1"/>
      <w:numFmt w:val="bullet"/>
      <w:lvlText w:val="•"/>
      <w:lvlJc w:val="left"/>
      <w:pPr>
        <w:tabs>
          <w:tab w:val="num" w:pos="1440"/>
        </w:tabs>
        <w:ind w:left="1440" w:hanging="360"/>
      </w:pPr>
      <w:rPr>
        <w:rFonts w:ascii="Arial" w:hAnsi="Arial" w:hint="default"/>
      </w:rPr>
    </w:lvl>
    <w:lvl w:ilvl="2" w:tplc="094AE08C" w:tentative="1">
      <w:start w:val="1"/>
      <w:numFmt w:val="bullet"/>
      <w:lvlText w:val="•"/>
      <w:lvlJc w:val="left"/>
      <w:pPr>
        <w:tabs>
          <w:tab w:val="num" w:pos="2160"/>
        </w:tabs>
        <w:ind w:left="2160" w:hanging="360"/>
      </w:pPr>
      <w:rPr>
        <w:rFonts w:ascii="Arial" w:hAnsi="Arial" w:hint="default"/>
      </w:rPr>
    </w:lvl>
    <w:lvl w:ilvl="3" w:tplc="FE0E28D8" w:tentative="1">
      <w:start w:val="1"/>
      <w:numFmt w:val="bullet"/>
      <w:lvlText w:val="•"/>
      <w:lvlJc w:val="left"/>
      <w:pPr>
        <w:tabs>
          <w:tab w:val="num" w:pos="2880"/>
        </w:tabs>
        <w:ind w:left="2880" w:hanging="360"/>
      </w:pPr>
      <w:rPr>
        <w:rFonts w:ascii="Arial" w:hAnsi="Arial" w:hint="default"/>
      </w:rPr>
    </w:lvl>
    <w:lvl w:ilvl="4" w:tplc="68BEA43E" w:tentative="1">
      <w:start w:val="1"/>
      <w:numFmt w:val="bullet"/>
      <w:lvlText w:val="•"/>
      <w:lvlJc w:val="left"/>
      <w:pPr>
        <w:tabs>
          <w:tab w:val="num" w:pos="3600"/>
        </w:tabs>
        <w:ind w:left="3600" w:hanging="360"/>
      </w:pPr>
      <w:rPr>
        <w:rFonts w:ascii="Arial" w:hAnsi="Arial" w:hint="default"/>
      </w:rPr>
    </w:lvl>
    <w:lvl w:ilvl="5" w:tplc="45FEA46A" w:tentative="1">
      <w:start w:val="1"/>
      <w:numFmt w:val="bullet"/>
      <w:lvlText w:val="•"/>
      <w:lvlJc w:val="left"/>
      <w:pPr>
        <w:tabs>
          <w:tab w:val="num" w:pos="4320"/>
        </w:tabs>
        <w:ind w:left="4320" w:hanging="360"/>
      </w:pPr>
      <w:rPr>
        <w:rFonts w:ascii="Arial" w:hAnsi="Arial" w:hint="default"/>
      </w:rPr>
    </w:lvl>
    <w:lvl w:ilvl="6" w:tplc="24B2300A" w:tentative="1">
      <w:start w:val="1"/>
      <w:numFmt w:val="bullet"/>
      <w:lvlText w:val="•"/>
      <w:lvlJc w:val="left"/>
      <w:pPr>
        <w:tabs>
          <w:tab w:val="num" w:pos="5040"/>
        </w:tabs>
        <w:ind w:left="5040" w:hanging="360"/>
      </w:pPr>
      <w:rPr>
        <w:rFonts w:ascii="Arial" w:hAnsi="Arial" w:hint="default"/>
      </w:rPr>
    </w:lvl>
    <w:lvl w:ilvl="7" w:tplc="765069A8" w:tentative="1">
      <w:start w:val="1"/>
      <w:numFmt w:val="bullet"/>
      <w:lvlText w:val="•"/>
      <w:lvlJc w:val="left"/>
      <w:pPr>
        <w:tabs>
          <w:tab w:val="num" w:pos="5760"/>
        </w:tabs>
        <w:ind w:left="5760" w:hanging="360"/>
      </w:pPr>
      <w:rPr>
        <w:rFonts w:ascii="Arial" w:hAnsi="Arial" w:hint="default"/>
      </w:rPr>
    </w:lvl>
    <w:lvl w:ilvl="8" w:tplc="AB264834" w:tentative="1">
      <w:start w:val="1"/>
      <w:numFmt w:val="bullet"/>
      <w:lvlText w:val="•"/>
      <w:lvlJc w:val="left"/>
      <w:pPr>
        <w:tabs>
          <w:tab w:val="num" w:pos="6480"/>
        </w:tabs>
        <w:ind w:left="6480" w:hanging="360"/>
      </w:pPr>
      <w:rPr>
        <w:rFonts w:ascii="Arial" w:hAnsi="Arial" w:hint="default"/>
      </w:rPr>
    </w:lvl>
  </w:abstractNum>
  <w:abstractNum w:abstractNumId="15">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2"/>
  </w:num>
  <w:num w:numId="2">
    <w:abstractNumId w:val="6"/>
  </w:num>
  <w:num w:numId="3">
    <w:abstractNumId w:val="8"/>
  </w:num>
  <w:num w:numId="4">
    <w:abstractNumId w:val="10"/>
  </w:num>
  <w:num w:numId="5">
    <w:abstractNumId w:val="15"/>
  </w:num>
  <w:num w:numId="6">
    <w:abstractNumId w:val="14"/>
  </w:num>
  <w:num w:numId="7">
    <w:abstractNumId w:val="5"/>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3"/>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ED3BD0"/>
    <w:rsid w:val="000008EF"/>
    <w:rsid w:val="00014F1E"/>
    <w:rsid w:val="000509A6"/>
    <w:rsid w:val="000526B1"/>
    <w:rsid w:val="000671C7"/>
    <w:rsid w:val="000772E1"/>
    <w:rsid w:val="0013581B"/>
    <w:rsid w:val="00137D5E"/>
    <w:rsid w:val="001B549A"/>
    <w:rsid w:val="001D612B"/>
    <w:rsid w:val="001F6228"/>
    <w:rsid w:val="002034A8"/>
    <w:rsid w:val="00276AF3"/>
    <w:rsid w:val="002E126A"/>
    <w:rsid w:val="002E5BBE"/>
    <w:rsid w:val="0031655B"/>
    <w:rsid w:val="00353220"/>
    <w:rsid w:val="00370D16"/>
    <w:rsid w:val="003839BC"/>
    <w:rsid w:val="0039683F"/>
    <w:rsid w:val="003A5778"/>
    <w:rsid w:val="003B3B7D"/>
    <w:rsid w:val="003D77C5"/>
    <w:rsid w:val="003F7B88"/>
    <w:rsid w:val="00406859"/>
    <w:rsid w:val="00407810"/>
    <w:rsid w:val="00425A7A"/>
    <w:rsid w:val="004549EB"/>
    <w:rsid w:val="00466FA9"/>
    <w:rsid w:val="004C4020"/>
    <w:rsid w:val="004E199B"/>
    <w:rsid w:val="004F4F43"/>
    <w:rsid w:val="005058A7"/>
    <w:rsid w:val="00513295"/>
    <w:rsid w:val="00572438"/>
    <w:rsid w:val="00591FB4"/>
    <w:rsid w:val="005A502A"/>
    <w:rsid w:val="005F2558"/>
    <w:rsid w:val="00616DC5"/>
    <w:rsid w:val="00630638"/>
    <w:rsid w:val="006772C5"/>
    <w:rsid w:val="006B3AFB"/>
    <w:rsid w:val="007421EB"/>
    <w:rsid w:val="00783047"/>
    <w:rsid w:val="007C7FE2"/>
    <w:rsid w:val="007D027D"/>
    <w:rsid w:val="007E09E5"/>
    <w:rsid w:val="007E6C35"/>
    <w:rsid w:val="008040D5"/>
    <w:rsid w:val="008247AF"/>
    <w:rsid w:val="00871563"/>
    <w:rsid w:val="00874A4F"/>
    <w:rsid w:val="00896B8D"/>
    <w:rsid w:val="008B2150"/>
    <w:rsid w:val="008E358F"/>
    <w:rsid w:val="0090052F"/>
    <w:rsid w:val="00911E7A"/>
    <w:rsid w:val="0093089F"/>
    <w:rsid w:val="00956E69"/>
    <w:rsid w:val="009A14D5"/>
    <w:rsid w:val="009C296D"/>
    <w:rsid w:val="009E593F"/>
    <w:rsid w:val="009F5F85"/>
    <w:rsid w:val="00A47093"/>
    <w:rsid w:val="00A553CA"/>
    <w:rsid w:val="00A6612B"/>
    <w:rsid w:val="00AD749C"/>
    <w:rsid w:val="00AE11A7"/>
    <w:rsid w:val="00AE33A0"/>
    <w:rsid w:val="00B56F11"/>
    <w:rsid w:val="00BE1532"/>
    <w:rsid w:val="00C30D6E"/>
    <w:rsid w:val="00CC4C6F"/>
    <w:rsid w:val="00CD5376"/>
    <w:rsid w:val="00CD65E6"/>
    <w:rsid w:val="00D16603"/>
    <w:rsid w:val="00D54D75"/>
    <w:rsid w:val="00D56E49"/>
    <w:rsid w:val="00D853BF"/>
    <w:rsid w:val="00DB2884"/>
    <w:rsid w:val="00DB5479"/>
    <w:rsid w:val="00DC7B34"/>
    <w:rsid w:val="00DF6E1A"/>
    <w:rsid w:val="00E1320E"/>
    <w:rsid w:val="00ED3BD0"/>
    <w:rsid w:val="00EF722F"/>
    <w:rsid w:val="00F37343"/>
    <w:rsid w:val="00F635D8"/>
    <w:rsid w:val="00F767B6"/>
    <w:rsid w:val="00FB47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aliases w:val="List - Bullet Points,List Paragraph 1,Body text,List Paragraph1,Dot pt,F5 List Paragraph,No Spacing1,List Paragraph Char Char Char,Indicator Text,Colorful List - Accent 11,Numbered Para 1,Bullet 1,Bullet Points,List Paragraph2"/>
    <w:basedOn w:val="Normal"/>
    <w:link w:val="ListParagraphChar"/>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 Bullet Points Char,List Paragraph 1 Char,Body text Char,List Paragraph1 Char,Dot pt Char,F5 List Paragraph Char,No Spacing1 Char,List Paragraph Char Char Char Char,Indicator Text Char,Colorful List - Accent 11 Char"/>
    <w:link w:val="ListParagraph"/>
    <w:uiPriority w:val="34"/>
    <w:rsid w:val="000772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5B"/>
    <w:rPr>
      <w:rFonts w:ascii="Segoe UI" w:hAnsi="Segoe UI" w:cs="Segoe UI"/>
      <w:sz w:val="18"/>
      <w:szCs w:val="18"/>
    </w:rPr>
  </w:style>
  <w:style w:type="paragraph" w:styleId="Header">
    <w:name w:val="header"/>
    <w:basedOn w:val="Normal"/>
    <w:link w:val="HeaderChar"/>
    <w:uiPriority w:val="99"/>
    <w:unhideWhenUsed/>
    <w:rsid w:val="00052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B1"/>
  </w:style>
  <w:style w:type="table" w:customStyle="1" w:styleId="TableGrid1">
    <w:name w:val="Table Grid1"/>
    <w:basedOn w:val="TableNormal"/>
    <w:next w:val="TableGrid"/>
    <w:uiPriority w:val="39"/>
    <w:rsid w:val="006772C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88048">
      <w:bodyDiv w:val="1"/>
      <w:marLeft w:val="0"/>
      <w:marRight w:val="0"/>
      <w:marTop w:val="0"/>
      <w:marBottom w:val="0"/>
      <w:divBdr>
        <w:top w:val="none" w:sz="0" w:space="0" w:color="auto"/>
        <w:left w:val="none" w:sz="0" w:space="0" w:color="auto"/>
        <w:bottom w:val="none" w:sz="0" w:space="0" w:color="auto"/>
        <w:right w:val="none" w:sz="0" w:space="0" w:color="auto"/>
      </w:divBdr>
      <w:divsChild>
        <w:div w:id="499153502">
          <w:marLeft w:val="547"/>
          <w:marRight w:val="0"/>
          <w:marTop w:val="96"/>
          <w:marBottom w:val="0"/>
          <w:divBdr>
            <w:top w:val="none" w:sz="0" w:space="0" w:color="auto"/>
            <w:left w:val="none" w:sz="0" w:space="0" w:color="auto"/>
            <w:bottom w:val="none" w:sz="0" w:space="0" w:color="auto"/>
            <w:right w:val="none" w:sz="0" w:space="0" w:color="auto"/>
          </w:divBdr>
        </w:div>
      </w:divsChild>
    </w:div>
    <w:div w:id="276841130">
      <w:bodyDiv w:val="1"/>
      <w:marLeft w:val="0"/>
      <w:marRight w:val="0"/>
      <w:marTop w:val="0"/>
      <w:marBottom w:val="0"/>
      <w:divBdr>
        <w:top w:val="none" w:sz="0" w:space="0" w:color="auto"/>
        <w:left w:val="none" w:sz="0" w:space="0" w:color="auto"/>
        <w:bottom w:val="none" w:sz="0" w:space="0" w:color="auto"/>
        <w:right w:val="none" w:sz="0" w:space="0" w:color="auto"/>
      </w:divBdr>
    </w:div>
    <w:div w:id="353729714">
      <w:bodyDiv w:val="1"/>
      <w:marLeft w:val="0"/>
      <w:marRight w:val="0"/>
      <w:marTop w:val="0"/>
      <w:marBottom w:val="0"/>
      <w:divBdr>
        <w:top w:val="none" w:sz="0" w:space="0" w:color="auto"/>
        <w:left w:val="none" w:sz="0" w:space="0" w:color="auto"/>
        <w:bottom w:val="none" w:sz="0" w:space="0" w:color="auto"/>
        <w:right w:val="none" w:sz="0" w:space="0" w:color="auto"/>
      </w:divBdr>
      <w:divsChild>
        <w:div w:id="415397660">
          <w:marLeft w:val="547"/>
          <w:marRight w:val="0"/>
          <w:marTop w:val="96"/>
          <w:marBottom w:val="0"/>
          <w:divBdr>
            <w:top w:val="none" w:sz="0" w:space="0" w:color="auto"/>
            <w:left w:val="none" w:sz="0" w:space="0" w:color="auto"/>
            <w:bottom w:val="none" w:sz="0" w:space="0" w:color="auto"/>
            <w:right w:val="none" w:sz="0" w:space="0" w:color="auto"/>
          </w:divBdr>
        </w:div>
      </w:divsChild>
    </w:div>
    <w:div w:id="1004748797">
      <w:bodyDiv w:val="1"/>
      <w:marLeft w:val="0"/>
      <w:marRight w:val="0"/>
      <w:marTop w:val="0"/>
      <w:marBottom w:val="0"/>
      <w:divBdr>
        <w:top w:val="none" w:sz="0" w:space="0" w:color="auto"/>
        <w:left w:val="none" w:sz="0" w:space="0" w:color="auto"/>
        <w:bottom w:val="none" w:sz="0" w:space="0" w:color="auto"/>
        <w:right w:val="none" w:sz="0" w:space="0" w:color="auto"/>
      </w:divBdr>
    </w:div>
    <w:div w:id="1075979437">
      <w:bodyDiv w:val="1"/>
      <w:marLeft w:val="0"/>
      <w:marRight w:val="0"/>
      <w:marTop w:val="0"/>
      <w:marBottom w:val="0"/>
      <w:divBdr>
        <w:top w:val="none" w:sz="0" w:space="0" w:color="auto"/>
        <w:left w:val="none" w:sz="0" w:space="0" w:color="auto"/>
        <w:bottom w:val="none" w:sz="0" w:space="0" w:color="auto"/>
        <w:right w:val="none" w:sz="0" w:space="0" w:color="auto"/>
      </w:divBdr>
    </w:div>
    <w:div w:id="1491403370">
      <w:bodyDiv w:val="1"/>
      <w:marLeft w:val="0"/>
      <w:marRight w:val="0"/>
      <w:marTop w:val="0"/>
      <w:marBottom w:val="0"/>
      <w:divBdr>
        <w:top w:val="none" w:sz="0" w:space="0" w:color="auto"/>
        <w:left w:val="none" w:sz="0" w:space="0" w:color="auto"/>
        <w:bottom w:val="none" w:sz="0" w:space="0" w:color="auto"/>
        <w:right w:val="none" w:sz="0" w:space="0" w:color="auto"/>
      </w:divBdr>
    </w:div>
    <w:div w:id="1656375405">
      <w:bodyDiv w:val="1"/>
      <w:marLeft w:val="0"/>
      <w:marRight w:val="0"/>
      <w:marTop w:val="0"/>
      <w:marBottom w:val="0"/>
      <w:divBdr>
        <w:top w:val="none" w:sz="0" w:space="0" w:color="auto"/>
        <w:left w:val="none" w:sz="0" w:space="0" w:color="auto"/>
        <w:bottom w:val="none" w:sz="0" w:space="0" w:color="auto"/>
        <w:right w:val="none" w:sz="0" w:space="0" w:color="auto"/>
      </w:divBdr>
    </w:div>
    <w:div w:id="19274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cp:lastPrinted>2021-08-26T08:39:00Z</cp:lastPrinted>
  <dcterms:created xsi:type="dcterms:W3CDTF">2021-09-27T11:21:00Z</dcterms:created>
  <dcterms:modified xsi:type="dcterms:W3CDTF">2021-09-27T11:21:00Z</dcterms:modified>
</cp:coreProperties>
</file>