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FA" w:rsidRDefault="00F755FA" w:rsidP="00F755FA">
      <w:pPr>
        <w:tabs>
          <w:tab w:val="left" w:pos="7020"/>
        </w:tabs>
        <w:spacing w:after="0" w:line="360" w:lineRule="auto"/>
        <w:jc w:val="center"/>
        <w:rPr>
          <w:rFonts w:ascii="Arial" w:eastAsia="Times New Roman" w:hAnsi="Arial" w:cs="Arial"/>
          <w:b/>
          <w:sz w:val="24"/>
          <w:szCs w:val="24"/>
          <w:lang w:val="en-GB"/>
        </w:rPr>
      </w:pPr>
      <w:r w:rsidRPr="00B31024">
        <w:rPr>
          <w:noProof/>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F755FA" w:rsidRPr="00F755FA" w:rsidRDefault="00F755FA" w:rsidP="00F755FA">
      <w:pPr>
        <w:tabs>
          <w:tab w:val="left" w:pos="7020"/>
        </w:tabs>
        <w:spacing w:after="0" w:line="360" w:lineRule="auto"/>
        <w:jc w:val="center"/>
        <w:rPr>
          <w:rFonts w:ascii="Arial" w:eastAsia="Times New Roman" w:hAnsi="Arial" w:cs="Arial"/>
          <w:b/>
          <w:sz w:val="24"/>
          <w:szCs w:val="24"/>
          <w:lang w:val="en-GB"/>
        </w:rPr>
      </w:pPr>
      <w:r w:rsidRPr="00F755FA">
        <w:rPr>
          <w:rFonts w:ascii="Arial" w:eastAsia="Times New Roman" w:hAnsi="Arial" w:cs="Arial"/>
          <w:b/>
          <w:sz w:val="24"/>
          <w:szCs w:val="24"/>
          <w:lang w:val="en-GB"/>
        </w:rPr>
        <w:t>PARLIAMENT OF THE REPUBLIC OF SOUTH AFRICA</w:t>
      </w:r>
    </w:p>
    <w:p w:rsidR="00F755FA" w:rsidRPr="00F755FA" w:rsidRDefault="00F755FA" w:rsidP="00F755FA">
      <w:pPr>
        <w:tabs>
          <w:tab w:val="left" w:pos="7020"/>
        </w:tabs>
        <w:spacing w:after="0" w:line="360" w:lineRule="auto"/>
        <w:jc w:val="center"/>
        <w:rPr>
          <w:rFonts w:ascii="Arial" w:eastAsia="Times New Roman" w:hAnsi="Arial" w:cs="Arial"/>
          <w:b/>
          <w:sz w:val="24"/>
          <w:szCs w:val="24"/>
          <w:lang w:val="en-GB"/>
        </w:rPr>
      </w:pPr>
      <w:r w:rsidRPr="00F755FA">
        <w:rPr>
          <w:rFonts w:ascii="Arial" w:eastAsia="Times New Roman" w:hAnsi="Arial" w:cs="Arial"/>
          <w:b/>
          <w:sz w:val="24"/>
          <w:szCs w:val="24"/>
          <w:lang w:val="en-GB"/>
        </w:rPr>
        <w:t>NATIONAL ASSEMBLY</w:t>
      </w:r>
    </w:p>
    <w:p w:rsidR="00F755FA" w:rsidRPr="00F755FA" w:rsidRDefault="00F755FA" w:rsidP="00F755FA">
      <w:pPr>
        <w:tabs>
          <w:tab w:val="left" w:pos="7020"/>
        </w:tabs>
        <w:spacing w:after="0" w:line="360" w:lineRule="auto"/>
        <w:jc w:val="center"/>
        <w:rPr>
          <w:rFonts w:ascii="Arial" w:eastAsia="Times New Roman" w:hAnsi="Arial" w:cs="Arial"/>
          <w:b/>
          <w:sz w:val="24"/>
          <w:szCs w:val="24"/>
          <w:lang w:val="en-GB"/>
        </w:rPr>
      </w:pPr>
      <w:r w:rsidRPr="00F755FA">
        <w:rPr>
          <w:rFonts w:ascii="Arial" w:eastAsia="Times New Roman" w:hAnsi="Arial" w:cs="Arial"/>
          <w:b/>
          <w:sz w:val="24"/>
          <w:szCs w:val="24"/>
          <w:lang w:val="en-GB"/>
        </w:rPr>
        <w:t>WRITTEN REPLY</w:t>
      </w:r>
    </w:p>
    <w:p w:rsidR="00F755FA" w:rsidRPr="00F755FA" w:rsidRDefault="00F755FA" w:rsidP="00F755FA">
      <w:pPr>
        <w:tabs>
          <w:tab w:val="left" w:pos="7020"/>
        </w:tabs>
        <w:spacing w:after="0" w:line="360" w:lineRule="auto"/>
        <w:rPr>
          <w:rFonts w:ascii="Arial" w:eastAsia="Times New Roman" w:hAnsi="Arial" w:cs="Arial"/>
          <w:b/>
          <w:sz w:val="24"/>
          <w:szCs w:val="24"/>
          <w:u w:val="single"/>
          <w:lang w:val="en-GB"/>
        </w:rPr>
      </w:pPr>
    </w:p>
    <w:p w:rsidR="00F755FA" w:rsidRPr="00F755FA" w:rsidRDefault="00F755FA" w:rsidP="00F755FA">
      <w:pPr>
        <w:tabs>
          <w:tab w:val="left" w:pos="7020"/>
        </w:tabs>
        <w:spacing w:after="0" w:line="360" w:lineRule="auto"/>
        <w:rPr>
          <w:rFonts w:ascii="Arial" w:eastAsia="Times New Roman" w:hAnsi="Arial" w:cs="Arial"/>
          <w:b/>
          <w:sz w:val="24"/>
          <w:szCs w:val="24"/>
          <w:lang w:val="en-GB"/>
        </w:rPr>
      </w:pPr>
      <w:r w:rsidRPr="00F755FA">
        <w:rPr>
          <w:rFonts w:ascii="Arial" w:eastAsia="Times New Roman" w:hAnsi="Arial" w:cs="Arial"/>
          <w:b/>
          <w:sz w:val="24"/>
          <w:szCs w:val="24"/>
          <w:lang w:val="en-GB"/>
        </w:rPr>
        <w:t>QUESTION NO: 185</w:t>
      </w:r>
    </w:p>
    <w:p w:rsidR="00F755FA" w:rsidRPr="00F755FA" w:rsidRDefault="00F755FA" w:rsidP="00F755FA">
      <w:pPr>
        <w:tabs>
          <w:tab w:val="left" w:pos="7020"/>
        </w:tabs>
        <w:spacing w:after="0" w:line="360" w:lineRule="auto"/>
        <w:rPr>
          <w:rFonts w:ascii="Arial" w:eastAsia="Times New Roman" w:hAnsi="Arial" w:cs="Arial"/>
          <w:b/>
          <w:sz w:val="24"/>
          <w:szCs w:val="24"/>
          <w:lang w:val="en-GB"/>
        </w:rPr>
      </w:pPr>
      <w:r w:rsidRPr="00F755FA">
        <w:rPr>
          <w:rFonts w:ascii="Arial" w:eastAsia="Times New Roman" w:hAnsi="Arial" w:cs="Arial"/>
          <w:b/>
          <w:sz w:val="24"/>
          <w:szCs w:val="24"/>
          <w:lang w:val="en-GB"/>
        </w:rPr>
        <w:t>DATE OF PUBLICATION:  11 February 2021</w:t>
      </w:r>
    </w:p>
    <w:p w:rsidR="00F755FA" w:rsidRPr="00F755FA" w:rsidRDefault="00F755FA" w:rsidP="00F755FA">
      <w:pPr>
        <w:tabs>
          <w:tab w:val="left" w:pos="7020"/>
        </w:tabs>
        <w:spacing w:after="0" w:line="360" w:lineRule="auto"/>
        <w:rPr>
          <w:rFonts w:ascii="Arial" w:eastAsia="Times New Roman" w:hAnsi="Arial" w:cs="Arial"/>
          <w:b/>
          <w:sz w:val="24"/>
          <w:szCs w:val="24"/>
          <w:lang w:val="en-GB"/>
        </w:rPr>
      </w:pPr>
      <w:r w:rsidRPr="00F755FA">
        <w:rPr>
          <w:rFonts w:ascii="Arial" w:eastAsia="Times New Roman" w:hAnsi="Arial" w:cs="Arial"/>
          <w:b/>
          <w:sz w:val="24"/>
          <w:szCs w:val="24"/>
          <w:lang w:val="en-GB"/>
        </w:rPr>
        <w:t>QUESTION PAPER NO: 01</w:t>
      </w:r>
    </w:p>
    <w:p w:rsidR="00F755FA" w:rsidRPr="00F755FA" w:rsidRDefault="00F755FA" w:rsidP="00F755FA">
      <w:pPr>
        <w:spacing w:before="100" w:beforeAutospacing="1" w:after="100" w:afterAutospacing="1" w:line="240" w:lineRule="auto"/>
        <w:ind w:left="720" w:hanging="720"/>
        <w:jc w:val="both"/>
        <w:rPr>
          <w:rFonts w:ascii="Arial" w:eastAsia="Calibri" w:hAnsi="Arial" w:cs="Arial"/>
          <w:b/>
          <w:bCs/>
          <w:sz w:val="24"/>
          <w:szCs w:val="24"/>
        </w:rPr>
      </w:pPr>
      <w:r w:rsidRPr="00F755FA">
        <w:rPr>
          <w:rFonts w:ascii="Arial" w:eastAsia="Calibri" w:hAnsi="Arial" w:cs="Arial"/>
          <w:b/>
          <w:bCs/>
          <w:sz w:val="24"/>
          <w:szCs w:val="24"/>
        </w:rPr>
        <w:t xml:space="preserve">Mr C </w:t>
      </w:r>
      <w:proofErr w:type="spellStart"/>
      <w:r w:rsidRPr="00F755FA">
        <w:rPr>
          <w:rFonts w:ascii="Arial" w:eastAsia="Calibri" w:hAnsi="Arial" w:cs="Arial"/>
          <w:b/>
          <w:bCs/>
          <w:sz w:val="24"/>
          <w:szCs w:val="24"/>
        </w:rPr>
        <w:t>MacKenzie</w:t>
      </w:r>
      <w:proofErr w:type="spellEnd"/>
      <w:r w:rsidRPr="00F755FA">
        <w:rPr>
          <w:rFonts w:ascii="Arial" w:eastAsia="Calibri" w:hAnsi="Arial" w:cs="Arial"/>
          <w:b/>
          <w:bCs/>
          <w:sz w:val="24"/>
          <w:szCs w:val="24"/>
        </w:rPr>
        <w:t xml:space="preserve"> (DA) to ask the Minister of Communications:</w:t>
      </w:r>
    </w:p>
    <w:p w:rsidR="00F755FA" w:rsidRPr="00F755FA" w:rsidRDefault="00F755FA" w:rsidP="00F755FA">
      <w:pPr>
        <w:spacing w:after="0" w:line="360" w:lineRule="auto"/>
        <w:ind w:firstLine="11"/>
        <w:jc w:val="both"/>
        <w:rPr>
          <w:rFonts w:ascii="Arial" w:eastAsia="Calibri" w:hAnsi="Arial" w:cs="Arial"/>
          <w:sz w:val="24"/>
          <w:szCs w:val="24"/>
        </w:rPr>
      </w:pPr>
      <w:r w:rsidRPr="00F755FA">
        <w:rPr>
          <w:rFonts w:ascii="Arial" w:eastAsia="Calibri" w:hAnsi="Arial" w:cs="Arial"/>
          <w:color w:val="000000"/>
          <w:sz w:val="24"/>
          <w:szCs w:val="24"/>
        </w:rPr>
        <w:t>With reference to the Independent Communications Authority of South Africa and the annual renewal of certain electronic communication licences that were awarded and for which payment was made on 28 July 2020, but have not been received</w:t>
      </w:r>
      <w:r w:rsidRPr="00F755FA">
        <w:rPr>
          <w:rFonts w:ascii="Arial" w:eastAsia="Calibri" w:hAnsi="Arial" w:cs="Arial"/>
          <w:color w:val="000000"/>
          <w:sz w:val="24"/>
          <w:szCs w:val="24"/>
          <w:lang w:eastAsia="en-GB"/>
        </w:rPr>
        <w:t xml:space="preserve"> </w:t>
      </w:r>
      <w:r w:rsidRPr="00F755FA">
        <w:rPr>
          <w:rFonts w:ascii="Arial" w:eastAsia="Calibri" w:hAnsi="Arial" w:cs="Arial"/>
          <w:b/>
          <w:bCs/>
          <w:color w:val="000000"/>
          <w:sz w:val="24"/>
          <w:szCs w:val="24"/>
          <w:lang w:eastAsia="en-GB"/>
        </w:rPr>
        <w:t>(details furnished),</w:t>
      </w:r>
      <w:r w:rsidRPr="00F755FA">
        <w:rPr>
          <w:rFonts w:ascii="Arial" w:eastAsia="Calibri" w:hAnsi="Arial" w:cs="Arial"/>
          <w:color w:val="000000"/>
          <w:sz w:val="24"/>
          <w:szCs w:val="24"/>
          <w:lang w:eastAsia="en-GB"/>
        </w:rPr>
        <w:t xml:space="preserve"> (a) on what date(s)</w:t>
      </w:r>
      <w:r w:rsidRPr="00F755FA">
        <w:rPr>
          <w:rFonts w:ascii="Arial" w:eastAsia="Calibri" w:hAnsi="Arial" w:cs="Arial"/>
          <w:color w:val="000000"/>
          <w:sz w:val="24"/>
          <w:szCs w:val="24"/>
        </w:rPr>
        <w:t xml:space="preserve"> were the specified licences issued for 2020, (b) on what date can the clients expect to receive the licences and (c) by what means are actual licences delivered to successful applicants</w:t>
      </w:r>
      <w:r w:rsidRPr="00F755FA">
        <w:rPr>
          <w:rFonts w:ascii="Arial" w:eastAsia="Calibri" w:hAnsi="Arial" w:cs="Arial"/>
          <w:sz w:val="24"/>
          <w:szCs w:val="24"/>
        </w:rPr>
        <w:t xml:space="preserve">?       </w:t>
      </w:r>
    </w:p>
    <w:p w:rsidR="00F755FA" w:rsidRPr="00F755FA" w:rsidRDefault="00F755FA" w:rsidP="00F755FA">
      <w:pPr>
        <w:spacing w:line="360" w:lineRule="auto"/>
        <w:ind w:left="851" w:hanging="851"/>
        <w:jc w:val="right"/>
        <w:rPr>
          <w:b/>
          <w:bCs/>
          <w:sz w:val="24"/>
          <w:szCs w:val="24"/>
        </w:rPr>
      </w:pPr>
      <w:r w:rsidRPr="00F755FA">
        <w:rPr>
          <w:rFonts w:ascii="Arial" w:eastAsia="Calibri" w:hAnsi="Arial" w:cs="Arial"/>
          <w:b/>
          <w:bCs/>
          <w:sz w:val="24"/>
          <w:szCs w:val="24"/>
        </w:rPr>
        <w:t>NW188E </w:t>
      </w:r>
    </w:p>
    <w:p w:rsidR="00F755FA" w:rsidRPr="00F755FA" w:rsidRDefault="00F755FA" w:rsidP="00F755FA">
      <w:pPr>
        <w:spacing w:line="360" w:lineRule="auto"/>
        <w:ind w:left="851" w:hanging="851"/>
        <w:jc w:val="both"/>
        <w:rPr>
          <w:rFonts w:ascii="Arial" w:hAnsi="Arial" w:cs="Arial"/>
          <w:b/>
          <w:bCs/>
          <w:sz w:val="24"/>
          <w:szCs w:val="24"/>
          <w:u w:val="single"/>
        </w:rPr>
      </w:pPr>
      <w:r w:rsidRPr="00F755FA">
        <w:rPr>
          <w:rFonts w:ascii="Arial" w:hAnsi="Arial" w:cs="Arial"/>
          <w:b/>
          <w:bCs/>
          <w:sz w:val="24"/>
          <w:szCs w:val="24"/>
          <w:u w:val="single"/>
        </w:rPr>
        <w:t>REPLY</w:t>
      </w:r>
    </w:p>
    <w:p w:rsidR="00F755FA" w:rsidRPr="00F755FA" w:rsidRDefault="00F755FA" w:rsidP="00F755FA">
      <w:pPr>
        <w:shd w:val="clear" w:color="auto" w:fill="FFFFFF"/>
        <w:tabs>
          <w:tab w:val="left" w:pos="4408"/>
        </w:tabs>
        <w:spacing w:after="0" w:line="360" w:lineRule="auto"/>
        <w:jc w:val="both"/>
        <w:rPr>
          <w:rFonts w:ascii="Arial" w:eastAsia="Calibri" w:hAnsi="Arial" w:cs="Arial"/>
          <w:b/>
          <w:bCs/>
          <w:sz w:val="24"/>
          <w:szCs w:val="24"/>
        </w:rPr>
      </w:pPr>
      <w:r w:rsidRPr="00F755FA">
        <w:rPr>
          <w:rFonts w:ascii="Arial" w:eastAsia="Calibri" w:hAnsi="Arial" w:cs="Arial"/>
          <w:b/>
          <w:bCs/>
          <w:sz w:val="24"/>
          <w:szCs w:val="24"/>
        </w:rPr>
        <w:t>I have been advised by the ICASA as follows:</w:t>
      </w:r>
    </w:p>
    <w:p w:rsidR="00F755FA" w:rsidRPr="00F755FA" w:rsidRDefault="00F755FA" w:rsidP="00F755FA">
      <w:pPr>
        <w:shd w:val="clear" w:color="auto" w:fill="FFFFFF"/>
        <w:tabs>
          <w:tab w:val="left" w:pos="4408"/>
        </w:tabs>
        <w:spacing w:after="0" w:line="360" w:lineRule="auto"/>
        <w:jc w:val="both"/>
        <w:rPr>
          <w:rFonts w:ascii="Arial" w:eastAsia="Calibri" w:hAnsi="Arial" w:cs="Arial"/>
          <w:b/>
          <w:sz w:val="24"/>
          <w:szCs w:val="24"/>
          <w:u w:val="single"/>
        </w:rPr>
      </w:pPr>
      <w:r w:rsidRPr="00F755FA">
        <w:rPr>
          <w:rFonts w:ascii="Arial" w:eastAsia="Calibri" w:hAnsi="Arial" w:cs="Arial"/>
          <w:b/>
          <w:sz w:val="24"/>
          <w:szCs w:val="24"/>
          <w:u w:val="single"/>
        </w:rPr>
        <w:t>License Numbers</w:t>
      </w:r>
    </w:p>
    <w:p w:rsidR="00F755FA" w:rsidRPr="00F755FA" w:rsidRDefault="00F755FA" w:rsidP="00F755FA">
      <w:pPr>
        <w:shd w:val="clear" w:color="auto" w:fill="FFFFFF"/>
        <w:tabs>
          <w:tab w:val="left" w:pos="4408"/>
        </w:tabs>
        <w:spacing w:after="0" w:line="360" w:lineRule="auto"/>
        <w:jc w:val="both"/>
        <w:rPr>
          <w:rFonts w:ascii="Arial" w:eastAsia="Calibri" w:hAnsi="Arial" w:cs="Arial"/>
          <w:bCs/>
          <w:sz w:val="24"/>
          <w:szCs w:val="24"/>
        </w:rPr>
      </w:pPr>
      <w:r w:rsidRPr="00F755FA">
        <w:rPr>
          <w:rFonts w:ascii="Arial" w:eastAsia="Calibri" w:hAnsi="Arial" w:cs="Arial"/>
          <w:bCs/>
          <w:sz w:val="24"/>
          <w:szCs w:val="24"/>
        </w:rPr>
        <w:t>District Monitoring-License numbers 545-461-2 and 552-562-1</w:t>
      </w:r>
    </w:p>
    <w:p w:rsidR="00F755FA" w:rsidRPr="00F755FA" w:rsidRDefault="00F755FA" w:rsidP="00F755FA">
      <w:pPr>
        <w:shd w:val="clear" w:color="auto" w:fill="FFFFFF"/>
        <w:tabs>
          <w:tab w:val="left" w:pos="4408"/>
        </w:tabs>
        <w:spacing w:after="0" w:line="360" w:lineRule="auto"/>
        <w:jc w:val="both"/>
        <w:rPr>
          <w:rFonts w:ascii="Arial" w:eastAsia="Calibri" w:hAnsi="Arial" w:cs="Arial"/>
          <w:bCs/>
          <w:sz w:val="24"/>
          <w:szCs w:val="24"/>
        </w:rPr>
      </w:pPr>
      <w:r w:rsidRPr="00F755FA">
        <w:rPr>
          <w:rFonts w:ascii="Arial" w:eastAsia="Calibri" w:hAnsi="Arial" w:cs="Arial"/>
          <w:bCs/>
          <w:sz w:val="24"/>
          <w:szCs w:val="24"/>
        </w:rPr>
        <w:t>District Watch-License numbers 493-819-8, 145-617-2 and 483-730</w:t>
      </w:r>
    </w:p>
    <w:p w:rsidR="00F755FA" w:rsidRDefault="00F755FA" w:rsidP="00F755FA">
      <w:pPr>
        <w:shd w:val="clear" w:color="auto" w:fill="FFFFFF"/>
        <w:tabs>
          <w:tab w:val="left" w:pos="4408"/>
        </w:tabs>
        <w:spacing w:after="0" w:line="360" w:lineRule="auto"/>
        <w:jc w:val="both"/>
        <w:rPr>
          <w:rFonts w:ascii="Arial" w:eastAsia="Calibri" w:hAnsi="Arial" w:cs="Arial"/>
          <w:bCs/>
          <w:sz w:val="24"/>
          <w:szCs w:val="24"/>
        </w:rPr>
      </w:pPr>
      <w:r w:rsidRPr="00F755FA">
        <w:rPr>
          <w:rFonts w:ascii="Arial" w:eastAsia="Calibri" w:hAnsi="Arial" w:cs="Arial"/>
          <w:bCs/>
          <w:sz w:val="24"/>
          <w:szCs w:val="24"/>
        </w:rPr>
        <w:t xml:space="preserve">District </w:t>
      </w:r>
      <w:proofErr w:type="spellStart"/>
      <w:r w:rsidRPr="00F755FA">
        <w:rPr>
          <w:rFonts w:ascii="Arial" w:eastAsia="Calibri" w:hAnsi="Arial" w:cs="Arial"/>
          <w:bCs/>
          <w:sz w:val="24"/>
          <w:szCs w:val="24"/>
        </w:rPr>
        <w:t>Bassetti</w:t>
      </w:r>
      <w:proofErr w:type="spellEnd"/>
      <w:r w:rsidRPr="00F755FA">
        <w:rPr>
          <w:rFonts w:ascii="Arial" w:eastAsia="Calibri" w:hAnsi="Arial" w:cs="Arial"/>
          <w:bCs/>
          <w:sz w:val="24"/>
          <w:szCs w:val="24"/>
        </w:rPr>
        <w:t>-License numbers 532-539-4</w:t>
      </w:r>
    </w:p>
    <w:p w:rsidR="00BB3872" w:rsidRPr="00F755FA" w:rsidRDefault="00BB3872" w:rsidP="00F755FA">
      <w:pPr>
        <w:shd w:val="clear" w:color="auto" w:fill="FFFFFF"/>
        <w:tabs>
          <w:tab w:val="left" w:pos="4408"/>
        </w:tabs>
        <w:spacing w:after="0" w:line="360" w:lineRule="auto"/>
        <w:jc w:val="both"/>
        <w:rPr>
          <w:rFonts w:ascii="Arial" w:eastAsia="Calibri" w:hAnsi="Arial" w:cs="Arial"/>
          <w:bCs/>
          <w:sz w:val="24"/>
          <w:szCs w:val="24"/>
        </w:rPr>
      </w:pPr>
    </w:p>
    <w:p w:rsidR="00F755FA" w:rsidRPr="00F755FA" w:rsidRDefault="00F755FA" w:rsidP="00F755FA">
      <w:pPr>
        <w:pStyle w:val="Default"/>
        <w:numPr>
          <w:ilvl w:val="0"/>
          <w:numId w:val="1"/>
        </w:numPr>
        <w:spacing w:line="360" w:lineRule="auto"/>
        <w:ind w:left="851" w:hanging="851"/>
        <w:jc w:val="both"/>
      </w:pPr>
      <w:r w:rsidRPr="00F755FA">
        <w:rPr>
          <w:rFonts w:eastAsia="Calibri"/>
          <w:lang w:val="en-GB"/>
        </w:rPr>
        <w:t xml:space="preserve">ICASA issued all invoices for the annual Radio Frequency Spectrum (RFS) licence fees in respect of the RFS licences for the 2020-21 financial year on 22 July 2020. A batch of RFS Licences – including those held by District </w:t>
      </w:r>
      <w:r w:rsidRPr="00F755FA">
        <w:rPr>
          <w:rFonts w:eastAsia="Calibri"/>
          <w:lang w:val="en-GB"/>
        </w:rPr>
        <w:lastRenderedPageBreak/>
        <w:t>Watch, District Basset and District Monitoring - were printed on 29 November 2020.</w:t>
      </w:r>
    </w:p>
    <w:p w:rsidR="00F755FA" w:rsidRPr="00F755FA" w:rsidRDefault="00F755FA" w:rsidP="00F755FA">
      <w:pPr>
        <w:pStyle w:val="Default"/>
        <w:numPr>
          <w:ilvl w:val="0"/>
          <w:numId w:val="1"/>
        </w:numPr>
        <w:spacing w:line="360" w:lineRule="auto"/>
        <w:ind w:left="851" w:hanging="851"/>
        <w:jc w:val="both"/>
      </w:pPr>
      <w:r w:rsidRPr="00F755FA">
        <w:rPr>
          <w:rFonts w:eastAsia="Calibri"/>
          <w:lang w:val="en-GB"/>
        </w:rPr>
        <w:t>The printed RFS licences are posted to licensees by the Authority’s service provider via unregistered postage. However, in light of the question posed it is apparent that the licensees may not have received their licences via post. The Authority will contact the licensees to arrange a reprint of the RFS licences for delivery or collection by the licensees at the Authority’s offices.</w:t>
      </w:r>
    </w:p>
    <w:p w:rsidR="00F755FA" w:rsidRPr="00F755FA" w:rsidRDefault="00F755FA" w:rsidP="00F755FA">
      <w:pPr>
        <w:pStyle w:val="Default"/>
        <w:numPr>
          <w:ilvl w:val="0"/>
          <w:numId w:val="1"/>
        </w:numPr>
        <w:spacing w:line="360" w:lineRule="auto"/>
        <w:ind w:left="851" w:hanging="851"/>
        <w:jc w:val="both"/>
      </w:pPr>
      <w:r w:rsidRPr="00F755FA">
        <w:t>As stated above, printed RFS licences are posted to licensees by a service provider via unregistered postage. The Authority has however, noted the inefficiencies of this process and is currently implementing a new system (an Automated Spectrum Management System (“ASMS”)) for the processing of applications / renewals and delivery of RFS licences.</w:t>
      </w:r>
    </w:p>
    <w:p w:rsidR="00F755FA" w:rsidRPr="00F755FA" w:rsidRDefault="00F755FA" w:rsidP="00F755FA">
      <w:pPr>
        <w:pStyle w:val="Default"/>
        <w:spacing w:line="360" w:lineRule="auto"/>
        <w:ind w:left="360"/>
        <w:jc w:val="both"/>
      </w:pPr>
    </w:p>
    <w:p w:rsidR="00F755FA" w:rsidRPr="00F755FA" w:rsidRDefault="00F755FA" w:rsidP="00F755FA">
      <w:pPr>
        <w:pStyle w:val="Default"/>
        <w:spacing w:line="360" w:lineRule="auto"/>
        <w:ind w:left="851"/>
        <w:jc w:val="both"/>
      </w:pPr>
      <w:r w:rsidRPr="00F755FA">
        <w:t xml:space="preserve"> The ASMS system provides an online portal for receipt of – amongst others - new and renewal applications. The ASMS automatically sends invoices for administrative and licence fees via e-mail to the applicants as required. The system also automatically issues the RFS licences and e-mails them to successful applicants once processing and verification processes have been finalised. Going forward – with effect from 1 April 2021 - licensees will be able to download copies of their licenses from the ASMS and will no longer require the Authority to post licenses.</w:t>
      </w:r>
    </w:p>
    <w:p w:rsidR="00F755FA" w:rsidRDefault="00F755FA" w:rsidP="00F755FA">
      <w:pPr>
        <w:pBdr>
          <w:top w:val="nil"/>
          <w:left w:val="nil"/>
          <w:bottom w:val="nil"/>
          <w:right w:val="nil"/>
          <w:between w:val="nil"/>
        </w:pBdr>
        <w:spacing w:after="0" w:line="240" w:lineRule="auto"/>
        <w:rPr>
          <w:rFonts w:ascii="Arial" w:eastAsia="Calibri" w:hAnsi="Arial" w:cs="Arial"/>
          <w:b/>
          <w:sz w:val="24"/>
          <w:szCs w:val="24"/>
          <w:lang w:val="de-DE"/>
        </w:rPr>
      </w:pPr>
    </w:p>
    <w:p w:rsidR="00BB3872" w:rsidRPr="00F755FA" w:rsidRDefault="00BB3872" w:rsidP="00F755FA">
      <w:pPr>
        <w:pBdr>
          <w:top w:val="nil"/>
          <w:left w:val="nil"/>
          <w:bottom w:val="nil"/>
          <w:right w:val="nil"/>
          <w:between w:val="nil"/>
        </w:pBdr>
        <w:spacing w:after="0" w:line="240" w:lineRule="auto"/>
        <w:rPr>
          <w:rFonts w:ascii="Arial" w:eastAsia="Calibri" w:hAnsi="Arial" w:cs="Arial"/>
          <w:b/>
          <w:sz w:val="24"/>
          <w:szCs w:val="24"/>
          <w:lang w:val="de-DE"/>
        </w:rPr>
      </w:pPr>
    </w:p>
    <w:p w:rsidR="00F755FA" w:rsidRPr="00F755FA" w:rsidRDefault="00F755FA" w:rsidP="00F755FA">
      <w:pPr>
        <w:spacing w:after="0" w:line="240" w:lineRule="auto"/>
        <w:ind w:left="720" w:hanging="720"/>
        <w:rPr>
          <w:rFonts w:ascii="Arial" w:eastAsia="Calibri" w:hAnsi="Arial" w:cs="Arial"/>
          <w:b/>
          <w:sz w:val="24"/>
          <w:szCs w:val="24"/>
          <w:lang w:val="de-DE"/>
        </w:rPr>
      </w:pPr>
    </w:p>
    <w:p w:rsidR="00F755FA" w:rsidRPr="00F755FA" w:rsidRDefault="00F755FA" w:rsidP="00F755FA">
      <w:pPr>
        <w:spacing w:after="0" w:line="240" w:lineRule="auto"/>
        <w:ind w:left="720" w:hanging="720"/>
        <w:rPr>
          <w:rFonts w:ascii="Arial" w:eastAsia="Calibri" w:hAnsi="Arial" w:cs="Arial"/>
          <w:b/>
          <w:sz w:val="24"/>
          <w:szCs w:val="24"/>
          <w:lang w:val="de-DE"/>
        </w:rPr>
      </w:pPr>
    </w:p>
    <w:p w:rsidR="00F755FA" w:rsidRPr="00F755FA" w:rsidRDefault="00F755FA" w:rsidP="00F755FA">
      <w:pPr>
        <w:spacing w:after="0" w:line="240" w:lineRule="auto"/>
        <w:ind w:left="720" w:hanging="720"/>
        <w:rPr>
          <w:rFonts w:ascii="Arial" w:eastAsia="Calibri" w:hAnsi="Arial" w:cs="Arial"/>
          <w:b/>
          <w:sz w:val="24"/>
          <w:szCs w:val="24"/>
          <w:lang w:val="de-DE"/>
        </w:rPr>
      </w:pPr>
      <w:r w:rsidRPr="00F755FA">
        <w:rPr>
          <w:rFonts w:ascii="Arial" w:eastAsia="Calibri" w:hAnsi="Arial" w:cs="Arial"/>
          <w:b/>
          <w:sz w:val="24"/>
          <w:szCs w:val="24"/>
          <w:lang w:val="de-DE"/>
        </w:rPr>
        <w:tab/>
      </w:r>
    </w:p>
    <w:p w:rsidR="00F755FA" w:rsidRPr="00F755FA" w:rsidRDefault="00F755FA" w:rsidP="00F755FA">
      <w:pPr>
        <w:pBdr>
          <w:top w:val="nil"/>
          <w:left w:val="nil"/>
          <w:bottom w:val="nil"/>
          <w:right w:val="nil"/>
          <w:between w:val="nil"/>
        </w:pBdr>
        <w:spacing w:after="0" w:line="240" w:lineRule="auto"/>
        <w:rPr>
          <w:rFonts w:ascii="Arial" w:eastAsia="Calibri" w:hAnsi="Arial" w:cs="Arial"/>
          <w:b/>
          <w:sz w:val="24"/>
          <w:szCs w:val="24"/>
          <w:lang w:val="de-DE"/>
        </w:rPr>
      </w:pPr>
      <w:r w:rsidRPr="00F755FA">
        <w:rPr>
          <w:rFonts w:ascii="Arial" w:eastAsia="Calibri" w:hAnsi="Arial" w:cs="Arial"/>
          <w:b/>
          <w:sz w:val="24"/>
          <w:szCs w:val="24"/>
          <w:lang w:val="de-DE"/>
        </w:rPr>
        <w:t xml:space="preserve">MS. STELLA NDABENI-ABRAHAMS, MP </w:t>
      </w:r>
    </w:p>
    <w:p w:rsidR="00F755FA" w:rsidRPr="00F755FA" w:rsidRDefault="00F755FA" w:rsidP="00F755FA">
      <w:pPr>
        <w:pBdr>
          <w:top w:val="nil"/>
          <w:left w:val="nil"/>
          <w:bottom w:val="nil"/>
          <w:right w:val="nil"/>
          <w:between w:val="nil"/>
        </w:pBdr>
        <w:spacing w:after="0" w:line="240" w:lineRule="auto"/>
        <w:rPr>
          <w:rFonts w:ascii="Arial" w:eastAsia="Calibri" w:hAnsi="Arial" w:cs="Arial"/>
          <w:b/>
          <w:sz w:val="24"/>
          <w:szCs w:val="24"/>
          <w:lang w:val="de-DE"/>
        </w:rPr>
      </w:pPr>
      <w:r w:rsidRPr="00F755FA">
        <w:rPr>
          <w:rFonts w:ascii="Arial" w:eastAsia="Calibri" w:hAnsi="Arial" w:cs="Arial"/>
          <w:b/>
          <w:sz w:val="24"/>
          <w:szCs w:val="24"/>
          <w:lang w:val="de-DE"/>
        </w:rPr>
        <w:t>MINISTER OF COMMUNICATIONS AND DIGITAL TECHNOLOGIES</w:t>
      </w:r>
    </w:p>
    <w:p w:rsidR="00F755FA" w:rsidRPr="00F755FA" w:rsidRDefault="00F755FA" w:rsidP="00F755FA">
      <w:pPr>
        <w:spacing w:after="0" w:line="240" w:lineRule="auto"/>
        <w:ind w:left="720" w:hanging="720"/>
        <w:rPr>
          <w:rFonts w:ascii="Arial" w:eastAsia="Times New Roman" w:hAnsi="Arial" w:cs="Arial"/>
          <w:b/>
          <w:sz w:val="24"/>
          <w:szCs w:val="24"/>
          <w:lang w:val="en-GB"/>
        </w:rPr>
      </w:pPr>
    </w:p>
    <w:p w:rsidR="00F755FA" w:rsidRPr="00F755FA" w:rsidRDefault="00F755FA" w:rsidP="00F755FA">
      <w:pPr>
        <w:spacing w:after="0" w:line="240" w:lineRule="auto"/>
        <w:ind w:left="720" w:hanging="720"/>
        <w:rPr>
          <w:rFonts w:ascii="Arial" w:eastAsia="Times New Roman" w:hAnsi="Arial" w:cs="Arial"/>
          <w:b/>
          <w:sz w:val="24"/>
          <w:szCs w:val="24"/>
          <w:lang w:val="en-GB"/>
        </w:rPr>
      </w:pPr>
    </w:p>
    <w:p w:rsidR="00F755FA" w:rsidRPr="00F755FA" w:rsidRDefault="00F755FA" w:rsidP="00F755FA">
      <w:pPr>
        <w:spacing w:after="0" w:line="240" w:lineRule="auto"/>
        <w:ind w:left="720" w:hanging="720"/>
        <w:rPr>
          <w:rFonts w:ascii="Arial" w:eastAsia="Times New Roman" w:hAnsi="Arial" w:cs="Arial"/>
          <w:b/>
          <w:sz w:val="24"/>
          <w:szCs w:val="24"/>
          <w:lang w:val="en-GB"/>
        </w:rPr>
      </w:pPr>
    </w:p>
    <w:p w:rsidR="00220BB3" w:rsidRDefault="003440EC" w:rsidP="00F755FA"/>
    <w:sectPr w:rsidR="00220BB3" w:rsidSect="00F755FA">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4099"/>
    <w:multiLevelType w:val="hybridMultilevel"/>
    <w:tmpl w:val="C7546A48"/>
    <w:lvl w:ilvl="0" w:tplc="55AC0240">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55FA"/>
    <w:rsid w:val="00010E0E"/>
    <w:rsid w:val="0004530D"/>
    <w:rsid w:val="003440EC"/>
    <w:rsid w:val="0055394F"/>
    <w:rsid w:val="00BB01EE"/>
    <w:rsid w:val="00BB3872"/>
    <w:rsid w:val="00F755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5FA"/>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BalloonText">
    <w:name w:val="Balloon Text"/>
    <w:basedOn w:val="Normal"/>
    <w:link w:val="BalloonTextChar"/>
    <w:uiPriority w:val="99"/>
    <w:semiHidden/>
    <w:unhideWhenUsed/>
    <w:rsid w:val="0034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Company>Toshiba</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USER</cp:lastModifiedBy>
  <cp:revision>2</cp:revision>
  <dcterms:created xsi:type="dcterms:W3CDTF">2021-03-02T19:38:00Z</dcterms:created>
  <dcterms:modified xsi:type="dcterms:W3CDTF">2021-03-02T19:38:00Z</dcterms:modified>
</cp:coreProperties>
</file>