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5047F1" w:rsidP="00DB2624">
      <w:pPr>
        <w:rPr>
          <w:lang w:val="en-ZA"/>
        </w:rPr>
      </w:pPr>
    </w:p>
    <w:p w:rsidR="005047F1" w:rsidRDefault="00521452" w:rsidP="00DB2624">
      <w:pPr>
        <w:rPr>
          <w:lang w:val="en-ZA"/>
        </w:rPr>
      </w:pPr>
      <w:r>
        <w:rPr>
          <w:noProof/>
          <w:lang w:val="en-ZA" w:eastAsia="en-ZA"/>
        </w:rPr>
        <w:drawing>
          <wp:anchor distT="0" distB="0" distL="0" distR="0" simplePos="0" relativeHeight="251657728" behindDoc="0" locked="0" layoutInCell="1" allowOverlap="0">
            <wp:simplePos x="0" y="0"/>
            <wp:positionH relativeFrom="column">
              <wp:posOffset>2076450</wp:posOffset>
            </wp:positionH>
            <wp:positionV relativeFrom="line">
              <wp:posOffset>128270</wp:posOffset>
            </wp:positionV>
            <wp:extent cx="1210945" cy="675640"/>
            <wp:effectExtent l="19050" t="0" r="8255" b="0"/>
            <wp:wrapSquare wrapText="bothSides"/>
            <wp:docPr id="2"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10945" cy="675640"/>
                    </a:xfrm>
                    <a:prstGeom prst="rect">
                      <a:avLst/>
                    </a:prstGeom>
                    <a:noFill/>
                  </pic:spPr>
                </pic:pic>
              </a:graphicData>
            </a:graphic>
          </wp:anchor>
        </w:drawing>
      </w: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DEPARTMENT: PUBLIC ENTERPRISES</w:t>
      </w:r>
    </w:p>
    <w:p w:rsidR="00063424" w:rsidRPr="006B7A8C" w:rsidRDefault="00063424" w:rsidP="00063424">
      <w:pPr>
        <w:jc w:val="center"/>
        <w:rPr>
          <w:rFonts w:ascii="Arial" w:hAnsi="Arial" w:cs="Arial"/>
          <w:b/>
          <w:sz w:val="22"/>
          <w:szCs w:val="22"/>
        </w:rPr>
      </w:pPr>
      <w:r w:rsidRPr="006B7A8C">
        <w:rPr>
          <w:rFonts w:ascii="Arial" w:hAnsi="Arial" w:cs="Arial"/>
          <w:b/>
          <w:sz w:val="22"/>
          <w:szCs w:val="22"/>
        </w:rPr>
        <w:t>REPUBLIC OF SOUTH AFRICA</w:t>
      </w:r>
    </w:p>
    <w:p w:rsidR="00DF5BDD" w:rsidRPr="006B7A8C" w:rsidRDefault="00DF5BDD" w:rsidP="00344369">
      <w:pPr>
        <w:rPr>
          <w:rFonts w:ascii="Arial" w:hAnsi="Arial" w:cs="Arial"/>
          <w:b/>
          <w:bCs/>
          <w:sz w:val="22"/>
          <w:szCs w:val="22"/>
        </w:rPr>
      </w:pPr>
    </w:p>
    <w:p w:rsidR="00FF3EC8" w:rsidRPr="006B7A8C" w:rsidRDefault="00C9463B" w:rsidP="00052FD0">
      <w:pPr>
        <w:jc w:val="center"/>
        <w:rPr>
          <w:rFonts w:ascii="Arial" w:hAnsi="Arial" w:cs="Arial"/>
          <w:b/>
          <w:bCs/>
          <w:sz w:val="22"/>
          <w:szCs w:val="22"/>
        </w:rPr>
      </w:pPr>
      <w:r w:rsidRPr="006B7A8C">
        <w:rPr>
          <w:rFonts w:ascii="Arial" w:hAnsi="Arial" w:cs="Arial"/>
          <w:b/>
          <w:bCs/>
          <w:sz w:val="22"/>
          <w:szCs w:val="22"/>
        </w:rPr>
        <w:t>NATIONAL ASSEMBLY</w:t>
      </w:r>
    </w:p>
    <w:p w:rsidR="007252FF" w:rsidRPr="00AE382F" w:rsidRDefault="007252FF" w:rsidP="00052FD0">
      <w:pPr>
        <w:jc w:val="center"/>
        <w:rPr>
          <w:rFonts w:ascii="Arial" w:hAnsi="Arial" w:cs="Arial"/>
          <w:b/>
        </w:rPr>
      </w:pPr>
      <w:r w:rsidRPr="00AE382F">
        <w:rPr>
          <w:rFonts w:ascii="Arial" w:hAnsi="Arial" w:cs="Arial"/>
          <w:b/>
        </w:rPr>
        <w:t>QUESTION FOR WRITTEN REPLY</w:t>
      </w:r>
    </w:p>
    <w:p w:rsidR="007252FF" w:rsidRPr="00AE382F" w:rsidRDefault="007252FF" w:rsidP="00052FD0">
      <w:pPr>
        <w:jc w:val="center"/>
        <w:rPr>
          <w:rFonts w:ascii="Arial" w:hAnsi="Arial" w:cs="Arial"/>
          <w:b/>
        </w:rPr>
      </w:pPr>
      <w:r w:rsidRPr="00AE382F">
        <w:rPr>
          <w:rFonts w:ascii="Arial" w:hAnsi="Arial" w:cs="Arial"/>
          <w:b/>
        </w:rPr>
        <w:t xml:space="preserve">QUESTION NO.: </w:t>
      </w:r>
      <w:r w:rsidR="00BD62DC" w:rsidRPr="00AE382F">
        <w:rPr>
          <w:rFonts w:ascii="Arial" w:hAnsi="Arial" w:cs="Arial"/>
          <w:b/>
        </w:rPr>
        <w:t>1</w:t>
      </w:r>
      <w:r w:rsidR="00382324">
        <w:rPr>
          <w:rFonts w:ascii="Arial" w:hAnsi="Arial" w:cs="Arial"/>
          <w:b/>
        </w:rPr>
        <w:t>842</w:t>
      </w:r>
    </w:p>
    <w:p w:rsidR="007252FF" w:rsidRPr="00AE382F" w:rsidRDefault="007252FF" w:rsidP="006C7F97">
      <w:pPr>
        <w:jc w:val="both"/>
        <w:rPr>
          <w:rFonts w:ascii="Arial" w:hAnsi="Arial" w:cs="Arial"/>
          <w:b/>
        </w:rPr>
      </w:pPr>
    </w:p>
    <w:p w:rsidR="00052FD0" w:rsidRPr="00052FD0" w:rsidRDefault="00052FD0" w:rsidP="00382324">
      <w:pPr>
        <w:spacing w:before="100" w:beforeAutospacing="1" w:after="100" w:afterAutospacing="1"/>
        <w:jc w:val="both"/>
        <w:rPr>
          <w:rFonts w:ascii="Arial" w:hAnsi="Arial" w:cs="Arial"/>
          <w:b/>
          <w:u w:val="single"/>
        </w:rPr>
      </w:pPr>
      <w:r w:rsidRPr="00052FD0">
        <w:rPr>
          <w:rFonts w:ascii="Arial" w:hAnsi="Arial" w:cs="Arial"/>
          <w:b/>
          <w:u w:val="single"/>
        </w:rPr>
        <w:t>QUESTION:</w:t>
      </w:r>
    </w:p>
    <w:p w:rsidR="00382324" w:rsidRPr="0042550B" w:rsidRDefault="00382324" w:rsidP="00382324">
      <w:pPr>
        <w:spacing w:before="100" w:beforeAutospacing="1" w:after="100" w:afterAutospacing="1"/>
        <w:jc w:val="both"/>
        <w:rPr>
          <w:rFonts w:ascii="Arial" w:hAnsi="Arial" w:cs="Arial"/>
          <w:b/>
        </w:rPr>
      </w:pPr>
      <w:r w:rsidRPr="0042550B">
        <w:rPr>
          <w:rFonts w:ascii="Arial" w:hAnsi="Arial" w:cs="Arial"/>
          <w:b/>
        </w:rPr>
        <w:t xml:space="preserve">1842. Mrs M O Clarke (DA) to ask the Minister of Transport: </w:t>
      </w:r>
    </w:p>
    <w:p w:rsidR="00382324" w:rsidRPr="0042550B" w:rsidRDefault="00382324" w:rsidP="001D3E56">
      <w:pPr>
        <w:spacing w:before="100" w:beforeAutospacing="1" w:after="100" w:afterAutospacing="1"/>
        <w:jc w:val="both"/>
        <w:rPr>
          <w:rFonts w:ascii="Arial" w:hAnsi="Arial" w:cs="Arial"/>
          <w:b/>
          <w:bCs/>
        </w:rPr>
      </w:pPr>
      <w:r w:rsidRPr="0042550B">
        <w:rPr>
          <w:rFonts w:ascii="Arial" w:hAnsi="Arial" w:cs="Arial"/>
        </w:rPr>
        <w:t>(1) What are the details of the (a) national and provincial departments involved in the Tambo Springs Logistics Gateway project in Ekurhuleni, (b) budgets (i) allocated and (ii) spent by the national and provincial departments to the specified project and (c) duration of the specified contract; (2) what (a) company was awarded the tender and (b) was the monetary value of the tender; (3) (a) what are the full relevant details of Transnet’s involvement in the contract and (b) how does Transnet anticipate to get rail to the Tambo Springs Logistics Gateway;  (4) what total amount has (a) his department and (b) Transnet spent on the court cases regarding the roads designs and environmental impact assessments of the project to date? NW2066E</w:t>
      </w:r>
    </w:p>
    <w:p w:rsidR="00052FD0" w:rsidRDefault="00052FD0" w:rsidP="001D3E56">
      <w:pPr>
        <w:tabs>
          <w:tab w:val="left" w:pos="6930"/>
        </w:tabs>
        <w:spacing w:line="360" w:lineRule="auto"/>
        <w:jc w:val="both"/>
        <w:rPr>
          <w:rFonts w:ascii="Arial" w:hAnsi="Arial" w:cs="Arial"/>
          <w:b/>
          <w:sz w:val="22"/>
          <w:szCs w:val="22"/>
        </w:rPr>
      </w:pPr>
    </w:p>
    <w:p w:rsidR="00052FD0" w:rsidRPr="00052FD0" w:rsidRDefault="00052FD0" w:rsidP="001D3E56">
      <w:pPr>
        <w:tabs>
          <w:tab w:val="left" w:pos="6930"/>
        </w:tabs>
        <w:spacing w:line="360" w:lineRule="auto"/>
        <w:jc w:val="both"/>
        <w:rPr>
          <w:rFonts w:ascii="Arial" w:hAnsi="Arial" w:cs="Arial"/>
          <w:b/>
          <w:sz w:val="22"/>
          <w:szCs w:val="22"/>
          <w:u w:val="single"/>
        </w:rPr>
      </w:pPr>
      <w:r w:rsidRPr="00052FD0">
        <w:rPr>
          <w:rFonts w:ascii="Arial" w:hAnsi="Arial" w:cs="Arial"/>
          <w:b/>
          <w:sz w:val="22"/>
          <w:szCs w:val="22"/>
          <w:u w:val="single"/>
        </w:rPr>
        <w:t>REPLY:</w:t>
      </w:r>
    </w:p>
    <w:p w:rsidR="002F5E77" w:rsidRPr="00ED5E86" w:rsidRDefault="00052FD0" w:rsidP="001D3E56">
      <w:pPr>
        <w:tabs>
          <w:tab w:val="left" w:pos="6930"/>
        </w:tabs>
        <w:spacing w:line="360" w:lineRule="auto"/>
        <w:jc w:val="both"/>
        <w:rPr>
          <w:rFonts w:ascii="Arial" w:hAnsi="Arial" w:cs="Arial"/>
          <w:b/>
          <w:sz w:val="22"/>
          <w:szCs w:val="22"/>
        </w:rPr>
      </w:pPr>
      <w:r>
        <w:rPr>
          <w:rFonts w:ascii="Arial" w:hAnsi="Arial" w:cs="Arial"/>
          <w:b/>
          <w:sz w:val="22"/>
          <w:szCs w:val="22"/>
        </w:rPr>
        <w:t xml:space="preserve">According to the information received from </w:t>
      </w:r>
      <w:r w:rsidR="00ED5E86" w:rsidRPr="00ED5E86">
        <w:rPr>
          <w:rFonts w:ascii="Arial" w:hAnsi="Arial" w:cs="Arial"/>
          <w:b/>
          <w:sz w:val="22"/>
          <w:szCs w:val="22"/>
        </w:rPr>
        <w:t>Transnet</w:t>
      </w:r>
      <w:r w:rsidR="0097033F" w:rsidRPr="00ED5E86">
        <w:rPr>
          <w:rFonts w:ascii="Arial" w:hAnsi="Arial" w:cs="Arial"/>
          <w:b/>
          <w:sz w:val="22"/>
          <w:szCs w:val="22"/>
        </w:rPr>
        <w:t>:</w:t>
      </w:r>
      <w:r w:rsidR="002A0C5B" w:rsidRPr="00ED5E86">
        <w:rPr>
          <w:rFonts w:ascii="Arial" w:hAnsi="Arial" w:cs="Arial"/>
          <w:b/>
          <w:sz w:val="22"/>
          <w:szCs w:val="22"/>
        </w:rPr>
        <w:tab/>
      </w:r>
    </w:p>
    <w:p w:rsidR="00382324" w:rsidRPr="0042550B" w:rsidRDefault="00382324" w:rsidP="001D3E56">
      <w:pPr>
        <w:spacing w:before="100" w:beforeAutospacing="1" w:after="100" w:afterAutospacing="1"/>
        <w:jc w:val="both"/>
        <w:rPr>
          <w:rFonts w:ascii="Arial" w:hAnsi="Arial" w:cs="Arial"/>
        </w:rPr>
      </w:pPr>
      <w:r w:rsidRPr="0042550B">
        <w:rPr>
          <w:rFonts w:ascii="Arial" w:hAnsi="Arial" w:cs="Arial"/>
        </w:rPr>
        <w:t>(1)(a)</w:t>
      </w:r>
      <w:r w:rsidR="0042550B">
        <w:rPr>
          <w:rFonts w:ascii="Arial" w:hAnsi="Arial" w:cs="Arial"/>
        </w:rPr>
        <w:tab/>
      </w:r>
      <w:r w:rsidR="0042550B">
        <w:rPr>
          <w:rFonts w:ascii="Arial" w:hAnsi="Arial" w:cs="Arial"/>
        </w:rPr>
        <w:tab/>
      </w:r>
      <w:r w:rsidR="0042550B">
        <w:rPr>
          <w:rFonts w:ascii="Arial" w:hAnsi="Arial" w:cs="Arial"/>
        </w:rPr>
        <w:tab/>
      </w:r>
      <w:r w:rsidRPr="0042550B">
        <w:rPr>
          <w:rFonts w:ascii="Arial" w:hAnsi="Arial" w:cs="Arial"/>
        </w:rPr>
        <w:t xml:space="preserve"> Not applicable to Transnet.</w:t>
      </w:r>
    </w:p>
    <w:p w:rsidR="00382324" w:rsidRPr="0042550B" w:rsidRDefault="0042550B" w:rsidP="001D3E56">
      <w:pPr>
        <w:spacing w:before="100" w:beforeAutospacing="1" w:after="100" w:afterAutospacing="1"/>
        <w:ind w:left="568" w:hanging="568"/>
        <w:jc w:val="both"/>
        <w:rPr>
          <w:rFonts w:ascii="Arial" w:hAnsi="Arial" w:cs="Arial"/>
        </w:rPr>
      </w:pPr>
      <w:r>
        <w:rPr>
          <w:rFonts w:ascii="Arial" w:hAnsi="Arial" w:cs="Arial"/>
        </w:rPr>
        <w:t>(1)</w:t>
      </w:r>
      <w:r w:rsidR="00382324" w:rsidRPr="0042550B">
        <w:rPr>
          <w:rFonts w:ascii="Arial" w:hAnsi="Arial" w:cs="Arial"/>
        </w:rPr>
        <w:t>(b)(i) and (ii)</w:t>
      </w:r>
      <w:r>
        <w:rPr>
          <w:rFonts w:ascii="Arial" w:hAnsi="Arial" w:cs="Arial"/>
        </w:rPr>
        <w:tab/>
      </w:r>
      <w:r w:rsidR="00382324" w:rsidRPr="0042550B">
        <w:rPr>
          <w:rFonts w:ascii="Arial" w:hAnsi="Arial" w:cs="Arial"/>
        </w:rPr>
        <w:t xml:space="preserve"> Not applicable to Transnet.</w:t>
      </w:r>
    </w:p>
    <w:p w:rsidR="00382324" w:rsidRPr="0042550B" w:rsidRDefault="0042550B" w:rsidP="001D3E56">
      <w:pPr>
        <w:spacing w:before="100" w:beforeAutospacing="1" w:after="100" w:afterAutospacing="1"/>
        <w:ind w:left="2160" w:hanging="2160"/>
        <w:jc w:val="both"/>
        <w:rPr>
          <w:rFonts w:ascii="Arial" w:hAnsi="Arial" w:cs="Arial"/>
        </w:rPr>
      </w:pPr>
      <w:r>
        <w:rPr>
          <w:rFonts w:ascii="Arial" w:hAnsi="Arial" w:cs="Arial"/>
        </w:rPr>
        <w:t>(1)</w:t>
      </w:r>
      <w:r w:rsidR="00382324" w:rsidRPr="0042550B">
        <w:rPr>
          <w:rFonts w:ascii="Arial" w:hAnsi="Arial" w:cs="Arial"/>
        </w:rPr>
        <w:t>(c)</w:t>
      </w:r>
      <w:r>
        <w:rPr>
          <w:rFonts w:ascii="Arial" w:hAnsi="Arial" w:cs="Arial"/>
        </w:rPr>
        <w:tab/>
      </w:r>
      <w:r w:rsidR="00382324" w:rsidRPr="0042550B">
        <w:rPr>
          <w:rFonts w:ascii="Arial" w:hAnsi="Arial" w:cs="Arial"/>
        </w:rPr>
        <w:t>The concession was a 20 year concession for the Design, Build, Financing, Operating and Maintenance of Private Rail Terminal.</w:t>
      </w:r>
    </w:p>
    <w:p w:rsidR="00382324" w:rsidRPr="0042550B" w:rsidRDefault="00382324" w:rsidP="001D3E56">
      <w:pPr>
        <w:spacing w:before="100" w:beforeAutospacing="1" w:after="100" w:afterAutospacing="1"/>
        <w:ind w:left="2268" w:hanging="2268"/>
        <w:jc w:val="both"/>
        <w:rPr>
          <w:rFonts w:ascii="Arial" w:hAnsi="Arial" w:cs="Arial"/>
        </w:rPr>
      </w:pPr>
      <w:r w:rsidRPr="0042550B">
        <w:rPr>
          <w:rFonts w:ascii="Arial" w:hAnsi="Arial" w:cs="Arial"/>
        </w:rPr>
        <w:t>(2)(a)</w:t>
      </w:r>
      <w:r w:rsidRPr="0042550B">
        <w:rPr>
          <w:rFonts w:ascii="Arial" w:hAnsi="Arial" w:cs="Arial"/>
        </w:rPr>
        <w:tab/>
        <w:t xml:space="preserve">Southern Palace Joint Venture was awarded the tender. The Joint Venture company comprised of Southern Palace Group, Ferrovie stat o del Italia, Makoya Logistics. </w:t>
      </w:r>
    </w:p>
    <w:p w:rsidR="00382324" w:rsidRPr="0042550B" w:rsidRDefault="0042550B" w:rsidP="001D3E56">
      <w:pPr>
        <w:spacing w:before="100" w:beforeAutospacing="1" w:after="100" w:afterAutospacing="1"/>
        <w:ind w:left="2127" w:hanging="2127"/>
        <w:jc w:val="both"/>
        <w:rPr>
          <w:rFonts w:ascii="Arial" w:hAnsi="Arial" w:cs="Arial"/>
        </w:rPr>
      </w:pPr>
      <w:r>
        <w:rPr>
          <w:rFonts w:ascii="Arial" w:hAnsi="Arial" w:cs="Arial"/>
        </w:rPr>
        <w:t>(2)</w:t>
      </w:r>
      <w:r w:rsidR="00382324" w:rsidRPr="0042550B">
        <w:rPr>
          <w:rFonts w:ascii="Arial" w:hAnsi="Arial" w:cs="Arial"/>
        </w:rPr>
        <w:t xml:space="preserve">(b) </w:t>
      </w:r>
      <w:r w:rsidR="00382324" w:rsidRPr="0042550B">
        <w:rPr>
          <w:rFonts w:ascii="Arial" w:hAnsi="Arial" w:cs="Arial"/>
        </w:rPr>
        <w:tab/>
        <w:t>The estimated capital investment into the terminal was R1.8bn</w:t>
      </w:r>
    </w:p>
    <w:p w:rsidR="00382324" w:rsidRPr="0042550B" w:rsidRDefault="00382324" w:rsidP="001D3E56">
      <w:pPr>
        <w:spacing w:before="100" w:beforeAutospacing="1" w:after="100" w:afterAutospacing="1"/>
        <w:ind w:left="2127" w:hanging="2127"/>
        <w:jc w:val="both"/>
        <w:rPr>
          <w:rFonts w:ascii="Arial" w:hAnsi="Arial" w:cs="Arial"/>
        </w:rPr>
      </w:pPr>
      <w:r w:rsidRPr="0042550B">
        <w:rPr>
          <w:rFonts w:ascii="Arial" w:hAnsi="Arial" w:cs="Arial"/>
        </w:rPr>
        <w:lastRenderedPageBreak/>
        <w:t>(3)(a)</w:t>
      </w:r>
      <w:r w:rsidRPr="0042550B">
        <w:rPr>
          <w:rFonts w:ascii="Arial" w:hAnsi="Arial" w:cs="Arial"/>
        </w:rPr>
        <w:tab/>
        <w:t>Transnet issued a Request for Proposal (CRAC-KGG-21543) for the development of a Private Rail Terminal at the Tambo Springs Logistics Gateway. Transnet was to acquire the required land for the Terminal and was responsible for the Bulk services and the Arrival and Departure yard investment.  The concessionaire was responsible for the Design, Build, Financing, Operation and Maintenance of the terminal for 20 years.  The Concessionaire was unable to provide the financial guarantees to proceed with the project as required by the RFP and bid award and the concession was cancelled.  The transaction is under investigation by the Special Investigation Unit.</w:t>
      </w:r>
    </w:p>
    <w:p w:rsidR="00382324" w:rsidRPr="0042550B" w:rsidRDefault="00382324" w:rsidP="001D3E56">
      <w:pPr>
        <w:spacing w:before="100" w:beforeAutospacing="1" w:after="100" w:afterAutospacing="1"/>
        <w:ind w:left="2127" w:firstLine="33"/>
        <w:jc w:val="both"/>
        <w:rPr>
          <w:rFonts w:ascii="Arial" w:hAnsi="Arial" w:cs="Arial"/>
        </w:rPr>
      </w:pPr>
      <w:r w:rsidRPr="0042550B">
        <w:rPr>
          <w:rFonts w:ascii="Arial" w:hAnsi="Arial" w:cs="Arial"/>
        </w:rPr>
        <w:t xml:space="preserve">Subsequent to the award, the Concession was withdrawn and cancelled by Transnet as the Concessionaire failed to provide the required bidder guarantees. </w:t>
      </w:r>
    </w:p>
    <w:p w:rsidR="00382324" w:rsidRPr="0042550B" w:rsidRDefault="0042550B" w:rsidP="001D3E56">
      <w:pPr>
        <w:spacing w:before="100" w:beforeAutospacing="1" w:after="100" w:afterAutospacing="1"/>
        <w:ind w:left="2127" w:hanging="2127"/>
        <w:jc w:val="both"/>
        <w:rPr>
          <w:rFonts w:ascii="Arial" w:hAnsi="Arial" w:cs="Arial"/>
        </w:rPr>
      </w:pPr>
      <w:r>
        <w:rPr>
          <w:rFonts w:ascii="Arial" w:hAnsi="Arial" w:cs="Arial"/>
        </w:rPr>
        <w:t>(3)</w:t>
      </w:r>
      <w:r w:rsidR="00382324" w:rsidRPr="0042550B">
        <w:rPr>
          <w:rFonts w:ascii="Arial" w:hAnsi="Arial" w:cs="Arial"/>
        </w:rPr>
        <w:t>(b)</w:t>
      </w:r>
      <w:r w:rsidR="00382324" w:rsidRPr="0042550B">
        <w:rPr>
          <w:rFonts w:ascii="Arial" w:hAnsi="Arial" w:cs="Arial"/>
        </w:rPr>
        <w:tab/>
        <w:t>The terminal would have been positioned adjacent to a section of the existing Gauteng Freight Ring rail infrastructure. No additional rail infrastructure was required</w:t>
      </w:r>
    </w:p>
    <w:p w:rsidR="00382324" w:rsidRPr="0042550B" w:rsidRDefault="00382324" w:rsidP="001D3E56">
      <w:pPr>
        <w:spacing w:before="100" w:beforeAutospacing="1" w:after="100" w:afterAutospacing="1"/>
        <w:jc w:val="both"/>
        <w:rPr>
          <w:rFonts w:ascii="Arial" w:hAnsi="Arial" w:cs="Arial"/>
        </w:rPr>
      </w:pPr>
      <w:r w:rsidRPr="0042550B">
        <w:rPr>
          <w:rFonts w:ascii="Arial" w:hAnsi="Arial" w:cs="Arial"/>
        </w:rPr>
        <w:t xml:space="preserve"> (4) (a) </w:t>
      </w:r>
      <w:r w:rsidR="0042550B">
        <w:rPr>
          <w:rFonts w:ascii="Arial" w:hAnsi="Arial" w:cs="Arial"/>
        </w:rPr>
        <w:tab/>
      </w:r>
      <w:r w:rsidR="0042550B">
        <w:rPr>
          <w:rFonts w:ascii="Arial" w:hAnsi="Arial" w:cs="Arial"/>
        </w:rPr>
        <w:tab/>
      </w:r>
      <w:r w:rsidRPr="0042550B">
        <w:rPr>
          <w:rFonts w:ascii="Arial" w:hAnsi="Arial" w:cs="Arial"/>
        </w:rPr>
        <w:t xml:space="preserve">Not Applicable to Transnet </w:t>
      </w:r>
    </w:p>
    <w:p w:rsidR="00382324" w:rsidRPr="0042550B" w:rsidRDefault="0042550B" w:rsidP="001D3E56">
      <w:pPr>
        <w:spacing w:before="100" w:beforeAutospacing="1" w:after="100" w:afterAutospacing="1"/>
        <w:ind w:left="2127" w:hanging="2127"/>
        <w:jc w:val="both"/>
        <w:rPr>
          <w:rFonts w:ascii="Arial" w:hAnsi="Arial" w:cs="Arial"/>
        </w:rPr>
      </w:pPr>
      <w:r>
        <w:rPr>
          <w:rFonts w:ascii="Arial" w:hAnsi="Arial" w:cs="Arial"/>
        </w:rPr>
        <w:t>(4)</w:t>
      </w:r>
      <w:r w:rsidR="00382324" w:rsidRPr="0042550B">
        <w:rPr>
          <w:rFonts w:ascii="Arial" w:hAnsi="Arial" w:cs="Arial"/>
        </w:rPr>
        <w:t xml:space="preserve"> (b)</w:t>
      </w:r>
      <w:r w:rsidR="00382324" w:rsidRPr="0042550B">
        <w:rPr>
          <w:rFonts w:ascii="Arial" w:hAnsi="Arial" w:cs="Arial"/>
        </w:rPr>
        <w:tab/>
        <w:t>Transnet has not incurred any cost relating to court cases related to the road designs and environmental impact assessments.</w:t>
      </w:r>
    </w:p>
    <w:p w:rsidR="00382324" w:rsidRPr="00F052C5" w:rsidRDefault="00382324" w:rsidP="001D3E56">
      <w:pPr>
        <w:jc w:val="both"/>
        <w:rPr>
          <w:rFonts w:ascii="Tahoma" w:hAnsi="Tahoma" w:cs="Tahoma"/>
          <w:sz w:val="22"/>
          <w:szCs w:val="22"/>
        </w:rPr>
      </w:pPr>
    </w:p>
    <w:p w:rsidR="00382324" w:rsidRPr="00F052C5" w:rsidRDefault="00382324" w:rsidP="001D3E56">
      <w:pPr>
        <w:jc w:val="both"/>
        <w:rPr>
          <w:rFonts w:ascii="Tahoma" w:hAnsi="Tahoma" w:cs="Tahoma"/>
          <w:sz w:val="22"/>
          <w:szCs w:val="22"/>
        </w:rPr>
      </w:pPr>
    </w:p>
    <w:p w:rsidR="00382324" w:rsidRPr="00ED5E86" w:rsidRDefault="00382324" w:rsidP="001D3E56">
      <w:pPr>
        <w:spacing w:line="360" w:lineRule="auto"/>
        <w:jc w:val="both"/>
        <w:rPr>
          <w:rFonts w:cs="Arial"/>
          <w:sz w:val="22"/>
          <w:szCs w:val="22"/>
        </w:rPr>
      </w:pPr>
    </w:p>
    <w:p w:rsidR="00787410" w:rsidRPr="00ED5E86" w:rsidRDefault="00787410" w:rsidP="001D3E56">
      <w:pPr>
        <w:spacing w:line="360" w:lineRule="auto"/>
        <w:ind w:left="426"/>
        <w:jc w:val="both"/>
        <w:rPr>
          <w:rFonts w:ascii="Arial" w:hAnsi="Arial" w:cs="Arial"/>
          <w:sz w:val="22"/>
          <w:szCs w:val="22"/>
        </w:rPr>
      </w:pPr>
    </w:p>
    <w:p w:rsidR="006574A8" w:rsidRPr="00ED5E86" w:rsidRDefault="006574A8" w:rsidP="001D3E56">
      <w:pPr>
        <w:spacing w:line="360" w:lineRule="auto"/>
        <w:jc w:val="both"/>
        <w:rPr>
          <w:rFonts w:ascii="Arial" w:hAnsi="Arial" w:cs="Arial"/>
          <w:sz w:val="22"/>
          <w:szCs w:val="22"/>
        </w:rPr>
      </w:pPr>
    </w:p>
    <w:sectPr w:rsidR="006574A8" w:rsidRPr="00ED5E86">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5C6" w:rsidRDefault="002A45C6" w:rsidP="002F7B6C">
      <w:r>
        <w:separator/>
      </w:r>
    </w:p>
  </w:endnote>
  <w:endnote w:type="continuationSeparator" w:id="0">
    <w:p w:rsidR="002A45C6" w:rsidRDefault="002A45C6"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2A45C6">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5C6" w:rsidRDefault="002A45C6" w:rsidP="002F7B6C">
      <w:r>
        <w:separator/>
      </w:r>
    </w:p>
  </w:footnote>
  <w:footnote w:type="continuationSeparator" w:id="0">
    <w:p w:rsidR="002A45C6" w:rsidRDefault="002A45C6"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740AD2">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D21"/>
    <w:multiLevelType w:val="hybridMultilevel"/>
    <w:tmpl w:val="DABAC912"/>
    <w:lvl w:ilvl="0" w:tplc="EAA2FF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806B3C"/>
    <w:multiLevelType w:val="hybridMultilevel"/>
    <w:tmpl w:val="678CD0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D81D1D"/>
    <w:multiLevelType w:val="hybridMultilevel"/>
    <w:tmpl w:val="6D3272BE"/>
    <w:lvl w:ilvl="0" w:tplc="4C165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5">
    <w:nsid w:val="1B00081B"/>
    <w:multiLevelType w:val="hybridMultilevel"/>
    <w:tmpl w:val="B7666C78"/>
    <w:lvl w:ilvl="0" w:tplc="A2563050">
      <w:start w:val="1"/>
      <w:numFmt w:val="lowerLetter"/>
      <w:lvlText w:val="(%1)"/>
      <w:lvlJc w:val="left"/>
      <w:pPr>
        <w:ind w:left="785" w:hanging="360"/>
      </w:pPr>
      <w:rPr>
        <w:rFonts w:hint="default"/>
      </w:rPr>
    </w:lvl>
    <w:lvl w:ilvl="1" w:tplc="1C090019">
      <w:start w:val="1"/>
      <w:numFmt w:val="lowerLetter"/>
      <w:lvlText w:val="%2."/>
      <w:lvlJc w:val="left"/>
      <w:pPr>
        <w:ind w:left="1505" w:hanging="360"/>
      </w:pPr>
    </w:lvl>
    <w:lvl w:ilvl="2" w:tplc="1C09001B">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6">
    <w:nsid w:val="27C4541D"/>
    <w:multiLevelType w:val="hybridMultilevel"/>
    <w:tmpl w:val="66EA8FE4"/>
    <w:lvl w:ilvl="0" w:tplc="A06833E0">
      <w:start w:val="1"/>
      <w:numFmt w:val="decimal"/>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7">
    <w:nsid w:val="2CF55B9F"/>
    <w:multiLevelType w:val="hybridMultilevel"/>
    <w:tmpl w:val="40A0878A"/>
    <w:lvl w:ilvl="0" w:tplc="1C090001">
      <w:start w:val="1"/>
      <w:numFmt w:val="bullet"/>
      <w:lvlText w:val=""/>
      <w:lvlJc w:val="left"/>
      <w:pPr>
        <w:ind w:left="2064" w:hanging="360"/>
      </w:pPr>
      <w:rPr>
        <w:rFonts w:ascii="Symbol" w:hAnsi="Symbol" w:hint="default"/>
      </w:rPr>
    </w:lvl>
    <w:lvl w:ilvl="1" w:tplc="1C090003" w:tentative="1">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8">
    <w:nsid w:val="2D4850F2"/>
    <w:multiLevelType w:val="multilevel"/>
    <w:tmpl w:val="1C09001D"/>
    <w:numStyleLink w:val="Style1"/>
  </w:abstractNum>
  <w:abstractNum w:abstractNumId="9">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1">
    <w:nsid w:val="2EF3661D"/>
    <w:multiLevelType w:val="hybridMultilevel"/>
    <w:tmpl w:val="74820DD6"/>
    <w:lvl w:ilvl="0" w:tplc="1C090017">
      <w:start w:val="1"/>
      <w:numFmt w:val="lowerLetter"/>
      <w:lvlText w:val="%1)"/>
      <w:lvlJc w:val="left"/>
      <w:pPr>
        <w:ind w:left="1212" w:hanging="360"/>
      </w:p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2">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7">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5985F0B"/>
    <w:multiLevelType w:val="multilevel"/>
    <w:tmpl w:val="1C09001D"/>
    <w:styleLink w:val="Style1"/>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BB90CF6"/>
    <w:multiLevelType w:val="hybridMultilevel"/>
    <w:tmpl w:val="9BEC392E"/>
    <w:lvl w:ilvl="0" w:tplc="1C090001">
      <w:start w:val="1"/>
      <w:numFmt w:val="bullet"/>
      <w:lvlText w:val=""/>
      <w:lvlJc w:val="left"/>
      <w:pPr>
        <w:ind w:left="2064" w:hanging="360"/>
      </w:pPr>
      <w:rPr>
        <w:rFonts w:ascii="Symbol" w:hAnsi="Symbol" w:hint="default"/>
      </w:rPr>
    </w:lvl>
    <w:lvl w:ilvl="1" w:tplc="1C090003">
      <w:start w:val="1"/>
      <w:numFmt w:val="bullet"/>
      <w:lvlText w:val="o"/>
      <w:lvlJc w:val="left"/>
      <w:pPr>
        <w:ind w:left="2784" w:hanging="360"/>
      </w:pPr>
      <w:rPr>
        <w:rFonts w:ascii="Courier New" w:hAnsi="Courier New" w:cs="Courier New" w:hint="default"/>
      </w:rPr>
    </w:lvl>
    <w:lvl w:ilvl="2" w:tplc="1C090005" w:tentative="1">
      <w:start w:val="1"/>
      <w:numFmt w:val="bullet"/>
      <w:lvlText w:val=""/>
      <w:lvlJc w:val="left"/>
      <w:pPr>
        <w:ind w:left="3504" w:hanging="360"/>
      </w:pPr>
      <w:rPr>
        <w:rFonts w:ascii="Wingdings" w:hAnsi="Wingdings" w:hint="default"/>
      </w:rPr>
    </w:lvl>
    <w:lvl w:ilvl="3" w:tplc="1C090001" w:tentative="1">
      <w:start w:val="1"/>
      <w:numFmt w:val="bullet"/>
      <w:lvlText w:val=""/>
      <w:lvlJc w:val="left"/>
      <w:pPr>
        <w:ind w:left="4224" w:hanging="360"/>
      </w:pPr>
      <w:rPr>
        <w:rFonts w:ascii="Symbol" w:hAnsi="Symbol" w:hint="default"/>
      </w:rPr>
    </w:lvl>
    <w:lvl w:ilvl="4" w:tplc="1C090003" w:tentative="1">
      <w:start w:val="1"/>
      <w:numFmt w:val="bullet"/>
      <w:lvlText w:val="o"/>
      <w:lvlJc w:val="left"/>
      <w:pPr>
        <w:ind w:left="4944" w:hanging="360"/>
      </w:pPr>
      <w:rPr>
        <w:rFonts w:ascii="Courier New" w:hAnsi="Courier New" w:cs="Courier New" w:hint="default"/>
      </w:rPr>
    </w:lvl>
    <w:lvl w:ilvl="5" w:tplc="1C090005" w:tentative="1">
      <w:start w:val="1"/>
      <w:numFmt w:val="bullet"/>
      <w:lvlText w:val=""/>
      <w:lvlJc w:val="left"/>
      <w:pPr>
        <w:ind w:left="5664" w:hanging="360"/>
      </w:pPr>
      <w:rPr>
        <w:rFonts w:ascii="Wingdings" w:hAnsi="Wingdings" w:hint="default"/>
      </w:rPr>
    </w:lvl>
    <w:lvl w:ilvl="6" w:tplc="1C090001" w:tentative="1">
      <w:start w:val="1"/>
      <w:numFmt w:val="bullet"/>
      <w:lvlText w:val=""/>
      <w:lvlJc w:val="left"/>
      <w:pPr>
        <w:ind w:left="6384" w:hanging="360"/>
      </w:pPr>
      <w:rPr>
        <w:rFonts w:ascii="Symbol" w:hAnsi="Symbol" w:hint="default"/>
      </w:rPr>
    </w:lvl>
    <w:lvl w:ilvl="7" w:tplc="1C090003" w:tentative="1">
      <w:start w:val="1"/>
      <w:numFmt w:val="bullet"/>
      <w:lvlText w:val="o"/>
      <w:lvlJc w:val="left"/>
      <w:pPr>
        <w:ind w:left="7104" w:hanging="360"/>
      </w:pPr>
      <w:rPr>
        <w:rFonts w:ascii="Courier New" w:hAnsi="Courier New" w:cs="Courier New" w:hint="default"/>
      </w:rPr>
    </w:lvl>
    <w:lvl w:ilvl="8" w:tplc="1C090005" w:tentative="1">
      <w:start w:val="1"/>
      <w:numFmt w:val="bullet"/>
      <w:lvlText w:val=""/>
      <w:lvlJc w:val="left"/>
      <w:pPr>
        <w:ind w:left="7824" w:hanging="360"/>
      </w:pPr>
      <w:rPr>
        <w:rFonts w:ascii="Wingdings" w:hAnsi="Wingdings" w:hint="default"/>
      </w:rPr>
    </w:lvl>
  </w:abstractNum>
  <w:abstractNum w:abstractNumId="23">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0A858F4"/>
    <w:multiLevelType w:val="hybridMultilevel"/>
    <w:tmpl w:val="72689DFC"/>
    <w:lvl w:ilvl="0" w:tplc="36547E72">
      <w:start w:val="1"/>
      <w:numFmt w:val="lowerLetter"/>
      <w:lvlText w:val="%1."/>
      <w:lvlJc w:val="left"/>
      <w:pPr>
        <w:ind w:left="790" w:hanging="4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9E42176"/>
    <w:multiLevelType w:val="hybridMultilevel"/>
    <w:tmpl w:val="C3866A78"/>
    <w:lvl w:ilvl="0" w:tplc="1C090001">
      <w:start w:val="1"/>
      <w:numFmt w:val="bullet"/>
      <w:lvlText w:val=""/>
      <w:lvlJc w:val="left"/>
      <w:pPr>
        <w:ind w:left="2652" w:hanging="360"/>
      </w:pPr>
      <w:rPr>
        <w:rFonts w:ascii="Symbol" w:hAnsi="Symbol" w:hint="default"/>
      </w:rPr>
    </w:lvl>
    <w:lvl w:ilvl="1" w:tplc="1C090003" w:tentative="1">
      <w:start w:val="1"/>
      <w:numFmt w:val="bullet"/>
      <w:lvlText w:val="o"/>
      <w:lvlJc w:val="left"/>
      <w:pPr>
        <w:ind w:left="3372" w:hanging="360"/>
      </w:pPr>
      <w:rPr>
        <w:rFonts w:ascii="Courier New" w:hAnsi="Courier New" w:cs="Courier New" w:hint="default"/>
      </w:rPr>
    </w:lvl>
    <w:lvl w:ilvl="2" w:tplc="1C090005" w:tentative="1">
      <w:start w:val="1"/>
      <w:numFmt w:val="bullet"/>
      <w:lvlText w:val=""/>
      <w:lvlJc w:val="left"/>
      <w:pPr>
        <w:ind w:left="4092" w:hanging="360"/>
      </w:pPr>
      <w:rPr>
        <w:rFonts w:ascii="Wingdings" w:hAnsi="Wingdings" w:hint="default"/>
      </w:rPr>
    </w:lvl>
    <w:lvl w:ilvl="3" w:tplc="1C090001" w:tentative="1">
      <w:start w:val="1"/>
      <w:numFmt w:val="bullet"/>
      <w:lvlText w:val=""/>
      <w:lvlJc w:val="left"/>
      <w:pPr>
        <w:ind w:left="4812" w:hanging="360"/>
      </w:pPr>
      <w:rPr>
        <w:rFonts w:ascii="Symbol" w:hAnsi="Symbol" w:hint="default"/>
      </w:rPr>
    </w:lvl>
    <w:lvl w:ilvl="4" w:tplc="1C090003" w:tentative="1">
      <w:start w:val="1"/>
      <w:numFmt w:val="bullet"/>
      <w:lvlText w:val="o"/>
      <w:lvlJc w:val="left"/>
      <w:pPr>
        <w:ind w:left="5532" w:hanging="360"/>
      </w:pPr>
      <w:rPr>
        <w:rFonts w:ascii="Courier New" w:hAnsi="Courier New" w:cs="Courier New" w:hint="default"/>
      </w:rPr>
    </w:lvl>
    <w:lvl w:ilvl="5" w:tplc="1C090005" w:tentative="1">
      <w:start w:val="1"/>
      <w:numFmt w:val="bullet"/>
      <w:lvlText w:val=""/>
      <w:lvlJc w:val="left"/>
      <w:pPr>
        <w:ind w:left="6252" w:hanging="360"/>
      </w:pPr>
      <w:rPr>
        <w:rFonts w:ascii="Wingdings" w:hAnsi="Wingdings" w:hint="default"/>
      </w:rPr>
    </w:lvl>
    <w:lvl w:ilvl="6" w:tplc="1C090001" w:tentative="1">
      <w:start w:val="1"/>
      <w:numFmt w:val="bullet"/>
      <w:lvlText w:val=""/>
      <w:lvlJc w:val="left"/>
      <w:pPr>
        <w:ind w:left="6972" w:hanging="360"/>
      </w:pPr>
      <w:rPr>
        <w:rFonts w:ascii="Symbol" w:hAnsi="Symbol" w:hint="default"/>
      </w:rPr>
    </w:lvl>
    <w:lvl w:ilvl="7" w:tplc="1C090003" w:tentative="1">
      <w:start w:val="1"/>
      <w:numFmt w:val="bullet"/>
      <w:lvlText w:val="o"/>
      <w:lvlJc w:val="left"/>
      <w:pPr>
        <w:ind w:left="7692" w:hanging="360"/>
      </w:pPr>
      <w:rPr>
        <w:rFonts w:ascii="Courier New" w:hAnsi="Courier New" w:cs="Courier New" w:hint="default"/>
      </w:rPr>
    </w:lvl>
    <w:lvl w:ilvl="8" w:tplc="1C090005" w:tentative="1">
      <w:start w:val="1"/>
      <w:numFmt w:val="bullet"/>
      <w:lvlText w:val=""/>
      <w:lvlJc w:val="left"/>
      <w:pPr>
        <w:ind w:left="8412" w:hanging="360"/>
      </w:pPr>
      <w:rPr>
        <w:rFonts w:ascii="Wingdings" w:hAnsi="Wingdings" w:hint="default"/>
      </w:rPr>
    </w:lvl>
  </w:abstractNum>
  <w:abstractNum w:abstractNumId="27">
    <w:nsid w:val="7A9C0076"/>
    <w:multiLevelType w:val="multilevel"/>
    <w:tmpl w:val="1C09001D"/>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B122232"/>
    <w:multiLevelType w:val="hybridMultilevel"/>
    <w:tmpl w:val="74D6DA2E"/>
    <w:lvl w:ilvl="0" w:tplc="627A4968">
      <w:start w:val="1"/>
      <w:numFmt w:val="lowerLetter"/>
      <w:lvlText w:val="(%1)"/>
      <w:lvlJc w:val="left"/>
      <w:pPr>
        <w:ind w:left="644" w:hanging="360"/>
      </w:pPr>
      <w:rPr>
        <w:rFonts w:hint="default"/>
      </w:r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9">
    <w:nsid w:val="7CBF78E7"/>
    <w:multiLevelType w:val="hybridMultilevel"/>
    <w:tmpl w:val="718ED922"/>
    <w:lvl w:ilvl="0" w:tplc="1C090001">
      <w:start w:val="1"/>
      <w:numFmt w:val="bullet"/>
      <w:lvlText w:val=""/>
      <w:lvlJc w:val="left"/>
      <w:pPr>
        <w:ind w:left="14359" w:hanging="360"/>
      </w:pPr>
      <w:rPr>
        <w:rFonts w:ascii="Symbol" w:hAnsi="Symbol" w:hint="default"/>
      </w:rPr>
    </w:lvl>
    <w:lvl w:ilvl="1" w:tplc="1C090003">
      <w:start w:val="1"/>
      <w:numFmt w:val="bullet"/>
      <w:lvlText w:val="o"/>
      <w:lvlJc w:val="left"/>
      <w:pPr>
        <w:ind w:left="15079" w:hanging="360"/>
      </w:pPr>
      <w:rPr>
        <w:rFonts w:ascii="Courier New" w:hAnsi="Courier New" w:cs="Courier New" w:hint="default"/>
      </w:rPr>
    </w:lvl>
    <w:lvl w:ilvl="2" w:tplc="1C090005" w:tentative="1">
      <w:start w:val="1"/>
      <w:numFmt w:val="bullet"/>
      <w:lvlText w:val=""/>
      <w:lvlJc w:val="left"/>
      <w:pPr>
        <w:ind w:left="15799" w:hanging="360"/>
      </w:pPr>
      <w:rPr>
        <w:rFonts w:ascii="Wingdings" w:hAnsi="Wingdings" w:hint="default"/>
      </w:rPr>
    </w:lvl>
    <w:lvl w:ilvl="3" w:tplc="1C090001" w:tentative="1">
      <w:start w:val="1"/>
      <w:numFmt w:val="bullet"/>
      <w:lvlText w:val=""/>
      <w:lvlJc w:val="left"/>
      <w:pPr>
        <w:ind w:left="16519" w:hanging="360"/>
      </w:pPr>
      <w:rPr>
        <w:rFonts w:ascii="Symbol" w:hAnsi="Symbol" w:hint="default"/>
      </w:rPr>
    </w:lvl>
    <w:lvl w:ilvl="4" w:tplc="1C090003" w:tentative="1">
      <w:start w:val="1"/>
      <w:numFmt w:val="bullet"/>
      <w:lvlText w:val="o"/>
      <w:lvlJc w:val="left"/>
      <w:pPr>
        <w:ind w:left="17239" w:hanging="360"/>
      </w:pPr>
      <w:rPr>
        <w:rFonts w:ascii="Courier New" w:hAnsi="Courier New" w:cs="Courier New" w:hint="default"/>
      </w:rPr>
    </w:lvl>
    <w:lvl w:ilvl="5" w:tplc="1C090005" w:tentative="1">
      <w:start w:val="1"/>
      <w:numFmt w:val="bullet"/>
      <w:lvlText w:val=""/>
      <w:lvlJc w:val="left"/>
      <w:pPr>
        <w:ind w:left="17959" w:hanging="360"/>
      </w:pPr>
      <w:rPr>
        <w:rFonts w:ascii="Wingdings" w:hAnsi="Wingdings" w:hint="default"/>
      </w:rPr>
    </w:lvl>
    <w:lvl w:ilvl="6" w:tplc="1C090001" w:tentative="1">
      <w:start w:val="1"/>
      <w:numFmt w:val="bullet"/>
      <w:lvlText w:val=""/>
      <w:lvlJc w:val="left"/>
      <w:pPr>
        <w:ind w:left="18679" w:hanging="360"/>
      </w:pPr>
      <w:rPr>
        <w:rFonts w:ascii="Symbol" w:hAnsi="Symbol" w:hint="default"/>
      </w:rPr>
    </w:lvl>
    <w:lvl w:ilvl="7" w:tplc="1C090003" w:tentative="1">
      <w:start w:val="1"/>
      <w:numFmt w:val="bullet"/>
      <w:lvlText w:val="o"/>
      <w:lvlJc w:val="left"/>
      <w:pPr>
        <w:ind w:left="19399" w:hanging="360"/>
      </w:pPr>
      <w:rPr>
        <w:rFonts w:ascii="Courier New" w:hAnsi="Courier New" w:cs="Courier New" w:hint="default"/>
      </w:rPr>
    </w:lvl>
    <w:lvl w:ilvl="8" w:tplc="1C090005" w:tentative="1">
      <w:start w:val="1"/>
      <w:numFmt w:val="bullet"/>
      <w:lvlText w:val=""/>
      <w:lvlJc w:val="left"/>
      <w:pPr>
        <w:ind w:left="20119" w:hanging="360"/>
      </w:pPr>
      <w:rPr>
        <w:rFonts w:ascii="Wingdings" w:hAnsi="Wingdings" w:hint="default"/>
      </w:rPr>
    </w:lvl>
  </w:abstractNum>
  <w:abstractNum w:abstractNumId="30">
    <w:nsid w:val="7DD40AEA"/>
    <w:multiLevelType w:val="hybridMultilevel"/>
    <w:tmpl w:val="18C46DC2"/>
    <w:lvl w:ilvl="0" w:tplc="37DC50EE">
      <w:start w:val="1"/>
      <w:numFmt w:val="lowerRoman"/>
      <w:lvlText w:val="(%1)"/>
      <w:lvlJc w:val="left"/>
      <w:pPr>
        <w:ind w:left="1510" w:hanging="720"/>
      </w:pPr>
      <w:rPr>
        <w:rFonts w:hint="default"/>
        <w:color w:val="auto"/>
      </w:rPr>
    </w:lvl>
    <w:lvl w:ilvl="1" w:tplc="1C090019" w:tentative="1">
      <w:start w:val="1"/>
      <w:numFmt w:val="lowerLetter"/>
      <w:lvlText w:val="%2."/>
      <w:lvlJc w:val="left"/>
      <w:pPr>
        <w:ind w:left="1870" w:hanging="360"/>
      </w:pPr>
    </w:lvl>
    <w:lvl w:ilvl="2" w:tplc="1C09001B" w:tentative="1">
      <w:start w:val="1"/>
      <w:numFmt w:val="lowerRoman"/>
      <w:lvlText w:val="%3."/>
      <w:lvlJc w:val="right"/>
      <w:pPr>
        <w:ind w:left="2590" w:hanging="180"/>
      </w:pPr>
    </w:lvl>
    <w:lvl w:ilvl="3" w:tplc="1C09000F" w:tentative="1">
      <w:start w:val="1"/>
      <w:numFmt w:val="decimal"/>
      <w:lvlText w:val="%4."/>
      <w:lvlJc w:val="left"/>
      <w:pPr>
        <w:ind w:left="3310" w:hanging="360"/>
      </w:pPr>
    </w:lvl>
    <w:lvl w:ilvl="4" w:tplc="1C090019" w:tentative="1">
      <w:start w:val="1"/>
      <w:numFmt w:val="lowerLetter"/>
      <w:lvlText w:val="%5."/>
      <w:lvlJc w:val="left"/>
      <w:pPr>
        <w:ind w:left="4030" w:hanging="360"/>
      </w:pPr>
    </w:lvl>
    <w:lvl w:ilvl="5" w:tplc="1C09001B" w:tentative="1">
      <w:start w:val="1"/>
      <w:numFmt w:val="lowerRoman"/>
      <w:lvlText w:val="%6."/>
      <w:lvlJc w:val="right"/>
      <w:pPr>
        <w:ind w:left="4750" w:hanging="180"/>
      </w:pPr>
    </w:lvl>
    <w:lvl w:ilvl="6" w:tplc="1C09000F" w:tentative="1">
      <w:start w:val="1"/>
      <w:numFmt w:val="decimal"/>
      <w:lvlText w:val="%7."/>
      <w:lvlJc w:val="left"/>
      <w:pPr>
        <w:ind w:left="5470" w:hanging="360"/>
      </w:pPr>
    </w:lvl>
    <w:lvl w:ilvl="7" w:tplc="1C090019" w:tentative="1">
      <w:start w:val="1"/>
      <w:numFmt w:val="lowerLetter"/>
      <w:lvlText w:val="%8."/>
      <w:lvlJc w:val="left"/>
      <w:pPr>
        <w:ind w:left="6190" w:hanging="360"/>
      </w:pPr>
    </w:lvl>
    <w:lvl w:ilvl="8" w:tplc="1C09001B" w:tentative="1">
      <w:start w:val="1"/>
      <w:numFmt w:val="lowerRoman"/>
      <w:lvlText w:val="%9."/>
      <w:lvlJc w:val="right"/>
      <w:pPr>
        <w:ind w:left="6910" w:hanging="180"/>
      </w:pPr>
    </w:lvl>
  </w:abstractNum>
  <w:num w:numId="1">
    <w:abstractNumId w:val="20"/>
  </w:num>
  <w:num w:numId="2">
    <w:abstractNumId w:val="19"/>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17"/>
  </w:num>
  <w:num w:numId="9">
    <w:abstractNumId w:val="10"/>
  </w:num>
  <w:num w:numId="10">
    <w:abstractNumId w:val="14"/>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2"/>
  </w:num>
  <w:num w:numId="15">
    <w:abstractNumId w:val="18"/>
  </w:num>
  <w:num w:numId="16">
    <w:abstractNumId w:val="6"/>
  </w:num>
  <w:num w:numId="17">
    <w:abstractNumId w:val="11"/>
  </w:num>
  <w:num w:numId="18">
    <w:abstractNumId w:val="29"/>
  </w:num>
  <w:num w:numId="19">
    <w:abstractNumId w:val="22"/>
  </w:num>
  <w:num w:numId="20">
    <w:abstractNumId w:val="7"/>
  </w:num>
  <w:num w:numId="21">
    <w:abstractNumId w:val="2"/>
  </w:num>
  <w:num w:numId="22">
    <w:abstractNumId w:val="26"/>
  </w:num>
  <w:num w:numId="23">
    <w:abstractNumId w:val="25"/>
  </w:num>
  <w:num w:numId="24">
    <w:abstractNumId w:val="30"/>
  </w:num>
  <w:num w:numId="25">
    <w:abstractNumId w:val="0"/>
  </w:num>
  <w:num w:numId="26">
    <w:abstractNumId w:val="21"/>
  </w:num>
  <w:num w:numId="27">
    <w:abstractNumId w:val="8"/>
  </w:num>
  <w:num w:numId="28">
    <w:abstractNumId w:val="27"/>
  </w:num>
  <w:num w:numId="29">
    <w:abstractNumId w:val="3"/>
  </w:num>
  <w:num w:numId="30">
    <w:abstractNumId w:val="5"/>
  </w:num>
  <w:num w:numId="31">
    <w:abstractNumId w:val="2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savePreviewPicture/>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2090"/>
    <w:rsid w:val="00026896"/>
    <w:rsid w:val="00026961"/>
    <w:rsid w:val="00037BA8"/>
    <w:rsid w:val="00052FD0"/>
    <w:rsid w:val="00053958"/>
    <w:rsid w:val="00063424"/>
    <w:rsid w:val="00064DE9"/>
    <w:rsid w:val="000761C1"/>
    <w:rsid w:val="00082DF7"/>
    <w:rsid w:val="00093C4D"/>
    <w:rsid w:val="000A6768"/>
    <w:rsid w:val="000A6E4F"/>
    <w:rsid w:val="000B0078"/>
    <w:rsid w:val="000B0758"/>
    <w:rsid w:val="000B1785"/>
    <w:rsid w:val="000B6C62"/>
    <w:rsid w:val="000C36EA"/>
    <w:rsid w:val="000D0546"/>
    <w:rsid w:val="000D2BC4"/>
    <w:rsid w:val="000D7B56"/>
    <w:rsid w:val="000E13FF"/>
    <w:rsid w:val="000E3E3F"/>
    <w:rsid w:val="000E5477"/>
    <w:rsid w:val="000F170E"/>
    <w:rsid w:val="000F3B54"/>
    <w:rsid w:val="000F4733"/>
    <w:rsid w:val="000F4C3B"/>
    <w:rsid w:val="001002CA"/>
    <w:rsid w:val="00100F38"/>
    <w:rsid w:val="0010539F"/>
    <w:rsid w:val="00115F2A"/>
    <w:rsid w:val="00121003"/>
    <w:rsid w:val="00143667"/>
    <w:rsid w:val="001465A8"/>
    <w:rsid w:val="00154917"/>
    <w:rsid w:val="001617C6"/>
    <w:rsid w:val="001740EB"/>
    <w:rsid w:val="001768FA"/>
    <w:rsid w:val="00180887"/>
    <w:rsid w:val="00181A85"/>
    <w:rsid w:val="001824E2"/>
    <w:rsid w:val="001835A6"/>
    <w:rsid w:val="00187731"/>
    <w:rsid w:val="001A15FB"/>
    <w:rsid w:val="001A2020"/>
    <w:rsid w:val="001A63AA"/>
    <w:rsid w:val="001B5577"/>
    <w:rsid w:val="001B58A0"/>
    <w:rsid w:val="001C5D73"/>
    <w:rsid w:val="001D3E56"/>
    <w:rsid w:val="001D6636"/>
    <w:rsid w:val="001D6AD9"/>
    <w:rsid w:val="001E36FF"/>
    <w:rsid w:val="001E4674"/>
    <w:rsid w:val="001E5D5E"/>
    <w:rsid w:val="001F68BA"/>
    <w:rsid w:val="00202E8D"/>
    <w:rsid w:val="00204BA5"/>
    <w:rsid w:val="00205793"/>
    <w:rsid w:val="002102C5"/>
    <w:rsid w:val="0022523E"/>
    <w:rsid w:val="002257AD"/>
    <w:rsid w:val="00226482"/>
    <w:rsid w:val="00231713"/>
    <w:rsid w:val="00251886"/>
    <w:rsid w:val="00253EEE"/>
    <w:rsid w:val="002558F8"/>
    <w:rsid w:val="00262CCB"/>
    <w:rsid w:val="0026535D"/>
    <w:rsid w:val="002860E0"/>
    <w:rsid w:val="002877CD"/>
    <w:rsid w:val="00292E7A"/>
    <w:rsid w:val="002945C8"/>
    <w:rsid w:val="002A0C5B"/>
    <w:rsid w:val="002A2992"/>
    <w:rsid w:val="002A45C6"/>
    <w:rsid w:val="002B5729"/>
    <w:rsid w:val="002C183F"/>
    <w:rsid w:val="002C219A"/>
    <w:rsid w:val="002C356F"/>
    <w:rsid w:val="002D70A6"/>
    <w:rsid w:val="002E237E"/>
    <w:rsid w:val="002E2DEB"/>
    <w:rsid w:val="002F35E9"/>
    <w:rsid w:val="002F564A"/>
    <w:rsid w:val="002F5E77"/>
    <w:rsid w:val="002F6546"/>
    <w:rsid w:val="002F7B6C"/>
    <w:rsid w:val="003022B2"/>
    <w:rsid w:val="00304D24"/>
    <w:rsid w:val="003237C9"/>
    <w:rsid w:val="00335B3C"/>
    <w:rsid w:val="00344369"/>
    <w:rsid w:val="003502E6"/>
    <w:rsid w:val="00363591"/>
    <w:rsid w:val="00375892"/>
    <w:rsid w:val="00382324"/>
    <w:rsid w:val="003828D9"/>
    <w:rsid w:val="0039441D"/>
    <w:rsid w:val="00397F90"/>
    <w:rsid w:val="003A0568"/>
    <w:rsid w:val="003A6510"/>
    <w:rsid w:val="003A7F30"/>
    <w:rsid w:val="003E19BD"/>
    <w:rsid w:val="003E363E"/>
    <w:rsid w:val="003E461F"/>
    <w:rsid w:val="003E4CFD"/>
    <w:rsid w:val="003E7544"/>
    <w:rsid w:val="003F04C2"/>
    <w:rsid w:val="004140E1"/>
    <w:rsid w:val="00421E67"/>
    <w:rsid w:val="0042550B"/>
    <w:rsid w:val="004278AA"/>
    <w:rsid w:val="00470635"/>
    <w:rsid w:val="00471395"/>
    <w:rsid w:val="00485879"/>
    <w:rsid w:val="004A79CE"/>
    <w:rsid w:val="004B613E"/>
    <w:rsid w:val="004C4CB3"/>
    <w:rsid w:val="004C5539"/>
    <w:rsid w:val="004D461D"/>
    <w:rsid w:val="004D772A"/>
    <w:rsid w:val="004E1FD7"/>
    <w:rsid w:val="004E3AE1"/>
    <w:rsid w:val="005007A5"/>
    <w:rsid w:val="00501ED3"/>
    <w:rsid w:val="005047F1"/>
    <w:rsid w:val="00514763"/>
    <w:rsid w:val="00521452"/>
    <w:rsid w:val="005240E0"/>
    <w:rsid w:val="00530AF1"/>
    <w:rsid w:val="00540B50"/>
    <w:rsid w:val="00543405"/>
    <w:rsid w:val="00543F78"/>
    <w:rsid w:val="0054476C"/>
    <w:rsid w:val="00550C83"/>
    <w:rsid w:val="00550D7F"/>
    <w:rsid w:val="00552E56"/>
    <w:rsid w:val="00557E9E"/>
    <w:rsid w:val="00561E22"/>
    <w:rsid w:val="0057074A"/>
    <w:rsid w:val="00572202"/>
    <w:rsid w:val="00584888"/>
    <w:rsid w:val="005A0F6D"/>
    <w:rsid w:val="005A234A"/>
    <w:rsid w:val="005A49C8"/>
    <w:rsid w:val="005B5054"/>
    <w:rsid w:val="005C2BD3"/>
    <w:rsid w:val="005C3BE9"/>
    <w:rsid w:val="005D4452"/>
    <w:rsid w:val="005E232A"/>
    <w:rsid w:val="005E53CB"/>
    <w:rsid w:val="00600858"/>
    <w:rsid w:val="00617391"/>
    <w:rsid w:val="00632C36"/>
    <w:rsid w:val="00634841"/>
    <w:rsid w:val="00643BA9"/>
    <w:rsid w:val="006503D1"/>
    <w:rsid w:val="006522AE"/>
    <w:rsid w:val="006574A8"/>
    <w:rsid w:val="006639BE"/>
    <w:rsid w:val="00674548"/>
    <w:rsid w:val="00683DF1"/>
    <w:rsid w:val="00691516"/>
    <w:rsid w:val="00692C78"/>
    <w:rsid w:val="00693729"/>
    <w:rsid w:val="006A0C98"/>
    <w:rsid w:val="006B1B03"/>
    <w:rsid w:val="006B6CAA"/>
    <w:rsid w:val="006B7A8C"/>
    <w:rsid w:val="006C24C3"/>
    <w:rsid w:val="006C3A71"/>
    <w:rsid w:val="006C630D"/>
    <w:rsid w:val="006C63EE"/>
    <w:rsid w:val="006C7F97"/>
    <w:rsid w:val="006E017F"/>
    <w:rsid w:val="006E0341"/>
    <w:rsid w:val="006E5DC2"/>
    <w:rsid w:val="006F453A"/>
    <w:rsid w:val="0070431A"/>
    <w:rsid w:val="00705C70"/>
    <w:rsid w:val="007113A7"/>
    <w:rsid w:val="00712883"/>
    <w:rsid w:val="007252FF"/>
    <w:rsid w:val="00736012"/>
    <w:rsid w:val="007409DE"/>
    <w:rsid w:val="00740AD2"/>
    <w:rsid w:val="00742BC6"/>
    <w:rsid w:val="00747CF6"/>
    <w:rsid w:val="0075466C"/>
    <w:rsid w:val="0076173C"/>
    <w:rsid w:val="00763B2A"/>
    <w:rsid w:val="00767A5F"/>
    <w:rsid w:val="00770C6C"/>
    <w:rsid w:val="00771EE9"/>
    <w:rsid w:val="007721D8"/>
    <w:rsid w:val="007776BB"/>
    <w:rsid w:val="007821F5"/>
    <w:rsid w:val="007861CC"/>
    <w:rsid w:val="00787410"/>
    <w:rsid w:val="00794BA1"/>
    <w:rsid w:val="007A0A55"/>
    <w:rsid w:val="007A205F"/>
    <w:rsid w:val="007A5976"/>
    <w:rsid w:val="007B3B72"/>
    <w:rsid w:val="007B55B5"/>
    <w:rsid w:val="007C59C4"/>
    <w:rsid w:val="007D3B93"/>
    <w:rsid w:val="007D51A4"/>
    <w:rsid w:val="007D5303"/>
    <w:rsid w:val="007E303E"/>
    <w:rsid w:val="007E573D"/>
    <w:rsid w:val="007E662D"/>
    <w:rsid w:val="007F06CF"/>
    <w:rsid w:val="007F5018"/>
    <w:rsid w:val="00807B05"/>
    <w:rsid w:val="008143D9"/>
    <w:rsid w:val="008166FD"/>
    <w:rsid w:val="00836F90"/>
    <w:rsid w:val="00841E05"/>
    <w:rsid w:val="00852FB0"/>
    <w:rsid w:val="00857EE2"/>
    <w:rsid w:val="008617C6"/>
    <w:rsid w:val="008637B8"/>
    <w:rsid w:val="0087180B"/>
    <w:rsid w:val="00881CA9"/>
    <w:rsid w:val="008858C0"/>
    <w:rsid w:val="00887984"/>
    <w:rsid w:val="00892651"/>
    <w:rsid w:val="008933BF"/>
    <w:rsid w:val="008971B8"/>
    <w:rsid w:val="008A124E"/>
    <w:rsid w:val="008A1C48"/>
    <w:rsid w:val="008A25CE"/>
    <w:rsid w:val="008B6129"/>
    <w:rsid w:val="008E0C4E"/>
    <w:rsid w:val="008E17D4"/>
    <w:rsid w:val="008F31BE"/>
    <w:rsid w:val="008F4E54"/>
    <w:rsid w:val="008F620E"/>
    <w:rsid w:val="008F7C84"/>
    <w:rsid w:val="00900509"/>
    <w:rsid w:val="009101EB"/>
    <w:rsid w:val="00933A9C"/>
    <w:rsid w:val="0095093B"/>
    <w:rsid w:val="00956CC7"/>
    <w:rsid w:val="0097033F"/>
    <w:rsid w:val="00983134"/>
    <w:rsid w:val="00983745"/>
    <w:rsid w:val="009B001C"/>
    <w:rsid w:val="009B7F8A"/>
    <w:rsid w:val="009D0942"/>
    <w:rsid w:val="009D3ED9"/>
    <w:rsid w:val="009E4929"/>
    <w:rsid w:val="009F5322"/>
    <w:rsid w:val="009F6CDC"/>
    <w:rsid w:val="00A10673"/>
    <w:rsid w:val="00A11F37"/>
    <w:rsid w:val="00A13546"/>
    <w:rsid w:val="00A1552C"/>
    <w:rsid w:val="00A1773E"/>
    <w:rsid w:val="00A22CA5"/>
    <w:rsid w:val="00A33EC8"/>
    <w:rsid w:val="00A46FB4"/>
    <w:rsid w:val="00A53C41"/>
    <w:rsid w:val="00A61DC4"/>
    <w:rsid w:val="00A636BD"/>
    <w:rsid w:val="00A63EEE"/>
    <w:rsid w:val="00A675CD"/>
    <w:rsid w:val="00A71193"/>
    <w:rsid w:val="00A82983"/>
    <w:rsid w:val="00A940D5"/>
    <w:rsid w:val="00A96A47"/>
    <w:rsid w:val="00AA2FC2"/>
    <w:rsid w:val="00AB1C3D"/>
    <w:rsid w:val="00AC40F3"/>
    <w:rsid w:val="00AD1830"/>
    <w:rsid w:val="00AD6E0F"/>
    <w:rsid w:val="00AE041D"/>
    <w:rsid w:val="00AE22E4"/>
    <w:rsid w:val="00AE382F"/>
    <w:rsid w:val="00B06002"/>
    <w:rsid w:val="00B06F1A"/>
    <w:rsid w:val="00B21B4E"/>
    <w:rsid w:val="00B32686"/>
    <w:rsid w:val="00B4224B"/>
    <w:rsid w:val="00B44ACF"/>
    <w:rsid w:val="00B52D1A"/>
    <w:rsid w:val="00B64C51"/>
    <w:rsid w:val="00B65996"/>
    <w:rsid w:val="00B84C5C"/>
    <w:rsid w:val="00B91B50"/>
    <w:rsid w:val="00B95821"/>
    <w:rsid w:val="00B977DB"/>
    <w:rsid w:val="00BC2946"/>
    <w:rsid w:val="00BC46C6"/>
    <w:rsid w:val="00BD62DC"/>
    <w:rsid w:val="00BD652C"/>
    <w:rsid w:val="00BD73B4"/>
    <w:rsid w:val="00BE2C89"/>
    <w:rsid w:val="00BE4F2A"/>
    <w:rsid w:val="00C02B81"/>
    <w:rsid w:val="00C04A5B"/>
    <w:rsid w:val="00C05B52"/>
    <w:rsid w:val="00C163FA"/>
    <w:rsid w:val="00C33287"/>
    <w:rsid w:val="00C33AC7"/>
    <w:rsid w:val="00C35B67"/>
    <w:rsid w:val="00C35C85"/>
    <w:rsid w:val="00C36C5A"/>
    <w:rsid w:val="00C37C01"/>
    <w:rsid w:val="00C54C5A"/>
    <w:rsid w:val="00C673A6"/>
    <w:rsid w:val="00C77E00"/>
    <w:rsid w:val="00C77F7A"/>
    <w:rsid w:val="00C9463B"/>
    <w:rsid w:val="00C95BA0"/>
    <w:rsid w:val="00CB2028"/>
    <w:rsid w:val="00CB5861"/>
    <w:rsid w:val="00CB5C46"/>
    <w:rsid w:val="00CB74D7"/>
    <w:rsid w:val="00CD0D7A"/>
    <w:rsid w:val="00CD75C7"/>
    <w:rsid w:val="00CE514E"/>
    <w:rsid w:val="00CE6D28"/>
    <w:rsid w:val="00CF5106"/>
    <w:rsid w:val="00CF5D4B"/>
    <w:rsid w:val="00D042B8"/>
    <w:rsid w:val="00D1161C"/>
    <w:rsid w:val="00D15DA1"/>
    <w:rsid w:val="00D25608"/>
    <w:rsid w:val="00D25ED9"/>
    <w:rsid w:val="00D301BD"/>
    <w:rsid w:val="00D37BD8"/>
    <w:rsid w:val="00D45318"/>
    <w:rsid w:val="00D465C0"/>
    <w:rsid w:val="00D4715B"/>
    <w:rsid w:val="00D71D6C"/>
    <w:rsid w:val="00D72332"/>
    <w:rsid w:val="00D72B16"/>
    <w:rsid w:val="00D76304"/>
    <w:rsid w:val="00D80097"/>
    <w:rsid w:val="00D805A3"/>
    <w:rsid w:val="00D81318"/>
    <w:rsid w:val="00D81CD0"/>
    <w:rsid w:val="00D83A09"/>
    <w:rsid w:val="00D9141D"/>
    <w:rsid w:val="00D960C4"/>
    <w:rsid w:val="00DA2A51"/>
    <w:rsid w:val="00DA33E4"/>
    <w:rsid w:val="00DA61B8"/>
    <w:rsid w:val="00DB00DD"/>
    <w:rsid w:val="00DB2624"/>
    <w:rsid w:val="00DB49FC"/>
    <w:rsid w:val="00DC0DD3"/>
    <w:rsid w:val="00DD247F"/>
    <w:rsid w:val="00DD305B"/>
    <w:rsid w:val="00DD58A5"/>
    <w:rsid w:val="00DE23D3"/>
    <w:rsid w:val="00DE4554"/>
    <w:rsid w:val="00DF0B46"/>
    <w:rsid w:val="00DF5BDD"/>
    <w:rsid w:val="00DF5F61"/>
    <w:rsid w:val="00DF7D97"/>
    <w:rsid w:val="00E02586"/>
    <w:rsid w:val="00E219AA"/>
    <w:rsid w:val="00E21D6C"/>
    <w:rsid w:val="00E30CC9"/>
    <w:rsid w:val="00E34EBD"/>
    <w:rsid w:val="00E34EC5"/>
    <w:rsid w:val="00E418EB"/>
    <w:rsid w:val="00E5649A"/>
    <w:rsid w:val="00E569CD"/>
    <w:rsid w:val="00E65B70"/>
    <w:rsid w:val="00E72CCA"/>
    <w:rsid w:val="00E73F7A"/>
    <w:rsid w:val="00E83DB6"/>
    <w:rsid w:val="00E9248E"/>
    <w:rsid w:val="00E92965"/>
    <w:rsid w:val="00EA3573"/>
    <w:rsid w:val="00EA3DFB"/>
    <w:rsid w:val="00ED3319"/>
    <w:rsid w:val="00ED5E86"/>
    <w:rsid w:val="00EE1975"/>
    <w:rsid w:val="00EE3D6F"/>
    <w:rsid w:val="00EE4B89"/>
    <w:rsid w:val="00EF3F70"/>
    <w:rsid w:val="00EF5F14"/>
    <w:rsid w:val="00F169D5"/>
    <w:rsid w:val="00F24B6C"/>
    <w:rsid w:val="00F25E93"/>
    <w:rsid w:val="00F33528"/>
    <w:rsid w:val="00F37A4D"/>
    <w:rsid w:val="00F544FA"/>
    <w:rsid w:val="00F73CF3"/>
    <w:rsid w:val="00F75EA0"/>
    <w:rsid w:val="00F80BD9"/>
    <w:rsid w:val="00F968DE"/>
    <w:rsid w:val="00F974E3"/>
    <w:rsid w:val="00FA1820"/>
    <w:rsid w:val="00FA4243"/>
    <w:rsid w:val="00FC103B"/>
    <w:rsid w:val="00FC13E0"/>
    <w:rsid w:val="00FC7668"/>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basedOn w:val="Normal"/>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paragraph" w:customStyle="1" w:styleId="LegalList2">
    <w:name w:val="Legal_List2"/>
    <w:basedOn w:val="Normal"/>
    <w:uiPriority w:val="1"/>
    <w:rsid w:val="00AD6E0F"/>
    <w:pPr>
      <w:numPr>
        <w:ilvl w:val="1"/>
        <w:numId w:val="2"/>
      </w:numPr>
      <w:spacing w:before="120" w:after="300" w:line="288" w:lineRule="auto"/>
      <w:jc w:val="both"/>
    </w:pPr>
    <w:rPr>
      <w:rFonts w:ascii="Arial" w:eastAsia="Calibri" w:hAnsi="Arial" w:cs="Arial"/>
      <w:sz w:val="22"/>
      <w:szCs w:val="22"/>
      <w:lang w:val="en-ZA" w:eastAsia="en-GB"/>
    </w:rPr>
  </w:style>
  <w:style w:type="paragraph" w:customStyle="1" w:styleId="Default">
    <w:name w:val="Default"/>
    <w:basedOn w:val="Normal"/>
    <w:rsid w:val="006F453A"/>
    <w:pPr>
      <w:autoSpaceDE w:val="0"/>
      <w:autoSpaceDN w:val="0"/>
    </w:pPr>
    <w:rPr>
      <w:rFonts w:ascii="Calibri" w:eastAsia="Calibri" w:hAnsi="Calibri" w:cs="Calibri"/>
      <w:color w:val="000000"/>
    </w:rPr>
  </w:style>
  <w:style w:type="numbering" w:customStyle="1" w:styleId="Style1">
    <w:name w:val="Style1"/>
    <w:uiPriority w:val="99"/>
    <w:rsid w:val="00BD62DC"/>
    <w:pPr>
      <w:numPr>
        <w:numId w:val="26"/>
      </w:numPr>
    </w:p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7D4B49-BA6D-4E80-A8A5-400E8FE5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2021-05-19T05:44:00Z</cp:lastPrinted>
  <dcterms:created xsi:type="dcterms:W3CDTF">2021-10-12T11:47:00Z</dcterms:created>
  <dcterms:modified xsi:type="dcterms:W3CDTF">2021-10-12T11:47:00Z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000000009336D1C12D4D0046878667334586BC40070063DF6E4B393449499EEA02FD7183CFED00000000010C000063DF6E4B393449499EEA02FD7183CFED00037A1A7EAA0000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