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1D" w:rsidRPr="0058723D" w:rsidRDefault="000F591D" w:rsidP="000F591D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723D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0F591D" w:rsidRPr="0058723D" w:rsidRDefault="000F591D" w:rsidP="000F591D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58723D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58723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183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6</w:t>
      </w:r>
      <w:r w:rsidRPr="0058723D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0F591D" w:rsidRPr="0058723D" w:rsidRDefault="000F591D" w:rsidP="000F591D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58723D">
        <w:rPr>
          <w:rFonts w:cs="Arial"/>
          <w:b/>
          <w:sz w:val="32"/>
          <w:szCs w:val="32"/>
          <w:u w:val="single"/>
        </w:rPr>
        <w:t>WRITTEN REPLY</w:t>
      </w:r>
    </w:p>
    <w:p w:rsidR="000F591D" w:rsidRDefault="000F591D" w:rsidP="000F591D">
      <w:pPr>
        <w:tabs>
          <w:tab w:val="left" w:pos="576"/>
          <w:tab w:val="left" w:pos="1296"/>
          <w:tab w:val="left" w:pos="6336"/>
        </w:tabs>
        <w:spacing w:line="240" w:lineRule="auto"/>
        <w:rPr>
          <w:rFonts w:cs="Tahoma"/>
          <w:szCs w:val="24"/>
        </w:rPr>
      </w:pPr>
      <w:r w:rsidRPr="0058723D">
        <w:rPr>
          <w:rFonts w:ascii="Arial" w:hAnsi="Arial" w:cs="Arial"/>
          <w:b/>
          <w:sz w:val="32"/>
          <w:szCs w:val="32"/>
          <w:lang w:val="en-GB"/>
        </w:rPr>
        <w:t>Mrs V van Dyk (DA) to ask the Minister of Sport, Arts and Culture</w:t>
      </w:r>
      <w:r w:rsidR="00C40C70" w:rsidRPr="0058723D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58723D">
        <w:rPr>
          <w:rFonts w:ascii="Arial" w:hAnsi="Arial" w:cs="Arial"/>
          <w:sz w:val="32"/>
          <w:szCs w:val="32"/>
        </w:rPr>
        <w:instrText xml:space="preserve"> XE "</w:instrText>
      </w:r>
      <w:r w:rsidRPr="0058723D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58723D">
        <w:rPr>
          <w:rFonts w:ascii="Arial" w:hAnsi="Arial" w:cs="Arial"/>
          <w:sz w:val="32"/>
          <w:szCs w:val="32"/>
        </w:rPr>
        <w:instrText xml:space="preserve">" </w:instrText>
      </w:r>
      <w:r w:rsidR="00C40C70" w:rsidRPr="0058723D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58723D">
        <w:rPr>
          <w:rFonts w:ascii="Arial" w:hAnsi="Arial" w:cs="Arial"/>
          <w:b/>
          <w:sz w:val="32"/>
          <w:szCs w:val="32"/>
          <w:lang w:val="en-GB"/>
        </w:rPr>
        <w:t>:</w:t>
      </w:r>
    </w:p>
    <w:p w:rsidR="000F591D" w:rsidRDefault="000F591D" w:rsidP="000F591D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30F5D">
        <w:rPr>
          <w:rFonts w:ascii="Arial" w:hAnsi="Arial" w:cs="Arial"/>
          <w:sz w:val="32"/>
          <w:szCs w:val="32"/>
        </w:rPr>
        <w:t xml:space="preserve">With reference to his reply to question 862 on 31 March 2022, what is the breakdown of the total </w:t>
      </w:r>
      <w:r w:rsidRPr="00E30F5D">
        <w:rPr>
          <w:rFonts w:ascii="Arial" w:hAnsi="Arial" w:cs="Arial"/>
          <w:sz w:val="32"/>
          <w:szCs w:val="32"/>
          <w:lang w:val="en-GB"/>
        </w:rPr>
        <w:t xml:space="preserve">amounts </w:t>
      </w:r>
      <w:r w:rsidRPr="00E30F5D">
        <w:rPr>
          <w:rFonts w:ascii="Arial" w:hAnsi="Arial" w:cs="Arial"/>
          <w:sz w:val="32"/>
          <w:szCs w:val="32"/>
        </w:rPr>
        <w:t>in Rand that has been spent on (a) catering, (b) entertainment and (c) accommodation for (</w:t>
      </w:r>
      <w:proofErr w:type="spellStart"/>
      <w:r w:rsidRPr="00E30F5D">
        <w:rPr>
          <w:rFonts w:ascii="Arial" w:hAnsi="Arial" w:cs="Arial"/>
          <w:sz w:val="32"/>
          <w:szCs w:val="32"/>
        </w:rPr>
        <w:t>i</w:t>
      </w:r>
      <w:proofErr w:type="spellEnd"/>
      <w:r w:rsidRPr="00E30F5D">
        <w:rPr>
          <w:rFonts w:ascii="Arial" w:hAnsi="Arial" w:cs="Arial"/>
          <w:sz w:val="32"/>
          <w:szCs w:val="32"/>
        </w:rPr>
        <w:t xml:space="preserve">) him, (ii) the Deputy Minister and (iii) officials of his department since 29 May 2019 as was allocated in </w:t>
      </w:r>
      <w:proofErr w:type="spellStart"/>
      <w:r w:rsidRPr="00E30F5D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rogramme</w:t>
      </w:r>
      <w:proofErr w:type="spellEnd"/>
      <w:r>
        <w:rPr>
          <w:rFonts w:ascii="Arial" w:hAnsi="Arial" w:cs="Arial"/>
          <w:sz w:val="32"/>
          <w:szCs w:val="32"/>
        </w:rPr>
        <w:t xml:space="preserve"> One of his department?</w:t>
      </w:r>
      <w:r w:rsidRPr="00E30F5D">
        <w:rPr>
          <w:rFonts w:ascii="Arial" w:hAnsi="Arial" w:cs="Arial"/>
          <w:sz w:val="32"/>
          <w:szCs w:val="32"/>
          <w:lang w:val="en-GB"/>
        </w:rPr>
        <w:t xml:space="preserve"> NW2169E</w:t>
      </w:r>
    </w:p>
    <w:p w:rsidR="000F591D" w:rsidRDefault="000F591D" w:rsidP="000F591D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:rsidR="000F591D" w:rsidRDefault="000F591D" w:rsidP="000F591D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 indicated in our response to question 862, the status quo remains. </w:t>
      </w:r>
    </w:p>
    <w:p w:rsidR="000F591D" w:rsidRPr="00E30F5D" w:rsidRDefault="000F591D" w:rsidP="000F591D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:rsidR="000F591D" w:rsidRDefault="000F591D" w:rsidP="000F591D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cs="Tahoma"/>
          <w:szCs w:val="24"/>
          <w:lang w:val="en-GB"/>
        </w:rPr>
      </w:pPr>
    </w:p>
    <w:p w:rsidR="000F591D" w:rsidRDefault="000F591D" w:rsidP="000F591D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cs="Tahoma"/>
          <w:szCs w:val="24"/>
          <w:lang w:val="en-GB"/>
        </w:rPr>
      </w:pPr>
    </w:p>
    <w:p w:rsidR="006A33F5" w:rsidRDefault="008A2BE1"/>
    <w:sectPr w:rsidR="006A33F5" w:rsidSect="00C4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F591D"/>
    <w:rsid w:val="000F591D"/>
    <w:rsid w:val="008A2BE1"/>
    <w:rsid w:val="00BE5DFB"/>
    <w:rsid w:val="00C40C70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F591D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2022-06-02T08:08:00Z</dcterms:created>
  <dcterms:modified xsi:type="dcterms:W3CDTF">2022-06-02T08:08:00Z</dcterms:modified>
</cp:coreProperties>
</file>