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A23CFB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873D18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873D18">
        <w:rPr>
          <w:rFonts w:ascii="Arial" w:hAnsi="Arial" w:cs="Arial"/>
          <w:b/>
          <w:sz w:val="22"/>
          <w:szCs w:val="22"/>
          <w:u w:val="single"/>
        </w:rPr>
        <w:t>18</w:t>
      </w:r>
      <w:r w:rsidR="00BE7A24">
        <w:rPr>
          <w:rFonts w:ascii="Arial" w:hAnsi="Arial" w:cs="Arial"/>
          <w:b/>
          <w:sz w:val="22"/>
          <w:szCs w:val="22"/>
          <w:u w:val="single"/>
        </w:rPr>
        <w:t>3</w:t>
      </w:r>
      <w:r w:rsidR="006B4108">
        <w:rPr>
          <w:rFonts w:ascii="Arial" w:hAnsi="Arial" w:cs="Arial"/>
          <w:b/>
          <w:sz w:val="22"/>
          <w:szCs w:val="22"/>
          <w:u w:val="single"/>
        </w:rPr>
        <w:t>5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DATE OF PUBLICATION IN INTERNAL QUESTION PAPER:</w:t>
      </w:r>
      <w:r w:rsidR="0044753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73D18">
        <w:rPr>
          <w:rFonts w:ascii="Arial" w:hAnsi="Arial" w:cs="Arial"/>
          <w:b/>
          <w:sz w:val="22"/>
          <w:szCs w:val="22"/>
          <w:u w:val="single"/>
        </w:rPr>
        <w:t xml:space="preserve">13 MAY </w:t>
      </w:r>
      <w:r w:rsidR="004E142A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873D18">
        <w:rPr>
          <w:rFonts w:ascii="Arial" w:hAnsi="Arial" w:cs="Arial"/>
          <w:b/>
          <w:sz w:val="22"/>
          <w:szCs w:val="22"/>
          <w:u w:val="single"/>
        </w:rPr>
        <w:t>17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BE7A24" w:rsidRPr="008F0153" w:rsidRDefault="00BE7A24" w:rsidP="00BE7A2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dstrike/>
          <w:sz w:val="22"/>
          <w:szCs w:val="22"/>
          <w:lang w:val="en-GB"/>
        </w:rPr>
      </w:pPr>
      <w:r w:rsidRPr="008F0153">
        <w:rPr>
          <w:rFonts w:ascii="Arial" w:hAnsi="Arial" w:cs="Arial"/>
          <w:b/>
          <w:bCs/>
          <w:sz w:val="22"/>
          <w:szCs w:val="22"/>
          <w:lang w:val="en-GB"/>
        </w:rPr>
        <w:t>1835.</w:t>
      </w:r>
      <w:r w:rsidRPr="008F0153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Mrs T P Msane (EFF) to ask </w:t>
      </w:r>
      <w:r w:rsidRPr="008F0153">
        <w:rPr>
          <w:rFonts w:ascii="Arial" w:hAnsi="Arial" w:cs="Arial"/>
          <w:b/>
          <w:sz w:val="22"/>
          <w:szCs w:val="22"/>
        </w:rPr>
        <w:t>the</w:t>
      </w:r>
      <w:r w:rsidRPr="008F0153">
        <w:rPr>
          <w:rFonts w:ascii="Arial" w:hAnsi="Arial" w:cs="Arial"/>
          <w:b/>
          <w:bCs/>
          <w:sz w:val="22"/>
          <w:szCs w:val="22"/>
          <w:lang w:val="en-GB"/>
        </w:rPr>
        <w:t xml:space="preserve"> Minister of Water and Sanitation:</w:t>
      </w:r>
    </w:p>
    <w:p w:rsidR="00BE7A24" w:rsidRPr="00BE7A24" w:rsidRDefault="00BE7A24" w:rsidP="008F0153">
      <w:pPr>
        <w:jc w:val="both"/>
        <w:outlineLvl w:val="0"/>
        <w:rPr>
          <w:rFonts w:ascii="Arial" w:hAnsi="Arial" w:cs="Arial"/>
          <w:lang w:val="en-GB"/>
        </w:rPr>
      </w:pPr>
      <w:r w:rsidRPr="008F0153">
        <w:rPr>
          <w:rFonts w:ascii="Arial" w:hAnsi="Arial" w:cs="Arial"/>
          <w:sz w:val="22"/>
          <w:szCs w:val="22"/>
        </w:rPr>
        <w:t xml:space="preserve">By what date will his department (a) fix the boreholes in Ward 23 and 27 in Giyani and/or (b) </w:t>
      </w:r>
      <w:bookmarkStart w:id="0" w:name="_Hlk103769785"/>
      <w:r w:rsidRPr="008F0153">
        <w:rPr>
          <w:rFonts w:ascii="Arial" w:hAnsi="Arial" w:cs="Arial"/>
          <w:sz w:val="22"/>
          <w:szCs w:val="22"/>
        </w:rPr>
        <w:t>assist the Greater Giyani Local Municipality to ensure that people living in the specified wards have access to water?</w:t>
      </w:r>
      <w:bookmarkEnd w:id="0"/>
      <w:r w:rsidRPr="008F0153">
        <w:rPr>
          <w:rFonts w:ascii="Arial" w:hAnsi="Arial" w:cs="Arial"/>
          <w:sz w:val="22"/>
          <w:szCs w:val="22"/>
          <w:lang w:val="en-GB"/>
        </w:rPr>
        <w:tab/>
      </w:r>
      <w:r w:rsidRPr="008F0153">
        <w:rPr>
          <w:rFonts w:ascii="Arial" w:hAnsi="Arial" w:cs="Arial"/>
          <w:sz w:val="22"/>
          <w:szCs w:val="22"/>
          <w:lang w:val="en-GB"/>
        </w:rPr>
        <w:tab/>
      </w:r>
      <w:r w:rsidRPr="008F0153">
        <w:rPr>
          <w:rFonts w:ascii="Arial" w:hAnsi="Arial" w:cs="Arial"/>
          <w:sz w:val="22"/>
          <w:szCs w:val="22"/>
          <w:lang w:val="en-GB"/>
        </w:rPr>
        <w:tab/>
      </w:r>
      <w:r w:rsidRPr="00BE7A24">
        <w:rPr>
          <w:rFonts w:ascii="Arial" w:hAnsi="Arial" w:cs="Arial"/>
          <w:lang w:val="en-GB"/>
        </w:rPr>
        <w:tab/>
      </w:r>
      <w:r w:rsidRPr="00BE7A24">
        <w:rPr>
          <w:rFonts w:ascii="Arial" w:hAnsi="Arial" w:cs="Arial"/>
          <w:lang w:val="en-GB"/>
        </w:rPr>
        <w:tab/>
      </w:r>
    </w:p>
    <w:p w:rsidR="00361A62" w:rsidRPr="003A6E94" w:rsidRDefault="00BE7A24" w:rsidP="008F0153">
      <w:pPr>
        <w:ind w:left="720"/>
        <w:jc w:val="right"/>
        <w:outlineLvl w:val="0"/>
        <w:rPr>
          <w:rFonts w:ascii="Arial" w:eastAsia="Calibri" w:hAnsi="Arial" w:cs="Arial"/>
          <w:sz w:val="22"/>
          <w:szCs w:val="22"/>
          <w:lang w:val="en-US"/>
        </w:rPr>
      </w:pPr>
      <w:r w:rsidRPr="00BE7A24">
        <w:rPr>
          <w:rFonts w:ascii="Arial" w:hAnsi="Arial" w:cs="Arial"/>
          <w:sz w:val="20"/>
          <w:szCs w:val="20"/>
          <w:lang w:val="en-GB"/>
        </w:rPr>
        <w:t>NW2168E</w:t>
      </w:r>
    </w:p>
    <w:p w:rsidR="00B35325" w:rsidRDefault="00361A62" w:rsidP="008F0153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361A62" w:rsidRDefault="00361A62" w:rsidP="008F0153">
      <w:pPr>
        <w:tabs>
          <w:tab w:val="left" w:pos="0"/>
          <w:tab w:val="left" w:pos="14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9431DC" w:rsidRPr="008202A3" w:rsidRDefault="009431DC" w:rsidP="008202A3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FD00A5" w:rsidRPr="00573B5A" w:rsidRDefault="00B36950" w:rsidP="008F0153">
      <w:pPr>
        <w:pStyle w:val="ListParagraph"/>
        <w:numPr>
          <w:ilvl w:val="0"/>
          <w:numId w:val="22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Pr="0096223E">
        <w:rPr>
          <w:rFonts w:ascii="Arial" w:hAnsi="Arial" w:cs="Arial"/>
          <w:bCs/>
          <w:sz w:val="22"/>
          <w:szCs w:val="22"/>
        </w:rPr>
        <w:t>he Department of Water and Sanitation</w:t>
      </w:r>
      <w:r w:rsidR="008F0153">
        <w:rPr>
          <w:rFonts w:ascii="Arial" w:hAnsi="Arial" w:cs="Arial"/>
          <w:bCs/>
          <w:sz w:val="22"/>
          <w:szCs w:val="22"/>
        </w:rPr>
        <w:t xml:space="preserve"> (DWS)</w:t>
      </w:r>
      <w:r w:rsidRPr="0096223E">
        <w:rPr>
          <w:rFonts w:ascii="Arial" w:hAnsi="Arial" w:cs="Arial"/>
          <w:bCs/>
          <w:sz w:val="22"/>
          <w:szCs w:val="22"/>
        </w:rPr>
        <w:t xml:space="preserve"> together with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96223E">
        <w:rPr>
          <w:rFonts w:ascii="Arial" w:hAnsi="Arial" w:cs="Arial"/>
          <w:bCs/>
          <w:sz w:val="22"/>
          <w:szCs w:val="22"/>
        </w:rPr>
        <w:t xml:space="preserve">Mopani District Municipality are </w:t>
      </w:r>
      <w:r>
        <w:rPr>
          <w:rFonts w:ascii="Arial" w:hAnsi="Arial" w:cs="Arial"/>
          <w:bCs/>
          <w:sz w:val="22"/>
          <w:szCs w:val="22"/>
        </w:rPr>
        <w:t>in the process of implementing a number of interventions to ensure that communities living in the</w:t>
      </w:r>
      <w:r w:rsidR="003B6375" w:rsidRPr="0096223E">
        <w:rPr>
          <w:rFonts w:ascii="Arial" w:hAnsi="Arial" w:cs="Arial"/>
          <w:bCs/>
          <w:sz w:val="22"/>
          <w:szCs w:val="22"/>
        </w:rPr>
        <w:t xml:space="preserve"> Greater Giyani Local Municipality have access to water</w:t>
      </w:r>
      <w:r w:rsidR="00B27373">
        <w:rPr>
          <w:rFonts w:ascii="Arial" w:hAnsi="Arial" w:cs="Arial"/>
          <w:bCs/>
          <w:sz w:val="22"/>
          <w:szCs w:val="22"/>
        </w:rPr>
        <w:t>.</w:t>
      </w:r>
      <w:r w:rsidR="00FD00A5" w:rsidRPr="0096223E">
        <w:rPr>
          <w:rFonts w:ascii="Arial" w:hAnsi="Arial" w:cs="Arial"/>
          <w:bCs/>
          <w:sz w:val="22"/>
          <w:szCs w:val="22"/>
        </w:rPr>
        <w:t xml:space="preserve"> The project</w:t>
      </w:r>
      <w:r w:rsidR="00B27373">
        <w:rPr>
          <w:rFonts w:ascii="Arial" w:hAnsi="Arial" w:cs="Arial"/>
          <w:bCs/>
          <w:sz w:val="22"/>
          <w:szCs w:val="22"/>
        </w:rPr>
        <w:t>s</w:t>
      </w:r>
      <w:r w:rsidR="00FD00A5" w:rsidRPr="0096223E">
        <w:rPr>
          <w:rFonts w:ascii="Arial" w:hAnsi="Arial" w:cs="Arial"/>
          <w:bCs/>
          <w:sz w:val="22"/>
          <w:szCs w:val="22"/>
        </w:rPr>
        <w:t xml:space="preserve"> entail refurbishment of Giyani water treatment works</w:t>
      </w:r>
      <w:r w:rsidR="0096223E" w:rsidRPr="0096223E">
        <w:t xml:space="preserve"> </w:t>
      </w:r>
      <w:r w:rsidR="0096223E" w:rsidRPr="0096223E">
        <w:rPr>
          <w:rFonts w:ascii="Arial" w:hAnsi="Arial" w:cs="Arial"/>
          <w:bCs/>
          <w:sz w:val="22"/>
          <w:szCs w:val="22"/>
        </w:rPr>
        <w:t xml:space="preserve">required to treat surface water from the Nsami Dam and to convey adequate and sustainable potable water to Giyani Town and the </w:t>
      </w:r>
      <w:r w:rsidR="00573B5A">
        <w:rPr>
          <w:rFonts w:ascii="Arial" w:hAnsi="Arial" w:cs="Arial"/>
          <w:bCs/>
          <w:sz w:val="22"/>
          <w:szCs w:val="22"/>
        </w:rPr>
        <w:t>surrounding 55 villages. The</w:t>
      </w:r>
      <w:r w:rsidR="00295442" w:rsidRPr="00573B5A">
        <w:rPr>
          <w:rFonts w:ascii="Arial" w:hAnsi="Arial" w:cs="Arial"/>
          <w:bCs/>
          <w:sz w:val="22"/>
          <w:szCs w:val="22"/>
        </w:rPr>
        <w:t xml:space="preserve"> projects progress is as follows</w:t>
      </w:r>
    </w:p>
    <w:p w:rsidR="00295442" w:rsidRPr="008F0153" w:rsidRDefault="00295442" w:rsidP="00295442">
      <w:pPr>
        <w:pStyle w:val="ListParagraph"/>
        <w:tabs>
          <w:tab w:val="left" w:pos="540"/>
          <w:tab w:val="left" w:pos="709"/>
        </w:tabs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781" w:type="dxa"/>
        <w:tblInd w:w="-5" w:type="dxa"/>
        <w:tblLayout w:type="fixed"/>
        <w:tblLook w:val="04A0"/>
      </w:tblPr>
      <w:tblGrid>
        <w:gridCol w:w="2268"/>
        <w:gridCol w:w="3969"/>
        <w:gridCol w:w="1843"/>
        <w:gridCol w:w="1701"/>
      </w:tblGrid>
      <w:tr w:rsidR="00DB6233" w:rsidRPr="008F0153" w:rsidTr="008F0153">
        <w:trPr>
          <w:tblHeader/>
        </w:trPr>
        <w:tc>
          <w:tcPr>
            <w:tcW w:w="2268" w:type="dxa"/>
            <w:shd w:val="clear" w:color="auto" w:fill="EEECE1" w:themeFill="background2"/>
          </w:tcPr>
          <w:p w:rsidR="00DB6233" w:rsidRPr="008F0153" w:rsidRDefault="00DB6233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0153">
              <w:rPr>
                <w:rFonts w:ascii="Arial" w:hAnsi="Arial" w:cs="Arial"/>
                <w:b/>
                <w:sz w:val="20"/>
                <w:szCs w:val="20"/>
              </w:rPr>
              <w:t>PRPOJECT NAME</w:t>
            </w:r>
          </w:p>
        </w:tc>
        <w:tc>
          <w:tcPr>
            <w:tcW w:w="3969" w:type="dxa"/>
            <w:shd w:val="clear" w:color="auto" w:fill="EEECE1" w:themeFill="background2"/>
          </w:tcPr>
          <w:p w:rsidR="00DB6233" w:rsidRPr="008F0153" w:rsidRDefault="00DB6233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0153">
              <w:rPr>
                <w:rFonts w:ascii="Arial" w:hAnsi="Arial" w:cs="Arial"/>
                <w:b/>
                <w:sz w:val="20"/>
                <w:szCs w:val="20"/>
              </w:rPr>
              <w:t>DESCRIPTION OF PROJECT</w:t>
            </w:r>
          </w:p>
        </w:tc>
        <w:tc>
          <w:tcPr>
            <w:tcW w:w="1843" w:type="dxa"/>
            <w:shd w:val="clear" w:color="auto" w:fill="EEECE1" w:themeFill="background2"/>
          </w:tcPr>
          <w:p w:rsidR="00DB6233" w:rsidRPr="008F0153" w:rsidRDefault="00DB6233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0153">
              <w:rPr>
                <w:rFonts w:ascii="Arial" w:hAnsi="Arial" w:cs="Arial"/>
                <w:b/>
                <w:sz w:val="20"/>
                <w:szCs w:val="20"/>
              </w:rPr>
              <w:t>OVERALL CONSTRUCTION PROGRESS IN %</w:t>
            </w:r>
          </w:p>
        </w:tc>
        <w:tc>
          <w:tcPr>
            <w:tcW w:w="1701" w:type="dxa"/>
            <w:shd w:val="clear" w:color="auto" w:fill="EEECE1" w:themeFill="background2"/>
          </w:tcPr>
          <w:p w:rsidR="00DB6233" w:rsidRPr="008F0153" w:rsidRDefault="00DB6233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0153">
              <w:rPr>
                <w:rFonts w:ascii="Arial" w:hAnsi="Arial" w:cs="Arial"/>
                <w:b/>
                <w:sz w:val="20"/>
                <w:szCs w:val="20"/>
              </w:rPr>
              <w:t>ANTICIPATED COMPLETION DATE</w:t>
            </w:r>
          </w:p>
        </w:tc>
      </w:tr>
      <w:tr w:rsidR="000C6981" w:rsidRPr="008F0153" w:rsidTr="008F0153">
        <w:tc>
          <w:tcPr>
            <w:tcW w:w="2268" w:type="dxa"/>
          </w:tcPr>
          <w:p w:rsidR="000C6981" w:rsidRPr="008F0153" w:rsidRDefault="000C6981" w:rsidP="000C6981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Giyani water services – reticulation</w:t>
            </w:r>
          </w:p>
          <w:p w:rsidR="000C6981" w:rsidRPr="008F0153" w:rsidRDefault="000C6981" w:rsidP="000C6981">
            <w:pPr>
              <w:pStyle w:val="ListParagraph"/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6981" w:rsidRPr="008F0153" w:rsidRDefault="000C6981" w:rsidP="000C6981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 xml:space="preserve">Funded by </w:t>
            </w:r>
            <w:r w:rsidR="008F0153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8F0153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8F0153">
              <w:rPr>
                <w:rFonts w:ascii="Arial" w:hAnsi="Arial" w:cs="Arial"/>
                <w:bCs/>
                <w:sz w:val="20"/>
                <w:szCs w:val="20"/>
              </w:rPr>
              <w:t xml:space="preserve">opani </w:t>
            </w:r>
            <w:r w:rsidRPr="008F0153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8F0153">
              <w:rPr>
                <w:rFonts w:ascii="Arial" w:hAnsi="Arial" w:cs="Arial"/>
                <w:bCs/>
                <w:sz w:val="20"/>
                <w:szCs w:val="20"/>
              </w:rPr>
              <w:t xml:space="preserve">istrict </w:t>
            </w:r>
            <w:r w:rsidRPr="008F0153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8F0153">
              <w:rPr>
                <w:rFonts w:ascii="Arial" w:hAnsi="Arial" w:cs="Arial"/>
                <w:bCs/>
                <w:sz w:val="20"/>
                <w:szCs w:val="20"/>
              </w:rPr>
              <w:t>unicipality (MDM)</w:t>
            </w:r>
          </w:p>
        </w:tc>
        <w:tc>
          <w:tcPr>
            <w:tcW w:w="3969" w:type="dxa"/>
          </w:tcPr>
          <w:p w:rsidR="000C6981" w:rsidRPr="008F0153" w:rsidRDefault="000C6981" w:rsidP="000C6981">
            <w:pPr>
              <w:pStyle w:val="ListParagraph"/>
              <w:numPr>
                <w:ilvl w:val="0"/>
                <w:numId w:val="26"/>
              </w:num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Refurbishment/construction of service reservoirs in 55 villages</w:t>
            </w:r>
          </w:p>
          <w:p w:rsidR="000C6981" w:rsidRPr="008F0153" w:rsidRDefault="000C6981" w:rsidP="000C6981">
            <w:pPr>
              <w:pStyle w:val="ListParagraph"/>
              <w:numPr>
                <w:ilvl w:val="0"/>
                <w:numId w:val="26"/>
              </w:num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Refurbishment/construction of reticulation in 55 villages around Giyani</w:t>
            </w:r>
          </w:p>
          <w:p w:rsidR="000C6981" w:rsidRPr="008F0153" w:rsidRDefault="000C6981" w:rsidP="000C6981">
            <w:pPr>
              <w:pStyle w:val="ListParagraph"/>
              <w:numPr>
                <w:ilvl w:val="0"/>
                <w:numId w:val="26"/>
              </w:num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Installation of metered yard connections for revenue enhancement &amp; demand management</w:t>
            </w:r>
          </w:p>
        </w:tc>
        <w:tc>
          <w:tcPr>
            <w:tcW w:w="1843" w:type="dxa"/>
          </w:tcPr>
          <w:p w:rsidR="000C6981" w:rsidRPr="008F0153" w:rsidRDefault="000C6981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0% it is at planning state</w:t>
            </w:r>
          </w:p>
        </w:tc>
        <w:tc>
          <w:tcPr>
            <w:tcW w:w="1701" w:type="dxa"/>
          </w:tcPr>
          <w:p w:rsidR="000C6981" w:rsidRPr="008F0153" w:rsidRDefault="000C6981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TBC</w:t>
            </w:r>
          </w:p>
        </w:tc>
      </w:tr>
      <w:tr w:rsidR="00DB6233" w:rsidRPr="008F0153" w:rsidTr="008F0153">
        <w:tc>
          <w:tcPr>
            <w:tcW w:w="2268" w:type="dxa"/>
          </w:tcPr>
          <w:p w:rsidR="00DB6233" w:rsidRPr="008F0153" w:rsidRDefault="009A350D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Giyani water treatment works refurbishment</w:t>
            </w:r>
          </w:p>
          <w:p w:rsidR="009A350D" w:rsidRPr="008F0153" w:rsidRDefault="009A350D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A350D" w:rsidRPr="008F0153" w:rsidRDefault="009A350D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lastRenderedPageBreak/>
              <w:t>Funded by MDM</w:t>
            </w:r>
          </w:p>
        </w:tc>
        <w:tc>
          <w:tcPr>
            <w:tcW w:w="3969" w:type="dxa"/>
          </w:tcPr>
          <w:p w:rsidR="00DB6233" w:rsidRPr="008F0153" w:rsidRDefault="00DB6233" w:rsidP="00DB6233">
            <w:pPr>
              <w:pStyle w:val="ListParagraph"/>
              <w:numPr>
                <w:ilvl w:val="0"/>
                <w:numId w:val="25"/>
              </w:num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Minor refurbishment of the operational 30Ml/d WTW components </w:t>
            </w:r>
          </w:p>
          <w:p w:rsidR="00DB6233" w:rsidRPr="008F0153" w:rsidRDefault="00DB6233" w:rsidP="009A350D">
            <w:pPr>
              <w:pStyle w:val="ListParagraph"/>
              <w:numPr>
                <w:ilvl w:val="0"/>
                <w:numId w:val="25"/>
              </w:num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Major refurbishment of non-</w:t>
            </w:r>
            <w:r w:rsidRPr="008F0153">
              <w:rPr>
                <w:rFonts w:ascii="Arial" w:hAnsi="Arial" w:cs="Arial"/>
                <w:bCs/>
                <w:sz w:val="20"/>
                <w:szCs w:val="20"/>
              </w:rPr>
              <w:lastRenderedPageBreak/>
              <w:t>operational 6,5Ml/d WTW components</w:t>
            </w:r>
          </w:p>
        </w:tc>
        <w:tc>
          <w:tcPr>
            <w:tcW w:w="1843" w:type="dxa"/>
          </w:tcPr>
          <w:p w:rsidR="00DB6233" w:rsidRPr="008F0153" w:rsidRDefault="009A350D" w:rsidP="009A350D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lastRenderedPageBreak/>
              <w:t>0% it is at planning state</w:t>
            </w:r>
          </w:p>
        </w:tc>
        <w:tc>
          <w:tcPr>
            <w:tcW w:w="1701" w:type="dxa"/>
          </w:tcPr>
          <w:p w:rsidR="00DB6233" w:rsidRPr="008F0153" w:rsidRDefault="00DB6233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September 2023</w:t>
            </w:r>
          </w:p>
        </w:tc>
      </w:tr>
      <w:tr w:rsidR="00DB6233" w:rsidRPr="008F0153" w:rsidTr="008F0153">
        <w:tc>
          <w:tcPr>
            <w:tcW w:w="2268" w:type="dxa"/>
          </w:tcPr>
          <w:p w:rsidR="00DB6233" w:rsidRPr="008F0153" w:rsidRDefault="009A350D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lastRenderedPageBreak/>
              <w:t>Giyani water services</w:t>
            </w:r>
            <w:r w:rsidR="000C6981" w:rsidRPr="008F0153">
              <w:rPr>
                <w:rFonts w:ascii="Arial" w:hAnsi="Arial" w:cs="Arial"/>
                <w:bCs/>
                <w:sz w:val="20"/>
                <w:szCs w:val="20"/>
              </w:rPr>
              <w:t xml:space="preserve"> – bulk distribution</w:t>
            </w:r>
          </w:p>
          <w:p w:rsidR="009A350D" w:rsidRPr="008F0153" w:rsidRDefault="009A350D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A350D" w:rsidRPr="008F0153" w:rsidRDefault="009A350D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Funded by DWS</w:t>
            </w:r>
          </w:p>
        </w:tc>
        <w:tc>
          <w:tcPr>
            <w:tcW w:w="3969" w:type="dxa"/>
          </w:tcPr>
          <w:p w:rsidR="009A350D" w:rsidRPr="008F0153" w:rsidRDefault="009A350D" w:rsidP="009A350D">
            <w:pPr>
              <w:pStyle w:val="ListParagraph"/>
              <w:numPr>
                <w:ilvl w:val="0"/>
                <w:numId w:val="25"/>
              </w:num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Construction of eight (8) bulk pipelines to provide water to 55 villages (325 km)</w:t>
            </w:r>
          </w:p>
          <w:p w:rsidR="00DB6233" w:rsidRPr="008F0153" w:rsidRDefault="009A350D" w:rsidP="009A350D">
            <w:pPr>
              <w:pStyle w:val="ListParagraph"/>
              <w:numPr>
                <w:ilvl w:val="0"/>
                <w:numId w:val="25"/>
              </w:num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 xml:space="preserve">Repairs and refurbishments of existing water and sanitation infrastructure </w:t>
            </w:r>
          </w:p>
        </w:tc>
        <w:tc>
          <w:tcPr>
            <w:tcW w:w="1843" w:type="dxa"/>
          </w:tcPr>
          <w:p w:rsidR="00DB6233" w:rsidRPr="008F0153" w:rsidRDefault="009A350D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53%</w:t>
            </w:r>
          </w:p>
        </w:tc>
        <w:tc>
          <w:tcPr>
            <w:tcW w:w="1701" w:type="dxa"/>
          </w:tcPr>
          <w:p w:rsidR="00DB6233" w:rsidRPr="008F0153" w:rsidRDefault="009A350D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December 2022</w:t>
            </w:r>
          </w:p>
        </w:tc>
      </w:tr>
      <w:tr w:rsidR="00DB6233" w:rsidRPr="008F0153" w:rsidTr="008F0153">
        <w:tc>
          <w:tcPr>
            <w:tcW w:w="2268" w:type="dxa"/>
          </w:tcPr>
          <w:p w:rsidR="00DB6233" w:rsidRPr="008F0153" w:rsidRDefault="00DB6233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Nandoni to Nsami pipeline</w:t>
            </w:r>
          </w:p>
          <w:p w:rsidR="009A350D" w:rsidRPr="008F0153" w:rsidRDefault="009A350D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A350D" w:rsidRPr="008F0153" w:rsidRDefault="009A350D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Funded by DWS</w:t>
            </w:r>
          </w:p>
        </w:tc>
        <w:tc>
          <w:tcPr>
            <w:tcW w:w="3969" w:type="dxa"/>
          </w:tcPr>
          <w:p w:rsidR="00DB6233" w:rsidRPr="008F0153" w:rsidRDefault="00DB6233" w:rsidP="00673D4A">
            <w:pPr>
              <w:pStyle w:val="ListParagraph"/>
              <w:numPr>
                <w:ilvl w:val="0"/>
                <w:numId w:val="23"/>
              </w:num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Construction of 49km raw water pipeline to Giyani</w:t>
            </w:r>
          </w:p>
        </w:tc>
        <w:tc>
          <w:tcPr>
            <w:tcW w:w="1843" w:type="dxa"/>
          </w:tcPr>
          <w:p w:rsidR="00DB6233" w:rsidRPr="008F0153" w:rsidRDefault="00DB6233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40%</w:t>
            </w:r>
          </w:p>
        </w:tc>
        <w:tc>
          <w:tcPr>
            <w:tcW w:w="1701" w:type="dxa"/>
          </w:tcPr>
          <w:p w:rsidR="00DB6233" w:rsidRPr="008F0153" w:rsidRDefault="00DB6233" w:rsidP="00295442">
            <w:pPr>
              <w:pStyle w:val="ListParagraph"/>
              <w:tabs>
                <w:tab w:val="left" w:pos="540"/>
                <w:tab w:val="left" w:pos="709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F0153">
              <w:rPr>
                <w:rFonts w:ascii="Arial" w:hAnsi="Arial" w:cs="Arial"/>
                <w:bCs/>
                <w:sz w:val="20"/>
                <w:szCs w:val="20"/>
              </w:rPr>
              <w:t>September 2023</w:t>
            </w:r>
          </w:p>
        </w:tc>
      </w:tr>
    </w:tbl>
    <w:p w:rsidR="00573B5A" w:rsidRDefault="00573B5A" w:rsidP="00573B5A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651971" w:rsidRDefault="00651971" w:rsidP="00651971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51971" w:rsidRDefault="00651971" w:rsidP="008F0153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651971">
        <w:rPr>
          <w:rFonts w:ascii="Arial" w:hAnsi="Arial" w:cs="Arial"/>
          <w:bCs/>
          <w:sz w:val="22"/>
          <w:szCs w:val="22"/>
        </w:rPr>
        <w:t xml:space="preserve">The </w:t>
      </w:r>
      <w:r w:rsidR="008F0153">
        <w:rPr>
          <w:rFonts w:ascii="Arial" w:hAnsi="Arial" w:cs="Arial"/>
          <w:bCs/>
          <w:sz w:val="22"/>
          <w:szCs w:val="22"/>
        </w:rPr>
        <w:t>MDM</w:t>
      </w:r>
      <w:r w:rsidRPr="00651971">
        <w:rPr>
          <w:rFonts w:ascii="Arial" w:hAnsi="Arial" w:cs="Arial"/>
          <w:bCs/>
          <w:sz w:val="22"/>
          <w:szCs w:val="22"/>
        </w:rPr>
        <w:t xml:space="preserve"> has 346 newly drilled boreholes that require electrification. Applications for electrif</w:t>
      </w:r>
      <w:r w:rsidR="002E1B63">
        <w:rPr>
          <w:rFonts w:ascii="Arial" w:hAnsi="Arial" w:cs="Arial"/>
          <w:bCs/>
          <w:sz w:val="22"/>
          <w:szCs w:val="22"/>
        </w:rPr>
        <w:t xml:space="preserve">ication of </w:t>
      </w:r>
      <w:r w:rsidRPr="00651971">
        <w:rPr>
          <w:rFonts w:ascii="Arial" w:hAnsi="Arial" w:cs="Arial"/>
          <w:bCs/>
          <w:sz w:val="22"/>
          <w:szCs w:val="22"/>
        </w:rPr>
        <w:t>boreholes</w:t>
      </w:r>
      <w:r w:rsidR="002E1B63">
        <w:rPr>
          <w:rFonts w:ascii="Arial" w:hAnsi="Arial" w:cs="Arial"/>
          <w:bCs/>
          <w:sz w:val="22"/>
          <w:szCs w:val="22"/>
        </w:rPr>
        <w:t xml:space="preserve"> ha</w:t>
      </w:r>
      <w:r w:rsidR="008F0153">
        <w:rPr>
          <w:rFonts w:ascii="Arial" w:hAnsi="Arial" w:cs="Arial"/>
          <w:bCs/>
          <w:sz w:val="22"/>
          <w:szCs w:val="22"/>
        </w:rPr>
        <w:t>ve</w:t>
      </w:r>
      <w:r w:rsidR="002E1B63">
        <w:rPr>
          <w:rFonts w:ascii="Arial" w:hAnsi="Arial" w:cs="Arial"/>
          <w:bCs/>
          <w:sz w:val="22"/>
          <w:szCs w:val="22"/>
        </w:rPr>
        <w:t xml:space="preserve"> been</w:t>
      </w:r>
      <w:r w:rsidRPr="00651971">
        <w:rPr>
          <w:rFonts w:ascii="Arial" w:hAnsi="Arial" w:cs="Arial"/>
          <w:bCs/>
          <w:sz w:val="22"/>
          <w:szCs w:val="22"/>
        </w:rPr>
        <w:t xml:space="preserve"> submitted to ESKOM. </w:t>
      </w:r>
      <w:r w:rsidR="008F0153">
        <w:rPr>
          <w:rFonts w:ascii="Arial" w:hAnsi="Arial" w:cs="Arial"/>
          <w:bCs/>
          <w:sz w:val="22"/>
          <w:szCs w:val="22"/>
        </w:rPr>
        <w:t>The district municipality indicat</w:t>
      </w:r>
      <w:r w:rsidR="002E1B63">
        <w:rPr>
          <w:rFonts w:ascii="Arial" w:hAnsi="Arial" w:cs="Arial"/>
          <w:bCs/>
          <w:sz w:val="22"/>
          <w:szCs w:val="22"/>
        </w:rPr>
        <w:t xml:space="preserve">ed that </w:t>
      </w:r>
      <w:r w:rsidR="008F0153">
        <w:rPr>
          <w:rFonts w:ascii="Arial" w:hAnsi="Arial" w:cs="Arial"/>
          <w:bCs/>
          <w:sz w:val="22"/>
          <w:szCs w:val="22"/>
        </w:rPr>
        <w:t xml:space="preserve">electrical </w:t>
      </w:r>
      <w:r w:rsidRPr="00651971">
        <w:rPr>
          <w:rFonts w:ascii="Arial" w:hAnsi="Arial" w:cs="Arial"/>
          <w:bCs/>
          <w:sz w:val="22"/>
          <w:szCs w:val="22"/>
        </w:rPr>
        <w:t>installations</w:t>
      </w:r>
      <w:r w:rsidR="002E1B63">
        <w:rPr>
          <w:rFonts w:ascii="Arial" w:hAnsi="Arial" w:cs="Arial"/>
          <w:bCs/>
          <w:sz w:val="22"/>
          <w:szCs w:val="22"/>
        </w:rPr>
        <w:t xml:space="preserve"> will be done</w:t>
      </w:r>
      <w:r w:rsidRPr="00651971">
        <w:rPr>
          <w:rFonts w:ascii="Arial" w:hAnsi="Arial" w:cs="Arial"/>
          <w:bCs/>
          <w:sz w:val="22"/>
          <w:szCs w:val="22"/>
        </w:rPr>
        <w:t xml:space="preserve"> in batches of 25</w:t>
      </w:r>
      <w:r w:rsidR="008F0153">
        <w:rPr>
          <w:rFonts w:ascii="Arial" w:hAnsi="Arial" w:cs="Arial"/>
          <w:bCs/>
          <w:sz w:val="22"/>
          <w:szCs w:val="22"/>
        </w:rPr>
        <w:t xml:space="preserve"> boreholes</w:t>
      </w:r>
      <w:r w:rsidRPr="00651971">
        <w:rPr>
          <w:rFonts w:ascii="Arial" w:hAnsi="Arial" w:cs="Arial"/>
          <w:bCs/>
          <w:sz w:val="22"/>
          <w:szCs w:val="22"/>
        </w:rPr>
        <w:t xml:space="preserve"> </w:t>
      </w:r>
      <w:r w:rsidR="002E1B63">
        <w:rPr>
          <w:rFonts w:ascii="Arial" w:hAnsi="Arial" w:cs="Arial"/>
          <w:bCs/>
          <w:sz w:val="22"/>
          <w:szCs w:val="22"/>
        </w:rPr>
        <w:t xml:space="preserve">due to budget constraints. </w:t>
      </w:r>
      <w:r w:rsidRPr="00651971">
        <w:rPr>
          <w:rFonts w:ascii="Arial" w:hAnsi="Arial" w:cs="Arial"/>
          <w:bCs/>
          <w:sz w:val="22"/>
          <w:szCs w:val="22"/>
        </w:rPr>
        <w:t xml:space="preserve"> </w:t>
      </w:r>
    </w:p>
    <w:p w:rsidR="00651971" w:rsidRDefault="00651971" w:rsidP="00651971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51971" w:rsidRPr="00651971" w:rsidRDefault="00651971" w:rsidP="008F0153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A947D6">
        <w:rPr>
          <w:rFonts w:ascii="Arial" w:hAnsi="Arial" w:cs="Arial"/>
          <w:bCs/>
          <w:sz w:val="22"/>
          <w:szCs w:val="22"/>
        </w:rPr>
        <w:t xml:space="preserve">Bulk water from </w:t>
      </w:r>
      <w:r w:rsidR="008F0153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bCs/>
          <w:sz w:val="22"/>
          <w:szCs w:val="22"/>
        </w:rPr>
        <w:t>Nondweni</w:t>
      </w:r>
      <w:proofErr w:type="spellEnd"/>
      <w:r w:rsidRPr="00A947D6">
        <w:rPr>
          <w:rFonts w:ascii="Arial" w:hAnsi="Arial" w:cs="Arial"/>
          <w:bCs/>
          <w:sz w:val="22"/>
          <w:szCs w:val="22"/>
        </w:rPr>
        <w:t xml:space="preserve"> water treatment works is reaching </w:t>
      </w:r>
      <w:r>
        <w:rPr>
          <w:rFonts w:ascii="Arial" w:hAnsi="Arial" w:cs="Arial"/>
          <w:bCs/>
          <w:sz w:val="22"/>
          <w:szCs w:val="22"/>
        </w:rPr>
        <w:t xml:space="preserve">all </w:t>
      </w:r>
      <w:r w:rsidRPr="00A947D6">
        <w:rPr>
          <w:rFonts w:ascii="Arial" w:hAnsi="Arial" w:cs="Arial"/>
          <w:bCs/>
          <w:sz w:val="22"/>
          <w:szCs w:val="22"/>
        </w:rPr>
        <w:t>the villages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985D7C">
        <w:rPr>
          <w:rFonts w:ascii="Arial" w:hAnsi="Arial" w:cs="Arial"/>
          <w:bCs/>
          <w:sz w:val="22"/>
          <w:szCs w:val="22"/>
        </w:rPr>
        <w:t xml:space="preserve">The </w:t>
      </w:r>
      <w:r w:rsidRPr="00651971">
        <w:rPr>
          <w:rFonts w:ascii="Arial" w:hAnsi="Arial" w:cs="Arial"/>
          <w:bCs/>
          <w:sz w:val="22"/>
          <w:szCs w:val="22"/>
        </w:rPr>
        <w:t>Mopani District Municipality</w:t>
      </w:r>
      <w:r>
        <w:t xml:space="preserve"> </w:t>
      </w:r>
      <w:r w:rsidRPr="00651971">
        <w:rPr>
          <w:rFonts w:ascii="Arial" w:hAnsi="Arial" w:cs="Arial"/>
          <w:bCs/>
          <w:sz w:val="22"/>
          <w:szCs w:val="22"/>
        </w:rPr>
        <w:t xml:space="preserve">is </w:t>
      </w:r>
      <w:r>
        <w:rPr>
          <w:rFonts w:ascii="Arial" w:hAnsi="Arial" w:cs="Arial"/>
          <w:bCs/>
          <w:sz w:val="22"/>
          <w:szCs w:val="22"/>
        </w:rPr>
        <w:t xml:space="preserve">also </w:t>
      </w:r>
      <w:r w:rsidRPr="00651971">
        <w:rPr>
          <w:rFonts w:ascii="Arial" w:hAnsi="Arial" w:cs="Arial"/>
          <w:bCs/>
          <w:sz w:val="22"/>
          <w:szCs w:val="22"/>
        </w:rPr>
        <w:t xml:space="preserve">constructing a booster pump station </w:t>
      </w:r>
      <w:r>
        <w:rPr>
          <w:rFonts w:ascii="Arial" w:hAnsi="Arial" w:cs="Arial"/>
          <w:bCs/>
          <w:sz w:val="22"/>
          <w:szCs w:val="22"/>
        </w:rPr>
        <w:t xml:space="preserve">to ensure that water </w:t>
      </w:r>
      <w:r w:rsidRPr="00651971">
        <w:rPr>
          <w:rFonts w:ascii="Arial" w:hAnsi="Arial" w:cs="Arial"/>
          <w:bCs/>
          <w:sz w:val="22"/>
          <w:szCs w:val="22"/>
        </w:rPr>
        <w:t>reach</w:t>
      </w:r>
      <w:r w:rsidR="008F0153">
        <w:rPr>
          <w:rFonts w:ascii="Arial" w:hAnsi="Arial" w:cs="Arial"/>
          <w:bCs/>
          <w:sz w:val="22"/>
          <w:szCs w:val="22"/>
        </w:rPr>
        <w:t>es</w:t>
      </w:r>
      <w:r w:rsidRPr="00651971">
        <w:rPr>
          <w:rFonts w:ascii="Arial" w:hAnsi="Arial" w:cs="Arial"/>
          <w:bCs/>
          <w:sz w:val="22"/>
          <w:szCs w:val="22"/>
        </w:rPr>
        <w:t xml:space="preserve"> the furthest point especially </w:t>
      </w:r>
      <w:r w:rsidR="008F0153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 w:rsidRPr="00651971">
        <w:rPr>
          <w:rFonts w:ascii="Arial" w:hAnsi="Arial" w:cs="Arial"/>
          <w:bCs/>
          <w:sz w:val="22"/>
          <w:szCs w:val="22"/>
        </w:rPr>
        <w:t>Mayephu</w:t>
      </w:r>
      <w:proofErr w:type="spellEnd"/>
      <w:r w:rsidR="008F0153">
        <w:rPr>
          <w:rFonts w:ascii="Arial" w:hAnsi="Arial" w:cs="Arial"/>
          <w:bCs/>
          <w:sz w:val="22"/>
          <w:szCs w:val="22"/>
        </w:rPr>
        <w:t xml:space="preserve"> area. </w:t>
      </w:r>
      <w:r w:rsidRPr="00651971">
        <w:rPr>
          <w:rFonts w:ascii="Arial" w:hAnsi="Arial" w:cs="Arial"/>
          <w:bCs/>
          <w:sz w:val="22"/>
          <w:szCs w:val="22"/>
        </w:rPr>
        <w:t>The booster pump station is 80% complete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651971" w:rsidRDefault="00651971" w:rsidP="00651971">
      <w:pPr>
        <w:pStyle w:val="ListParagraph"/>
        <w:tabs>
          <w:tab w:val="left" w:pos="540"/>
          <w:tab w:val="left" w:pos="709"/>
        </w:tabs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52186" w:rsidRDefault="00352186" w:rsidP="00361A62">
      <w:pPr>
        <w:tabs>
          <w:tab w:val="left" w:pos="540"/>
          <w:tab w:val="left" w:pos="709"/>
        </w:tabs>
        <w:rPr>
          <w:rFonts w:ascii="Arial" w:hAnsi="Arial" w:cs="Arial"/>
          <w:bCs/>
          <w:color w:val="FF0000"/>
          <w:sz w:val="22"/>
          <w:szCs w:val="22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Pr="00990959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4E142A" w:rsidRDefault="004E142A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8F0153">
      <w:footerReference w:type="default" r:id="rId8"/>
      <w:pgSz w:w="12240" w:h="15840"/>
      <w:pgMar w:top="1135" w:right="1041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E2" w:rsidRDefault="007E00E2" w:rsidP="00B425C7">
      <w:r>
        <w:separator/>
      </w:r>
    </w:p>
  </w:endnote>
  <w:endnote w:type="continuationSeparator" w:id="0">
    <w:p w:rsidR="007E00E2" w:rsidRDefault="007E00E2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F7" w:rsidRPr="00870FDE" w:rsidRDefault="00DC28F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873D18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>
      <w:rPr>
        <w:rFonts w:ascii="Arial" w:hAnsi="Arial" w:cs="Arial"/>
        <w:sz w:val="16"/>
        <w:szCs w:val="16"/>
      </w:rPr>
      <w:t xml:space="preserve"> </w:t>
    </w:r>
    <w:r w:rsidR="00873D18">
      <w:rPr>
        <w:rFonts w:ascii="Arial" w:hAnsi="Arial" w:cs="Arial"/>
        <w:sz w:val="16"/>
        <w:szCs w:val="16"/>
      </w:rPr>
      <w:t>18</w:t>
    </w:r>
    <w:r w:rsidR="00BE7A24">
      <w:rPr>
        <w:rFonts w:ascii="Arial" w:hAnsi="Arial" w:cs="Arial"/>
        <w:sz w:val="16"/>
        <w:szCs w:val="16"/>
      </w:rPr>
      <w:t>3</w:t>
    </w:r>
    <w:r w:rsidR="006B4108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ab/>
    </w:r>
    <w:r w:rsidR="00873D18">
      <w:rPr>
        <w:rFonts w:ascii="Arial" w:hAnsi="Arial" w:cs="Arial"/>
        <w:sz w:val="16"/>
        <w:szCs w:val="16"/>
      </w:rPr>
      <w:t>NW21</w:t>
    </w:r>
    <w:r w:rsidR="00BE7A24">
      <w:rPr>
        <w:rFonts w:ascii="Arial" w:hAnsi="Arial" w:cs="Arial"/>
        <w:sz w:val="16"/>
        <w:szCs w:val="16"/>
      </w:rPr>
      <w:t>6</w:t>
    </w:r>
    <w:r w:rsidR="006B4108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E</w:t>
    </w:r>
  </w:p>
  <w:p w:rsidR="00DC28F7" w:rsidRPr="00990959" w:rsidRDefault="00DC2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E2" w:rsidRDefault="007E00E2" w:rsidP="00B425C7">
      <w:r>
        <w:separator/>
      </w:r>
    </w:p>
  </w:footnote>
  <w:footnote w:type="continuationSeparator" w:id="0">
    <w:p w:rsidR="007E00E2" w:rsidRDefault="007E00E2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0AD"/>
    <w:multiLevelType w:val="hybridMultilevel"/>
    <w:tmpl w:val="CA90A484"/>
    <w:lvl w:ilvl="0" w:tplc="FFDEA47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12C2B"/>
    <w:multiLevelType w:val="hybridMultilevel"/>
    <w:tmpl w:val="6F4C444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6D60D4"/>
    <w:multiLevelType w:val="hybridMultilevel"/>
    <w:tmpl w:val="2D6275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0126"/>
    <w:multiLevelType w:val="hybridMultilevel"/>
    <w:tmpl w:val="B198AECC"/>
    <w:lvl w:ilvl="0" w:tplc="E2BE13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E33B87"/>
    <w:multiLevelType w:val="hybridMultilevel"/>
    <w:tmpl w:val="FBE29A22"/>
    <w:lvl w:ilvl="0" w:tplc="28A0F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10E84"/>
    <w:multiLevelType w:val="hybridMultilevel"/>
    <w:tmpl w:val="2BCC8270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EA1816"/>
    <w:multiLevelType w:val="hybridMultilevel"/>
    <w:tmpl w:val="0C94F014"/>
    <w:lvl w:ilvl="0" w:tplc="230E41C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0F0ABE"/>
    <w:multiLevelType w:val="hybridMultilevel"/>
    <w:tmpl w:val="D444F02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5337B1"/>
    <w:multiLevelType w:val="hybridMultilevel"/>
    <w:tmpl w:val="871A6FF2"/>
    <w:lvl w:ilvl="0" w:tplc="EBF6DF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D30BE"/>
    <w:multiLevelType w:val="hybridMultilevel"/>
    <w:tmpl w:val="58EEFCC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171369"/>
    <w:multiLevelType w:val="hybridMultilevel"/>
    <w:tmpl w:val="A7DC14EC"/>
    <w:lvl w:ilvl="0" w:tplc="B7F25A2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71F68"/>
    <w:multiLevelType w:val="hybridMultilevel"/>
    <w:tmpl w:val="CEC011BE"/>
    <w:lvl w:ilvl="0" w:tplc="84145B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671E2"/>
    <w:multiLevelType w:val="hybridMultilevel"/>
    <w:tmpl w:val="855A323A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4F36AB"/>
    <w:multiLevelType w:val="hybridMultilevel"/>
    <w:tmpl w:val="D8C47E18"/>
    <w:lvl w:ilvl="0" w:tplc="944228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0827FA"/>
    <w:multiLevelType w:val="hybridMultilevel"/>
    <w:tmpl w:val="76A645A4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24"/>
  </w:num>
  <w:num w:numId="7">
    <w:abstractNumId w:val="16"/>
  </w:num>
  <w:num w:numId="8">
    <w:abstractNumId w:val="26"/>
  </w:num>
  <w:num w:numId="9">
    <w:abstractNumId w:val="6"/>
  </w:num>
  <w:num w:numId="10">
    <w:abstractNumId w:val="18"/>
  </w:num>
  <w:num w:numId="11">
    <w:abstractNumId w:val="23"/>
  </w:num>
  <w:num w:numId="12">
    <w:abstractNumId w:val="4"/>
  </w:num>
  <w:num w:numId="13">
    <w:abstractNumId w:val="25"/>
  </w:num>
  <w:num w:numId="14">
    <w:abstractNumId w:val="13"/>
  </w:num>
  <w:num w:numId="15">
    <w:abstractNumId w:val="8"/>
  </w:num>
  <w:num w:numId="16">
    <w:abstractNumId w:val="11"/>
  </w:num>
  <w:num w:numId="17">
    <w:abstractNumId w:val="15"/>
  </w:num>
  <w:num w:numId="18">
    <w:abstractNumId w:val="21"/>
  </w:num>
  <w:num w:numId="19">
    <w:abstractNumId w:val="14"/>
  </w:num>
  <w:num w:numId="20">
    <w:abstractNumId w:val="22"/>
  </w:num>
  <w:num w:numId="21">
    <w:abstractNumId w:val="20"/>
  </w:num>
  <w:num w:numId="22">
    <w:abstractNumId w:val="1"/>
  </w:num>
  <w:num w:numId="23">
    <w:abstractNumId w:val="12"/>
  </w:num>
  <w:num w:numId="24">
    <w:abstractNumId w:val="19"/>
  </w:num>
  <w:num w:numId="25">
    <w:abstractNumId w:val="0"/>
  </w:num>
  <w:num w:numId="26">
    <w:abstractNumId w:val="17"/>
  </w:num>
  <w:num w:numId="27">
    <w:abstractNumId w:val="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275DB"/>
    <w:rsid w:val="00030DFB"/>
    <w:rsid w:val="00036748"/>
    <w:rsid w:val="0004074C"/>
    <w:rsid w:val="000446F4"/>
    <w:rsid w:val="00074524"/>
    <w:rsid w:val="000831BB"/>
    <w:rsid w:val="000B6249"/>
    <w:rsid w:val="000C5E0E"/>
    <w:rsid w:val="000C6981"/>
    <w:rsid w:val="000E6B42"/>
    <w:rsid w:val="001001A2"/>
    <w:rsid w:val="00102AFF"/>
    <w:rsid w:val="00122483"/>
    <w:rsid w:val="00122733"/>
    <w:rsid w:val="0013415B"/>
    <w:rsid w:val="001502EB"/>
    <w:rsid w:val="00157F05"/>
    <w:rsid w:val="001632B7"/>
    <w:rsid w:val="001812CC"/>
    <w:rsid w:val="00181796"/>
    <w:rsid w:val="001823A8"/>
    <w:rsid w:val="00183C80"/>
    <w:rsid w:val="001A7E2B"/>
    <w:rsid w:val="001B35A3"/>
    <w:rsid w:val="001B7A43"/>
    <w:rsid w:val="001C2288"/>
    <w:rsid w:val="001D558B"/>
    <w:rsid w:val="001E2B89"/>
    <w:rsid w:val="001E51B8"/>
    <w:rsid w:val="001F5603"/>
    <w:rsid w:val="001F5C4A"/>
    <w:rsid w:val="002150F3"/>
    <w:rsid w:val="00220C7A"/>
    <w:rsid w:val="00230C75"/>
    <w:rsid w:val="002411EA"/>
    <w:rsid w:val="0025170F"/>
    <w:rsid w:val="0025254A"/>
    <w:rsid w:val="00252C1E"/>
    <w:rsid w:val="00283536"/>
    <w:rsid w:val="00285652"/>
    <w:rsid w:val="00295442"/>
    <w:rsid w:val="002A33D7"/>
    <w:rsid w:val="002A49D6"/>
    <w:rsid w:val="002B2C43"/>
    <w:rsid w:val="002E0E61"/>
    <w:rsid w:val="002E1B63"/>
    <w:rsid w:val="002E28C0"/>
    <w:rsid w:val="002E6E62"/>
    <w:rsid w:val="002F3ACE"/>
    <w:rsid w:val="002F5876"/>
    <w:rsid w:val="003076B5"/>
    <w:rsid w:val="00320428"/>
    <w:rsid w:val="00321013"/>
    <w:rsid w:val="00321412"/>
    <w:rsid w:val="00331137"/>
    <w:rsid w:val="0034606A"/>
    <w:rsid w:val="00346B89"/>
    <w:rsid w:val="00352186"/>
    <w:rsid w:val="00361A62"/>
    <w:rsid w:val="00380022"/>
    <w:rsid w:val="003810FA"/>
    <w:rsid w:val="00396F00"/>
    <w:rsid w:val="003A2BBE"/>
    <w:rsid w:val="003A6E94"/>
    <w:rsid w:val="003B3617"/>
    <w:rsid w:val="003B4A32"/>
    <w:rsid w:val="003B6375"/>
    <w:rsid w:val="003C0532"/>
    <w:rsid w:val="003C072E"/>
    <w:rsid w:val="003C78B7"/>
    <w:rsid w:val="003D0A7E"/>
    <w:rsid w:val="003D15D2"/>
    <w:rsid w:val="003D5644"/>
    <w:rsid w:val="00403B1B"/>
    <w:rsid w:val="00414245"/>
    <w:rsid w:val="00426F76"/>
    <w:rsid w:val="00441D58"/>
    <w:rsid w:val="0044753C"/>
    <w:rsid w:val="00466EAD"/>
    <w:rsid w:val="00472B3D"/>
    <w:rsid w:val="00474C67"/>
    <w:rsid w:val="00481100"/>
    <w:rsid w:val="00481D62"/>
    <w:rsid w:val="00483148"/>
    <w:rsid w:val="00496665"/>
    <w:rsid w:val="004E142A"/>
    <w:rsid w:val="004E4DEE"/>
    <w:rsid w:val="004F49A4"/>
    <w:rsid w:val="0051142D"/>
    <w:rsid w:val="00521AE7"/>
    <w:rsid w:val="005233A0"/>
    <w:rsid w:val="005256FF"/>
    <w:rsid w:val="005372AE"/>
    <w:rsid w:val="00543F1D"/>
    <w:rsid w:val="00547DEC"/>
    <w:rsid w:val="0056431D"/>
    <w:rsid w:val="00572F73"/>
    <w:rsid w:val="00573B5A"/>
    <w:rsid w:val="00577F75"/>
    <w:rsid w:val="00582455"/>
    <w:rsid w:val="005B2BBC"/>
    <w:rsid w:val="005C36E2"/>
    <w:rsid w:val="005D2DE2"/>
    <w:rsid w:val="005F0147"/>
    <w:rsid w:val="00602DEC"/>
    <w:rsid w:val="006039D7"/>
    <w:rsid w:val="00611071"/>
    <w:rsid w:val="00620D7D"/>
    <w:rsid w:val="00634D05"/>
    <w:rsid w:val="0064231A"/>
    <w:rsid w:val="00651971"/>
    <w:rsid w:val="00654995"/>
    <w:rsid w:val="00655394"/>
    <w:rsid w:val="00655ACE"/>
    <w:rsid w:val="006573B4"/>
    <w:rsid w:val="00663F2F"/>
    <w:rsid w:val="006676AC"/>
    <w:rsid w:val="00673D4A"/>
    <w:rsid w:val="006930CF"/>
    <w:rsid w:val="006B0084"/>
    <w:rsid w:val="006B4108"/>
    <w:rsid w:val="006C0890"/>
    <w:rsid w:val="006C6246"/>
    <w:rsid w:val="006D12FA"/>
    <w:rsid w:val="006D2BE4"/>
    <w:rsid w:val="006D467A"/>
    <w:rsid w:val="006D6C74"/>
    <w:rsid w:val="006E5263"/>
    <w:rsid w:val="006E63DA"/>
    <w:rsid w:val="006F2C6E"/>
    <w:rsid w:val="0070388C"/>
    <w:rsid w:val="0071106A"/>
    <w:rsid w:val="00714546"/>
    <w:rsid w:val="007245BB"/>
    <w:rsid w:val="00730FF0"/>
    <w:rsid w:val="0073119E"/>
    <w:rsid w:val="0075396C"/>
    <w:rsid w:val="007542EA"/>
    <w:rsid w:val="007736B5"/>
    <w:rsid w:val="0079007F"/>
    <w:rsid w:val="007953CF"/>
    <w:rsid w:val="00797023"/>
    <w:rsid w:val="007A62EB"/>
    <w:rsid w:val="007B5F00"/>
    <w:rsid w:val="007C3899"/>
    <w:rsid w:val="007D3043"/>
    <w:rsid w:val="007D7D87"/>
    <w:rsid w:val="007E00E2"/>
    <w:rsid w:val="007E12DD"/>
    <w:rsid w:val="007E49F2"/>
    <w:rsid w:val="00800190"/>
    <w:rsid w:val="008113F4"/>
    <w:rsid w:val="008179CA"/>
    <w:rsid w:val="008202A3"/>
    <w:rsid w:val="00827C48"/>
    <w:rsid w:val="00831CF8"/>
    <w:rsid w:val="00835C12"/>
    <w:rsid w:val="00853A3E"/>
    <w:rsid w:val="00861CB0"/>
    <w:rsid w:val="008706F5"/>
    <w:rsid w:val="00870FDE"/>
    <w:rsid w:val="008732AD"/>
    <w:rsid w:val="00873D18"/>
    <w:rsid w:val="008740F6"/>
    <w:rsid w:val="008973FE"/>
    <w:rsid w:val="008A5664"/>
    <w:rsid w:val="008B7B52"/>
    <w:rsid w:val="008C5C6B"/>
    <w:rsid w:val="008D06B0"/>
    <w:rsid w:val="008D7EBE"/>
    <w:rsid w:val="008E2CF9"/>
    <w:rsid w:val="008E3EF2"/>
    <w:rsid w:val="008F0153"/>
    <w:rsid w:val="008F6257"/>
    <w:rsid w:val="009031A0"/>
    <w:rsid w:val="00935B49"/>
    <w:rsid w:val="009431DC"/>
    <w:rsid w:val="0096223E"/>
    <w:rsid w:val="00963A60"/>
    <w:rsid w:val="00970119"/>
    <w:rsid w:val="0097260B"/>
    <w:rsid w:val="00982420"/>
    <w:rsid w:val="00983286"/>
    <w:rsid w:val="00985D7C"/>
    <w:rsid w:val="00990959"/>
    <w:rsid w:val="009952B6"/>
    <w:rsid w:val="009A350D"/>
    <w:rsid w:val="009A3FCF"/>
    <w:rsid w:val="009A5088"/>
    <w:rsid w:val="009B2AB0"/>
    <w:rsid w:val="009B4901"/>
    <w:rsid w:val="009C32E3"/>
    <w:rsid w:val="009C5283"/>
    <w:rsid w:val="009D11D6"/>
    <w:rsid w:val="009D42F1"/>
    <w:rsid w:val="009E358F"/>
    <w:rsid w:val="009F465B"/>
    <w:rsid w:val="00A01F17"/>
    <w:rsid w:val="00A01F4F"/>
    <w:rsid w:val="00A02FCD"/>
    <w:rsid w:val="00A032A2"/>
    <w:rsid w:val="00A03B16"/>
    <w:rsid w:val="00A070C8"/>
    <w:rsid w:val="00A15780"/>
    <w:rsid w:val="00A16249"/>
    <w:rsid w:val="00A218E7"/>
    <w:rsid w:val="00A23CFB"/>
    <w:rsid w:val="00A2416C"/>
    <w:rsid w:val="00A30856"/>
    <w:rsid w:val="00A32C57"/>
    <w:rsid w:val="00A36581"/>
    <w:rsid w:val="00A3690A"/>
    <w:rsid w:val="00A4239F"/>
    <w:rsid w:val="00A539CB"/>
    <w:rsid w:val="00A5476E"/>
    <w:rsid w:val="00A7123D"/>
    <w:rsid w:val="00A727AC"/>
    <w:rsid w:val="00A73ED2"/>
    <w:rsid w:val="00A75EB5"/>
    <w:rsid w:val="00A8211F"/>
    <w:rsid w:val="00A86AF6"/>
    <w:rsid w:val="00A91DBE"/>
    <w:rsid w:val="00A947D6"/>
    <w:rsid w:val="00A97256"/>
    <w:rsid w:val="00AA319F"/>
    <w:rsid w:val="00AA5921"/>
    <w:rsid w:val="00AB6BE7"/>
    <w:rsid w:val="00AC5FBC"/>
    <w:rsid w:val="00AD0A5A"/>
    <w:rsid w:val="00AE4F3B"/>
    <w:rsid w:val="00AE5FB2"/>
    <w:rsid w:val="00AF0B3D"/>
    <w:rsid w:val="00B21B5B"/>
    <w:rsid w:val="00B24AAE"/>
    <w:rsid w:val="00B27373"/>
    <w:rsid w:val="00B30B1F"/>
    <w:rsid w:val="00B35325"/>
    <w:rsid w:val="00B36950"/>
    <w:rsid w:val="00B425C7"/>
    <w:rsid w:val="00B45EDD"/>
    <w:rsid w:val="00B5086C"/>
    <w:rsid w:val="00B52304"/>
    <w:rsid w:val="00B61DEA"/>
    <w:rsid w:val="00B64F18"/>
    <w:rsid w:val="00B65D6F"/>
    <w:rsid w:val="00B80014"/>
    <w:rsid w:val="00B80683"/>
    <w:rsid w:val="00B84896"/>
    <w:rsid w:val="00B84ACE"/>
    <w:rsid w:val="00B93867"/>
    <w:rsid w:val="00BA3CEF"/>
    <w:rsid w:val="00BE4F5E"/>
    <w:rsid w:val="00BE7A24"/>
    <w:rsid w:val="00C10852"/>
    <w:rsid w:val="00C240F4"/>
    <w:rsid w:val="00C36A1F"/>
    <w:rsid w:val="00C438A3"/>
    <w:rsid w:val="00C45B63"/>
    <w:rsid w:val="00C60E67"/>
    <w:rsid w:val="00C6195D"/>
    <w:rsid w:val="00C66E23"/>
    <w:rsid w:val="00C71DBB"/>
    <w:rsid w:val="00C73E91"/>
    <w:rsid w:val="00C91683"/>
    <w:rsid w:val="00C91BE4"/>
    <w:rsid w:val="00CB23A0"/>
    <w:rsid w:val="00CD1540"/>
    <w:rsid w:val="00CD3258"/>
    <w:rsid w:val="00CE63D9"/>
    <w:rsid w:val="00D01CEA"/>
    <w:rsid w:val="00D03FF3"/>
    <w:rsid w:val="00D4312A"/>
    <w:rsid w:val="00D4621C"/>
    <w:rsid w:val="00D54604"/>
    <w:rsid w:val="00D7018D"/>
    <w:rsid w:val="00D76864"/>
    <w:rsid w:val="00D7696E"/>
    <w:rsid w:val="00D832BB"/>
    <w:rsid w:val="00D86FA6"/>
    <w:rsid w:val="00D9521B"/>
    <w:rsid w:val="00DA0702"/>
    <w:rsid w:val="00DB6146"/>
    <w:rsid w:val="00DB6233"/>
    <w:rsid w:val="00DC1C19"/>
    <w:rsid w:val="00DC28F7"/>
    <w:rsid w:val="00DC5111"/>
    <w:rsid w:val="00DC7A25"/>
    <w:rsid w:val="00DE5A13"/>
    <w:rsid w:val="00DF44C4"/>
    <w:rsid w:val="00DF769D"/>
    <w:rsid w:val="00E13662"/>
    <w:rsid w:val="00E22831"/>
    <w:rsid w:val="00E34BD8"/>
    <w:rsid w:val="00E44929"/>
    <w:rsid w:val="00E510DA"/>
    <w:rsid w:val="00E6082E"/>
    <w:rsid w:val="00E67003"/>
    <w:rsid w:val="00E8309A"/>
    <w:rsid w:val="00E928E5"/>
    <w:rsid w:val="00EA562C"/>
    <w:rsid w:val="00EB3C7A"/>
    <w:rsid w:val="00EC22F2"/>
    <w:rsid w:val="00EE1640"/>
    <w:rsid w:val="00EE2A70"/>
    <w:rsid w:val="00EE6969"/>
    <w:rsid w:val="00F32449"/>
    <w:rsid w:val="00F40180"/>
    <w:rsid w:val="00F40190"/>
    <w:rsid w:val="00F42569"/>
    <w:rsid w:val="00F445F4"/>
    <w:rsid w:val="00F45143"/>
    <w:rsid w:val="00F70BD2"/>
    <w:rsid w:val="00F7567C"/>
    <w:rsid w:val="00F76F04"/>
    <w:rsid w:val="00F96274"/>
    <w:rsid w:val="00F97042"/>
    <w:rsid w:val="00FA44B0"/>
    <w:rsid w:val="00FA4F1A"/>
    <w:rsid w:val="00FC1B97"/>
    <w:rsid w:val="00FD00A5"/>
    <w:rsid w:val="00FE0375"/>
    <w:rsid w:val="00FE2CF0"/>
    <w:rsid w:val="00FF169A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1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2022-06-17T08:03:00Z</dcterms:created>
  <dcterms:modified xsi:type="dcterms:W3CDTF">2022-06-17T08:03:00Z</dcterms:modified>
</cp:coreProperties>
</file>