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D5" w:rsidRPr="00B9675F" w:rsidRDefault="008207D5" w:rsidP="00B9675F">
      <w:pPr>
        <w:contextualSpacing/>
        <w:jc w:val="center"/>
        <w:rPr>
          <w:lang w:eastAsia="en-US"/>
        </w:rPr>
      </w:pPr>
      <w:bookmarkStart w:id="0" w:name="_GoBack"/>
      <w:bookmarkEnd w:id="0"/>
      <w:r w:rsidRPr="00B9675F">
        <w:rPr>
          <w:b/>
          <w:bCs/>
          <w:lang w:eastAsia="en-US"/>
        </w:rPr>
        <w:t>NATIONAL ASSEMBLY</w:t>
      </w:r>
    </w:p>
    <w:p w:rsidR="008207D5" w:rsidRPr="00B9675F" w:rsidRDefault="008207D5" w:rsidP="00B9675F">
      <w:pPr>
        <w:contextualSpacing/>
        <w:jc w:val="center"/>
        <w:rPr>
          <w:b/>
          <w:lang w:eastAsia="en-US"/>
        </w:rPr>
      </w:pPr>
      <w:r w:rsidRPr="00B9675F">
        <w:rPr>
          <w:b/>
          <w:lang w:eastAsia="en-US"/>
        </w:rPr>
        <w:t>WRITTEN REPLY</w:t>
      </w:r>
    </w:p>
    <w:p w:rsidR="008207D5" w:rsidRPr="00B9675F" w:rsidRDefault="008207D5" w:rsidP="00B9675F">
      <w:pPr>
        <w:contextualSpacing/>
        <w:rPr>
          <w:lang w:eastAsia="en-US"/>
        </w:rPr>
      </w:pPr>
    </w:p>
    <w:p w:rsidR="008207D5" w:rsidRPr="00B9675F" w:rsidRDefault="008207D5" w:rsidP="00B9675F">
      <w:pPr>
        <w:contextualSpacing/>
        <w:rPr>
          <w:b/>
          <w:bCs/>
          <w:lang w:eastAsia="en-US"/>
        </w:rPr>
      </w:pPr>
      <w:r w:rsidRPr="00B9675F">
        <w:rPr>
          <w:b/>
          <w:bCs/>
          <w:lang w:eastAsia="en-US"/>
        </w:rPr>
        <w:t>QUESTION 1832</w:t>
      </w:r>
    </w:p>
    <w:p w:rsidR="008207D5" w:rsidRPr="00B9675F" w:rsidRDefault="008207D5" w:rsidP="00B9675F">
      <w:pPr>
        <w:contextualSpacing/>
        <w:rPr>
          <w:lang w:eastAsia="en-US"/>
        </w:rPr>
      </w:pPr>
      <w:r w:rsidRPr="00B9675F">
        <w:rPr>
          <w:lang w:eastAsia="en-US"/>
        </w:rPr>
        <w:t> </w:t>
      </w:r>
    </w:p>
    <w:p w:rsidR="008207D5" w:rsidRPr="00B9675F" w:rsidRDefault="008207D5" w:rsidP="00B9675F">
      <w:pPr>
        <w:contextualSpacing/>
        <w:rPr>
          <w:b/>
          <w:bCs/>
          <w:u w:val="single"/>
          <w:lang w:eastAsia="en-US"/>
        </w:rPr>
      </w:pPr>
      <w:r w:rsidRPr="00B9675F">
        <w:rPr>
          <w:b/>
          <w:bCs/>
          <w:u w:val="single"/>
          <w:lang w:eastAsia="en-US"/>
        </w:rPr>
        <w:t>INTERNAL QUESTION PAPER [No 17 - 2022 SIXTH PARLIAMENT</w:t>
      </w:r>
      <w:proofErr w:type="gramStart"/>
      <w:r w:rsidRPr="00B9675F">
        <w:rPr>
          <w:b/>
          <w:bCs/>
          <w:u w:val="single"/>
          <w:lang w:eastAsia="en-US"/>
        </w:rPr>
        <w:t>]</w:t>
      </w:r>
      <w:proofErr w:type="gramEnd"/>
      <w:r w:rsidRPr="00B9675F">
        <w:rPr>
          <w:b/>
          <w:bCs/>
          <w:u w:val="single"/>
          <w:lang w:eastAsia="en-US"/>
        </w:rPr>
        <w:br/>
        <w:t>DATE OF PUBLICATION: 13 MAY 2022</w:t>
      </w:r>
    </w:p>
    <w:p w:rsidR="008207D5" w:rsidRPr="00B9675F" w:rsidRDefault="008207D5" w:rsidP="00B9675F">
      <w:pPr>
        <w:ind w:left="720" w:hanging="720"/>
        <w:jc w:val="both"/>
        <w:outlineLvl w:val="0"/>
        <w:rPr>
          <w:rFonts w:eastAsia="Calibri"/>
          <w:b/>
          <w:lang w:val="en-US" w:eastAsia="en-US"/>
        </w:rPr>
      </w:pPr>
    </w:p>
    <w:p w:rsidR="008207D5" w:rsidRPr="00B9675F" w:rsidRDefault="008207D5" w:rsidP="00B9675F">
      <w:pPr>
        <w:jc w:val="both"/>
        <w:outlineLvl w:val="0"/>
        <w:rPr>
          <w:rFonts w:eastAsia="Calibri"/>
          <w:b/>
          <w:bCs/>
          <w:lang w:eastAsia="en-US"/>
        </w:rPr>
      </w:pPr>
      <w:r w:rsidRPr="00B9675F">
        <w:rPr>
          <w:rFonts w:eastAsia="Calibri"/>
          <w:b/>
          <w:bCs/>
          <w:lang w:eastAsia="en-US"/>
        </w:rPr>
        <w:t xml:space="preserve">1832. Mr M K </w:t>
      </w:r>
      <w:proofErr w:type="spellStart"/>
      <w:r w:rsidRPr="00B9675F">
        <w:rPr>
          <w:rFonts w:eastAsia="Calibri"/>
          <w:b/>
          <w:bCs/>
          <w:lang w:eastAsia="en-US"/>
        </w:rPr>
        <w:t>Montwedi</w:t>
      </w:r>
      <w:proofErr w:type="spellEnd"/>
      <w:r w:rsidRPr="00B9675F">
        <w:rPr>
          <w:rFonts w:eastAsia="Calibri"/>
          <w:b/>
          <w:bCs/>
          <w:lang w:eastAsia="en-US"/>
        </w:rPr>
        <w:t xml:space="preserve"> (EFF) to ask the Minister of Agriculture, Land Reform and Rural Development</w:t>
      </w:r>
      <w:r w:rsidR="00C632A2" w:rsidRPr="00B9675F">
        <w:rPr>
          <w:rFonts w:eastAsia="Calibri"/>
          <w:b/>
          <w:bCs/>
          <w:lang w:eastAsia="en-US"/>
        </w:rPr>
        <w:fldChar w:fldCharType="begin"/>
      </w:r>
      <w:r w:rsidRPr="00B9675F">
        <w:rPr>
          <w:rFonts w:eastAsia="Calibri"/>
          <w:lang w:eastAsia="en-US"/>
        </w:rPr>
        <w:instrText xml:space="preserve"> XE "</w:instrText>
      </w:r>
      <w:r w:rsidRPr="00B9675F">
        <w:rPr>
          <w:rFonts w:eastAsia="Calibri"/>
          <w:b/>
          <w:lang w:eastAsia="en-US"/>
        </w:rPr>
        <w:instrText>Agriculture, Land Reform and Rural Development</w:instrText>
      </w:r>
      <w:r w:rsidRPr="00B9675F">
        <w:rPr>
          <w:rFonts w:eastAsia="Calibri"/>
          <w:lang w:eastAsia="en-US"/>
        </w:rPr>
        <w:instrText xml:space="preserve">" </w:instrText>
      </w:r>
      <w:r w:rsidR="00C632A2" w:rsidRPr="00B9675F">
        <w:rPr>
          <w:rFonts w:eastAsia="Calibri"/>
          <w:b/>
          <w:bCs/>
          <w:lang w:eastAsia="en-US"/>
        </w:rPr>
        <w:fldChar w:fldCharType="end"/>
      </w:r>
      <w:r w:rsidRPr="00B9675F">
        <w:rPr>
          <w:rFonts w:eastAsia="Calibri"/>
          <w:b/>
          <w:bCs/>
          <w:lang w:eastAsia="en-US"/>
        </w:rPr>
        <w:t>:</w:t>
      </w:r>
    </w:p>
    <w:p w:rsidR="008207D5" w:rsidRPr="00B9675F" w:rsidRDefault="008207D5" w:rsidP="00B9675F">
      <w:pPr>
        <w:ind w:left="720" w:hanging="720"/>
        <w:jc w:val="both"/>
        <w:outlineLvl w:val="0"/>
        <w:rPr>
          <w:rFonts w:eastAsia="Calibri"/>
          <w:b/>
          <w:bCs/>
          <w:lang w:eastAsia="en-US"/>
        </w:rPr>
      </w:pPr>
    </w:p>
    <w:p w:rsidR="008207D5" w:rsidRPr="00B9675F" w:rsidRDefault="008207D5" w:rsidP="00B9675F">
      <w:pPr>
        <w:jc w:val="both"/>
        <w:outlineLvl w:val="0"/>
        <w:rPr>
          <w:rFonts w:eastAsia="Calibri"/>
          <w:lang w:eastAsia="en-US"/>
        </w:rPr>
      </w:pPr>
      <w:r w:rsidRPr="00B9675F">
        <w:rPr>
          <w:rFonts w:eastAsia="Calibri"/>
          <w:lang w:eastAsia="en-US"/>
        </w:rPr>
        <w:t>What (a) invader species and/or trees that take up grazing spaces have been identified in each province and (b) plans have been put in place to deal with the identified invader species in each province?</w:t>
      </w:r>
      <w:r w:rsidRPr="00B9675F">
        <w:rPr>
          <w:rFonts w:eastAsia="Calibri"/>
          <w:lang w:eastAsia="en-US"/>
        </w:rPr>
        <w:tab/>
      </w:r>
      <w:r w:rsidRPr="00B9675F">
        <w:rPr>
          <w:rFonts w:eastAsia="Calibri"/>
          <w:lang w:eastAsia="en-US"/>
        </w:rPr>
        <w:tab/>
      </w:r>
      <w:r w:rsidRPr="00B9675F">
        <w:rPr>
          <w:rFonts w:eastAsia="Calibri"/>
          <w:lang w:eastAsia="en-US"/>
        </w:rPr>
        <w:tab/>
      </w:r>
      <w:r w:rsidRPr="00B9675F">
        <w:rPr>
          <w:rFonts w:eastAsia="Calibri"/>
          <w:lang w:eastAsia="en-US"/>
        </w:rPr>
        <w:tab/>
      </w:r>
      <w:r w:rsidRPr="00B9675F">
        <w:rPr>
          <w:rFonts w:eastAsia="Calibri"/>
          <w:lang w:eastAsia="en-US"/>
        </w:rPr>
        <w:tab/>
      </w:r>
      <w:r w:rsidRPr="00B9675F">
        <w:rPr>
          <w:rFonts w:eastAsia="Calibri"/>
          <w:lang w:eastAsia="en-US"/>
        </w:rPr>
        <w:tab/>
        <w:t xml:space="preserve">               </w:t>
      </w:r>
      <w:r w:rsidR="001B53B3">
        <w:rPr>
          <w:rFonts w:eastAsia="Calibri"/>
          <w:lang w:eastAsia="en-US"/>
        </w:rPr>
        <w:t xml:space="preserve">           </w:t>
      </w:r>
      <w:r w:rsidRPr="00B9675F">
        <w:rPr>
          <w:rFonts w:eastAsia="Calibri"/>
          <w:b/>
          <w:bCs/>
          <w:lang w:eastAsia="en-US"/>
        </w:rPr>
        <w:t>NW2165E</w:t>
      </w:r>
    </w:p>
    <w:p w:rsidR="008207D5" w:rsidRPr="00B9675F" w:rsidRDefault="008207D5" w:rsidP="00B9675F">
      <w:pPr>
        <w:contextualSpacing/>
        <w:jc w:val="both"/>
        <w:rPr>
          <w:lang w:val="en-US" w:eastAsia="en-US"/>
        </w:rPr>
      </w:pPr>
    </w:p>
    <w:p w:rsidR="008207D5" w:rsidRPr="00B9675F" w:rsidRDefault="008207D5" w:rsidP="00B9675F">
      <w:pPr>
        <w:contextualSpacing/>
        <w:jc w:val="both"/>
        <w:rPr>
          <w:lang w:val="en-US" w:eastAsia="en-US"/>
        </w:rPr>
      </w:pPr>
    </w:p>
    <w:p w:rsidR="008207D5" w:rsidRPr="00B9675F" w:rsidRDefault="008207D5" w:rsidP="00B9675F">
      <w:pPr>
        <w:contextualSpacing/>
        <w:jc w:val="both"/>
        <w:rPr>
          <w:lang w:val="en-US" w:eastAsia="en-US"/>
        </w:rPr>
      </w:pPr>
      <w:r w:rsidRPr="00B9675F">
        <w:rPr>
          <w:rFonts w:eastAsia="Calibri"/>
          <w:b/>
          <w:lang w:eastAsia="en-US"/>
        </w:rPr>
        <w:t xml:space="preserve">THE MINISTER OF AGRICULTURE, LAND REFORM AND RURAL DEVELOPMENT: </w:t>
      </w:r>
    </w:p>
    <w:p w:rsidR="008207D5" w:rsidRPr="00B9675F" w:rsidRDefault="008207D5" w:rsidP="00B9675F">
      <w:pPr>
        <w:jc w:val="both"/>
        <w:rPr>
          <w:b/>
          <w:lang w:eastAsia="en-US"/>
        </w:rPr>
      </w:pPr>
    </w:p>
    <w:p w:rsidR="008207D5" w:rsidRPr="001B53B3" w:rsidRDefault="008207D5" w:rsidP="001B53B3">
      <w:pPr>
        <w:numPr>
          <w:ilvl w:val="0"/>
          <w:numId w:val="1"/>
        </w:numPr>
        <w:contextualSpacing/>
        <w:jc w:val="both"/>
        <w:rPr>
          <w:rFonts w:eastAsia="Calibri"/>
          <w:b/>
          <w:lang w:eastAsia="en-US"/>
        </w:rPr>
      </w:pPr>
      <w:r w:rsidRPr="00B9675F">
        <w:rPr>
          <w:rFonts w:eastAsia="Calibri"/>
          <w:lang w:val="en-ZA" w:eastAsia="en-US"/>
        </w:rPr>
        <w:t xml:space="preserve">Invader species in </w:t>
      </w:r>
      <w:r w:rsidRPr="00851D55">
        <w:rPr>
          <w:rFonts w:eastAsia="Calibri"/>
          <w:color w:val="000000" w:themeColor="text1"/>
          <w:lang w:val="en-ZA" w:eastAsia="en-US"/>
        </w:rPr>
        <w:t>terms</w:t>
      </w:r>
      <w:r w:rsidR="0089736D" w:rsidRPr="00851D55">
        <w:rPr>
          <w:rFonts w:eastAsia="Calibri"/>
          <w:color w:val="000000" w:themeColor="text1"/>
          <w:lang w:val="en-ZA" w:eastAsia="en-US"/>
        </w:rPr>
        <w:t xml:space="preserve"> of the</w:t>
      </w:r>
      <w:r w:rsidRPr="00851D55">
        <w:rPr>
          <w:rFonts w:eastAsia="Calibri"/>
          <w:color w:val="000000" w:themeColor="text1"/>
          <w:lang w:val="en-ZA" w:eastAsia="en-US"/>
        </w:rPr>
        <w:t xml:space="preserve"> Conservation of Agricultural Resources Act No 43 of 1983 (CARA), refers to both indigenous and alien invader species which ha</w:t>
      </w:r>
      <w:r w:rsidR="0089736D" w:rsidRPr="00851D55">
        <w:rPr>
          <w:rFonts w:eastAsia="Calibri"/>
          <w:color w:val="000000" w:themeColor="text1"/>
          <w:lang w:val="en-ZA" w:eastAsia="en-US"/>
        </w:rPr>
        <w:t>ve</w:t>
      </w:r>
      <w:r w:rsidRPr="00851D55">
        <w:rPr>
          <w:rFonts w:eastAsia="Calibri"/>
          <w:color w:val="000000" w:themeColor="text1"/>
          <w:lang w:val="en-ZA" w:eastAsia="en-US"/>
        </w:rPr>
        <w:t xml:space="preserve"> beneficial properties that warrant continued presence under certain circumstances.</w:t>
      </w:r>
      <w:r w:rsidR="001B53B3" w:rsidRPr="00851D55">
        <w:rPr>
          <w:rFonts w:eastAsia="Calibri"/>
          <w:color w:val="000000" w:themeColor="text1"/>
          <w:lang w:val="en-ZA" w:eastAsia="en-US"/>
        </w:rPr>
        <w:t xml:space="preserve"> </w:t>
      </w:r>
      <w:r w:rsidRPr="00851D55">
        <w:rPr>
          <w:rFonts w:eastAsia="Calibri"/>
          <w:color w:val="000000" w:themeColor="text1"/>
          <w:lang w:val="en-ZA" w:eastAsia="en-US"/>
        </w:rPr>
        <w:t xml:space="preserve">The objective of the Act with respect to invaders species that may lead to bush encroachment (indigenous species) on grazing </w:t>
      </w:r>
      <w:proofErr w:type="gramStart"/>
      <w:r w:rsidRPr="00851D55">
        <w:rPr>
          <w:rFonts w:eastAsia="Calibri"/>
          <w:color w:val="000000" w:themeColor="text1"/>
          <w:lang w:val="en-ZA" w:eastAsia="en-US"/>
        </w:rPr>
        <w:t>areas,</w:t>
      </w:r>
      <w:proofErr w:type="gramEnd"/>
      <w:r w:rsidRPr="00851D55">
        <w:rPr>
          <w:rFonts w:eastAsia="Calibri"/>
          <w:color w:val="000000" w:themeColor="text1"/>
          <w:lang w:val="en-ZA" w:eastAsia="en-US"/>
        </w:rPr>
        <w:t xml:space="preserve"> is not always aimed at eradication but the focus is on thinning and reducing them to normal and acceptable levels.</w:t>
      </w:r>
      <w:r w:rsidR="001B53B3" w:rsidRPr="00851D55">
        <w:rPr>
          <w:rFonts w:eastAsia="Calibri"/>
          <w:color w:val="000000" w:themeColor="text1"/>
          <w:lang w:val="en-ZA" w:eastAsia="en-US"/>
        </w:rPr>
        <w:t xml:space="preserve"> </w:t>
      </w:r>
      <w:r w:rsidRPr="00851D55">
        <w:rPr>
          <w:rFonts w:eastAsia="Calibri"/>
          <w:color w:val="000000" w:themeColor="text1"/>
          <w:lang w:val="en-ZA" w:eastAsia="en-US"/>
        </w:rPr>
        <w:t>Invader species that occur outside the demarcated areas are however eradicated to minimise undesirable species which may degrade the veld.</w:t>
      </w:r>
      <w:r w:rsidR="001B53B3" w:rsidRPr="00851D55">
        <w:rPr>
          <w:rFonts w:eastAsia="Calibri"/>
          <w:b/>
          <w:color w:val="000000" w:themeColor="text1"/>
          <w:lang w:eastAsia="en-US"/>
        </w:rPr>
        <w:t xml:space="preserve"> </w:t>
      </w:r>
      <w:r w:rsidRPr="00851D55">
        <w:rPr>
          <w:rFonts w:eastAsia="Calibri"/>
          <w:color w:val="000000" w:themeColor="text1"/>
          <w:lang w:val="en-ZA" w:eastAsia="en-US"/>
        </w:rPr>
        <w:t xml:space="preserve">The type of problematic invader plants that are found across the country covers the whole spectrum of declared species in terms of </w:t>
      </w:r>
      <w:r w:rsidR="0089736D" w:rsidRPr="00851D55">
        <w:rPr>
          <w:rFonts w:eastAsia="Calibri"/>
          <w:color w:val="000000" w:themeColor="text1"/>
          <w:lang w:val="en-ZA" w:eastAsia="en-US"/>
        </w:rPr>
        <w:t xml:space="preserve">the </w:t>
      </w:r>
      <w:r w:rsidRPr="00851D55">
        <w:rPr>
          <w:rFonts w:eastAsia="Calibri"/>
          <w:color w:val="000000" w:themeColor="text1"/>
          <w:lang w:val="en-ZA" w:eastAsia="en-US"/>
        </w:rPr>
        <w:t xml:space="preserve">Conservation </w:t>
      </w:r>
      <w:r w:rsidRPr="001B53B3">
        <w:rPr>
          <w:rFonts w:eastAsia="Calibri"/>
          <w:lang w:val="en-ZA" w:eastAsia="en-US"/>
        </w:rPr>
        <w:t>of Agricultural Resources Act, 1983</w:t>
      </w:r>
      <w:r w:rsidR="001B53B3">
        <w:rPr>
          <w:rFonts w:eastAsia="Calibri"/>
          <w:lang w:val="en-ZA" w:eastAsia="en-US"/>
        </w:rPr>
        <w:t xml:space="preserve"> (Act No. 43 of 1983)</w:t>
      </w:r>
      <w:r w:rsidRPr="001B53B3">
        <w:rPr>
          <w:rFonts w:eastAsia="Calibri"/>
          <w:lang w:val="en-ZA" w:eastAsia="en-US"/>
        </w:rPr>
        <w:t>.</w:t>
      </w:r>
      <w:r w:rsidR="001B53B3">
        <w:rPr>
          <w:rFonts w:eastAsia="Calibri"/>
          <w:lang w:val="en-ZA" w:eastAsia="en-US"/>
        </w:rPr>
        <w:t xml:space="preserve"> </w:t>
      </w:r>
      <w:r w:rsidRPr="001B53B3">
        <w:rPr>
          <w:rFonts w:eastAsia="Calibri"/>
          <w:lang w:val="en-ZA" w:eastAsia="en-US"/>
        </w:rPr>
        <w:t xml:space="preserve">The occurrence of these species varies from province to province due to various factors including climatic conditions.  </w:t>
      </w:r>
    </w:p>
    <w:p w:rsidR="008207D5" w:rsidRPr="00B9675F" w:rsidRDefault="008207D5" w:rsidP="00B9675F">
      <w:pPr>
        <w:ind w:left="284"/>
        <w:jc w:val="both"/>
        <w:rPr>
          <w:rFonts w:eastAsia="Calibri"/>
          <w:lang w:val="en-ZA" w:eastAsia="en-US"/>
        </w:rPr>
      </w:pPr>
    </w:p>
    <w:p w:rsidR="008207D5" w:rsidRDefault="008207D5" w:rsidP="00B9675F">
      <w:pPr>
        <w:ind w:left="360"/>
        <w:jc w:val="both"/>
        <w:rPr>
          <w:rFonts w:eastAsia="Calibri"/>
          <w:lang w:val="en-ZA" w:eastAsia="en-US"/>
        </w:rPr>
      </w:pPr>
      <w:r w:rsidRPr="00B9675F">
        <w:rPr>
          <w:rFonts w:eastAsia="Calibri"/>
          <w:lang w:val="en-ZA" w:eastAsia="en-US"/>
        </w:rPr>
        <w:t>The invader species identified as dominant include</w:t>
      </w:r>
      <w:r w:rsidR="00851D55">
        <w:rPr>
          <w:rFonts w:eastAsia="Calibri"/>
          <w:lang w:val="en-ZA" w:eastAsia="en-US"/>
        </w:rPr>
        <w:t xml:space="preserve"> </w:t>
      </w:r>
      <w:r w:rsidRPr="00B9675F">
        <w:rPr>
          <w:rFonts w:eastAsia="Calibri"/>
          <w:lang w:val="en-ZA" w:eastAsia="en-US"/>
        </w:rPr>
        <w:t>the following:</w:t>
      </w:r>
    </w:p>
    <w:p w:rsidR="00F56055" w:rsidRPr="00B9675F" w:rsidRDefault="00F56055" w:rsidP="00B9675F">
      <w:pPr>
        <w:ind w:left="360"/>
        <w:jc w:val="both"/>
        <w:rPr>
          <w:rFonts w:eastAsia="Calibri"/>
          <w:lang w:val="en-ZA" w:eastAsia="en-US"/>
        </w:rPr>
      </w:pPr>
    </w:p>
    <w:p w:rsidR="008207D5" w:rsidRPr="00B9675F" w:rsidRDefault="008207D5" w:rsidP="00B9675F">
      <w:pPr>
        <w:ind w:left="540"/>
        <w:jc w:val="both"/>
        <w:rPr>
          <w:rFonts w:eastAsia="Calibri"/>
          <w:b/>
          <w:lang w:val="en-ZA" w:eastAsia="en-US"/>
        </w:rPr>
      </w:pPr>
      <w:r w:rsidRPr="00B9675F">
        <w:rPr>
          <w:rFonts w:eastAsia="Calibri"/>
          <w:b/>
          <w:lang w:val="en-ZA" w:eastAsia="en-US"/>
        </w:rPr>
        <w:t xml:space="preserve">Table 1: </w:t>
      </w:r>
      <w:r w:rsidRPr="00B9675F">
        <w:rPr>
          <w:rFonts w:eastAsia="Calibri"/>
          <w:lang w:val="en-ZA" w:eastAsia="en-US"/>
        </w:rPr>
        <w:t xml:space="preserve">List of invader species </w:t>
      </w:r>
      <w:r w:rsidR="00C07907" w:rsidRPr="00B9675F">
        <w:rPr>
          <w:rFonts w:eastAsia="Calibri"/>
          <w:lang w:val="en-ZA" w:eastAsia="en-US"/>
        </w:rPr>
        <w:t xml:space="preserve">per </w:t>
      </w:r>
      <w:r w:rsidRPr="00B9675F">
        <w:rPr>
          <w:rFonts w:eastAsia="Calibri"/>
          <w:lang w:val="en-ZA" w:eastAsia="en-US"/>
        </w:rPr>
        <w:t>province</w:t>
      </w:r>
      <w:r w:rsidR="00B61ACD" w:rsidRPr="00B9675F">
        <w:rPr>
          <w:rFonts w:eastAsia="Calibri"/>
          <w:b/>
          <w:lang w:val="en-ZA" w:eastAsia="en-US"/>
        </w:rPr>
        <w:t>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946"/>
      </w:tblGrid>
      <w:tr w:rsidR="008207D5" w:rsidRPr="00B9675F" w:rsidTr="0089736D">
        <w:tc>
          <w:tcPr>
            <w:tcW w:w="2126" w:type="dxa"/>
            <w:shd w:val="clear" w:color="auto" w:fill="F2F2F2"/>
          </w:tcPr>
          <w:p w:rsidR="008207D5" w:rsidRPr="00B9675F" w:rsidRDefault="008207D5" w:rsidP="00B9675F">
            <w:pPr>
              <w:jc w:val="both"/>
              <w:rPr>
                <w:rFonts w:eastAsia="Calibri"/>
                <w:b/>
                <w:lang w:val="en-ZA" w:eastAsia="en-US"/>
              </w:rPr>
            </w:pPr>
            <w:r w:rsidRPr="00B9675F">
              <w:rPr>
                <w:rFonts w:eastAsia="Calibri"/>
                <w:b/>
                <w:lang w:val="en-ZA" w:eastAsia="en-US"/>
              </w:rPr>
              <w:t>PROVINCE</w:t>
            </w:r>
          </w:p>
        </w:tc>
        <w:tc>
          <w:tcPr>
            <w:tcW w:w="6946" w:type="dxa"/>
            <w:shd w:val="clear" w:color="auto" w:fill="F2F2F2"/>
          </w:tcPr>
          <w:p w:rsidR="008207D5" w:rsidRPr="00B9675F" w:rsidRDefault="008207D5" w:rsidP="00B9675F">
            <w:pPr>
              <w:jc w:val="both"/>
              <w:rPr>
                <w:rFonts w:eastAsia="Calibri"/>
                <w:b/>
                <w:lang w:val="en-ZA" w:eastAsia="en-US"/>
              </w:rPr>
            </w:pPr>
            <w:r w:rsidRPr="00B9675F">
              <w:rPr>
                <w:rFonts w:eastAsia="Calibri"/>
                <w:b/>
                <w:lang w:val="en-ZA" w:eastAsia="en-US"/>
              </w:rPr>
              <w:t>DOMINANT INVADER SPECIES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t>EASTERN CAPE</w:t>
            </w:r>
          </w:p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proofErr w:type="spellStart"/>
            <w:r w:rsidRPr="00B9675F">
              <w:rPr>
                <w:rFonts w:eastAsia="Calibri"/>
                <w:lang w:val="en-ZA" w:eastAsia="en-US"/>
              </w:rPr>
              <w:t>S</w:t>
            </w:r>
            <w:r w:rsidR="002B4B7A" w:rsidRPr="00B9675F">
              <w:rPr>
                <w:rFonts w:eastAsia="Calibri"/>
                <w:lang w:val="en-ZA" w:eastAsia="en-US"/>
              </w:rPr>
              <w:t>toebe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="002B4B7A" w:rsidRPr="00B9675F">
              <w:rPr>
                <w:rFonts w:eastAsia="Calibri"/>
                <w:lang w:val="en-ZA" w:eastAsia="en-US"/>
              </w:rPr>
              <w:t>vulgaris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(Bankrupt bush-</w:t>
            </w:r>
            <w:r w:rsidRPr="00B9675F">
              <w:rPr>
                <w:rFonts w:eastAsia="Calibri"/>
                <w:lang w:val="en-ZA" w:eastAsia="en-US"/>
              </w:rPr>
              <w:t xml:space="preserve">indigenous), Acacia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mearnsii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(Black wattle), Lantana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camara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(Lantana), and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Opuntia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species (prickle pear) and blue bush (recently identified and more work is being done to acquire information on this plant)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t>KWAZULU-NATAL</w:t>
            </w:r>
          </w:p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proofErr w:type="spellStart"/>
            <w:r w:rsidRPr="00B9675F">
              <w:rPr>
                <w:rFonts w:eastAsia="Calibri"/>
                <w:lang w:val="en-ZA" w:eastAsia="en-US"/>
              </w:rPr>
              <w:t>S</w:t>
            </w:r>
            <w:r w:rsidR="002B4B7A" w:rsidRPr="00B9675F">
              <w:rPr>
                <w:rFonts w:eastAsia="Calibri"/>
                <w:lang w:val="en-ZA" w:eastAsia="en-US"/>
              </w:rPr>
              <w:t>toebe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="002B4B7A" w:rsidRPr="00B9675F">
              <w:rPr>
                <w:rFonts w:eastAsia="Calibri"/>
                <w:lang w:val="en-ZA" w:eastAsia="en-US"/>
              </w:rPr>
              <w:t>vulgaris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(Bankrupt bush-</w:t>
            </w:r>
            <w:r w:rsidRPr="00B9675F">
              <w:rPr>
                <w:rFonts w:eastAsia="Calibri"/>
                <w:lang w:val="en-ZA" w:eastAsia="en-US"/>
              </w:rPr>
              <w:t xml:space="preserve">indigenous), Lantana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Camara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(Lantana), Silver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dealbata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(Silver wattle) and Acacia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mearnsii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(Black Wattle)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t>MPUMALANGA</w:t>
            </w:r>
          </w:p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proofErr w:type="spellStart"/>
            <w:r w:rsidRPr="00B9675F">
              <w:rPr>
                <w:rFonts w:eastAsia="Calibri"/>
                <w:lang w:val="en-ZA" w:eastAsia="en-US"/>
              </w:rPr>
              <w:t>Stoebe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vulgaris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(Bankrupt bush - indigenous), Lantana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Camara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(Lantana), Silver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dealbata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(Silver wattle) and Acacia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mearnsii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(Black Wattle) and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Dichrosta</w:t>
            </w:r>
            <w:r w:rsidR="002B4B7A" w:rsidRPr="00B9675F">
              <w:rPr>
                <w:rFonts w:eastAsia="Calibri"/>
                <w:lang w:val="en-ZA" w:eastAsia="en-US"/>
              </w:rPr>
              <w:t>chys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="002B4B7A" w:rsidRPr="00B9675F">
              <w:rPr>
                <w:rFonts w:eastAsia="Calibri"/>
                <w:lang w:val="en-ZA" w:eastAsia="en-US"/>
              </w:rPr>
              <w:t>cineria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(Sickle bush-</w:t>
            </w:r>
            <w:r w:rsidRPr="00B9675F">
              <w:rPr>
                <w:rFonts w:eastAsia="Calibri"/>
                <w:lang w:val="en-ZA" w:eastAsia="en-US"/>
              </w:rPr>
              <w:t>Indigenous).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t>GAUTENG</w:t>
            </w:r>
          </w:p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proofErr w:type="spellStart"/>
            <w:r w:rsidRPr="00B9675F">
              <w:rPr>
                <w:rFonts w:eastAsia="Calibri"/>
                <w:lang w:val="en-ZA" w:eastAsia="en-US"/>
              </w:rPr>
              <w:t>S</w:t>
            </w:r>
            <w:r w:rsidR="002B4B7A" w:rsidRPr="00B9675F">
              <w:rPr>
                <w:rFonts w:eastAsia="Calibri"/>
                <w:lang w:val="en-ZA" w:eastAsia="en-US"/>
              </w:rPr>
              <w:t>toebe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="002B4B7A" w:rsidRPr="00B9675F">
              <w:rPr>
                <w:rFonts w:eastAsia="Calibri"/>
                <w:lang w:val="en-ZA" w:eastAsia="en-US"/>
              </w:rPr>
              <w:t>vulgaris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(Bankrupt bush-</w:t>
            </w:r>
            <w:r w:rsidRPr="00B9675F">
              <w:rPr>
                <w:rFonts w:eastAsia="Calibri"/>
                <w:lang w:val="en-ZA" w:eastAsia="en-US"/>
              </w:rPr>
              <w:t xml:space="preserve">indigenous),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Dic</w:t>
            </w:r>
            <w:r w:rsidR="002B4B7A" w:rsidRPr="00B9675F">
              <w:rPr>
                <w:rFonts w:eastAsia="Calibri"/>
                <w:lang w:val="en-ZA" w:eastAsia="en-US"/>
              </w:rPr>
              <w:t>hrostachys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="002B4B7A" w:rsidRPr="00B9675F">
              <w:rPr>
                <w:rFonts w:eastAsia="Calibri"/>
                <w:lang w:val="en-ZA" w:eastAsia="en-US"/>
              </w:rPr>
              <w:t>cineria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(Sickle bush</w:t>
            </w:r>
            <w:r w:rsidRPr="00B9675F">
              <w:rPr>
                <w:rFonts w:eastAsia="Calibri"/>
                <w:lang w:val="en-ZA" w:eastAsia="en-US"/>
              </w:rPr>
              <w:t xml:space="preserve">-Indigenous), Silver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dealbata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(Silver wattle) and Acacia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mearnsii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(Black Wattle) and Cereu</w:t>
            </w:r>
            <w:r w:rsidR="002B4B7A" w:rsidRPr="00B9675F">
              <w:rPr>
                <w:rFonts w:eastAsia="Calibri"/>
                <w:lang w:val="en-ZA" w:eastAsia="en-US"/>
              </w:rPr>
              <w:t xml:space="preserve">s </w:t>
            </w:r>
            <w:proofErr w:type="spellStart"/>
            <w:r w:rsidR="002B4B7A" w:rsidRPr="00B9675F">
              <w:rPr>
                <w:rFonts w:eastAsia="Calibri"/>
                <w:lang w:val="en-ZA" w:eastAsia="en-US"/>
              </w:rPr>
              <w:t>Jamacaru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(Queen of the night)–</w:t>
            </w:r>
            <w:r w:rsidRPr="00B9675F">
              <w:rPr>
                <w:rFonts w:eastAsia="Calibri"/>
                <w:lang w:val="en-ZA" w:eastAsia="en-US"/>
              </w:rPr>
              <w:t xml:space="preserve">Bio control agent has been released on it and it is found to be under control. 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t>LIMPOPO</w:t>
            </w:r>
          </w:p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proofErr w:type="spellStart"/>
            <w:r w:rsidRPr="00B9675F">
              <w:rPr>
                <w:rFonts w:eastAsia="Calibri"/>
                <w:lang w:val="en-ZA" w:eastAsia="en-US"/>
              </w:rPr>
              <w:t>Dichr</w:t>
            </w:r>
            <w:r w:rsidR="002B4B7A" w:rsidRPr="00B9675F">
              <w:rPr>
                <w:rFonts w:eastAsia="Calibri"/>
                <w:lang w:val="en-ZA" w:eastAsia="en-US"/>
              </w:rPr>
              <w:t>ostachys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="002B4B7A" w:rsidRPr="00B9675F">
              <w:rPr>
                <w:rFonts w:eastAsia="Calibri"/>
                <w:lang w:val="en-ZA" w:eastAsia="en-US"/>
              </w:rPr>
              <w:t>cineria</w:t>
            </w:r>
            <w:proofErr w:type="spellEnd"/>
            <w:r w:rsidR="002B4B7A" w:rsidRPr="00B9675F">
              <w:rPr>
                <w:rFonts w:eastAsia="Calibri"/>
                <w:lang w:val="en-ZA" w:eastAsia="en-US"/>
              </w:rPr>
              <w:t xml:space="preserve"> (Sickle bush-</w:t>
            </w:r>
            <w:r w:rsidRPr="00B9675F">
              <w:rPr>
                <w:rFonts w:eastAsia="Calibri"/>
                <w:lang w:val="en-ZA" w:eastAsia="en-US"/>
              </w:rPr>
              <w:t xml:space="preserve">Indigenous),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Prosopis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spp. </w:t>
            </w:r>
            <w:r w:rsidR="002B4B7A" w:rsidRPr="00B9675F">
              <w:rPr>
                <w:rFonts w:eastAsia="Calibri"/>
                <w:lang w:val="en-ZA" w:eastAsia="en-US"/>
              </w:rPr>
              <w:t xml:space="preserve"> </w:t>
            </w:r>
            <w:r w:rsidRPr="00B9675F">
              <w:rPr>
                <w:rFonts w:eastAsia="Calibri"/>
                <w:lang w:val="en-ZA" w:eastAsia="en-US"/>
              </w:rPr>
              <w:t xml:space="preserve">(Mesquite) in communal grazing areas and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Lopholaena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lastRenderedPageBreak/>
              <w:t>coriifolia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(small-leaved fluff-bush).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lastRenderedPageBreak/>
              <w:t>NORTH WEST</w:t>
            </w:r>
          </w:p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207D5" w:rsidRPr="001B53B3" w:rsidRDefault="002B4B7A" w:rsidP="001B53B3">
            <w:pPr>
              <w:jc w:val="both"/>
              <w:rPr>
                <w:rFonts w:eastAsia="Calibri"/>
                <w:lang w:val="en-ZA" w:eastAsia="en-US"/>
              </w:rPr>
            </w:pPr>
            <w:proofErr w:type="spellStart"/>
            <w:r w:rsidRPr="00B9675F">
              <w:rPr>
                <w:rFonts w:eastAsia="Calibri"/>
                <w:lang w:val="en-ZA" w:eastAsia="en-US"/>
              </w:rPr>
              <w:t>Seriphium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plumosum-</w:t>
            </w:r>
            <w:r w:rsidR="008207D5" w:rsidRPr="00B9675F">
              <w:rPr>
                <w:rFonts w:eastAsia="Calibri"/>
                <w:lang w:val="en-ZA" w:eastAsia="en-US"/>
              </w:rPr>
              <w:t>Stoebe</w:t>
            </w:r>
            <w:proofErr w:type="spellEnd"/>
            <w:r w:rsidR="008207D5"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="008207D5" w:rsidRPr="00B9675F">
              <w:rPr>
                <w:rFonts w:eastAsia="Calibri"/>
                <w:lang w:val="en-ZA" w:eastAsia="en-US"/>
              </w:rPr>
              <w:t>vulgaris</w:t>
            </w:r>
            <w:proofErr w:type="spellEnd"/>
            <w:r w:rsidR="008207D5" w:rsidRPr="00B9675F">
              <w:rPr>
                <w:rFonts w:eastAsia="Calibri"/>
                <w:lang w:val="en-ZA" w:eastAsia="en-US"/>
              </w:rPr>
              <w:t xml:space="preserve"> (Bankrupt bush - indigenous), Acacia </w:t>
            </w:r>
            <w:proofErr w:type="spellStart"/>
            <w:r w:rsidR="008207D5" w:rsidRPr="00B9675F">
              <w:rPr>
                <w:rFonts w:eastAsia="Calibri"/>
                <w:lang w:val="en-ZA" w:eastAsia="en-US"/>
              </w:rPr>
              <w:t>Mellifera</w:t>
            </w:r>
            <w:proofErr w:type="spellEnd"/>
            <w:r w:rsidR="008207D5" w:rsidRPr="00B9675F">
              <w:rPr>
                <w:rFonts w:eastAsia="Calibri"/>
                <w:lang w:val="en-ZA" w:eastAsia="en-US"/>
              </w:rPr>
              <w:t xml:space="preserve"> (</w:t>
            </w:r>
            <w:proofErr w:type="spellStart"/>
            <w:r w:rsidR="008207D5" w:rsidRPr="00B9675F">
              <w:rPr>
                <w:rFonts w:eastAsia="Calibri"/>
                <w:lang w:val="en-ZA" w:eastAsia="en-US"/>
              </w:rPr>
              <w:t>Swarthaak</w:t>
            </w:r>
            <w:proofErr w:type="spellEnd"/>
            <w:r w:rsidR="008207D5" w:rsidRPr="00B9675F">
              <w:rPr>
                <w:rFonts w:eastAsia="Calibri"/>
                <w:lang w:val="en-ZA" w:eastAsia="en-US"/>
              </w:rPr>
              <w:t xml:space="preserve">) indigenous and </w:t>
            </w:r>
            <w:proofErr w:type="spellStart"/>
            <w:r w:rsidR="008207D5" w:rsidRPr="00B9675F">
              <w:rPr>
                <w:rFonts w:eastAsia="Calibri"/>
                <w:lang w:val="en-ZA" w:eastAsia="en-US"/>
              </w:rPr>
              <w:t>Prosopis</w:t>
            </w:r>
            <w:proofErr w:type="spellEnd"/>
            <w:r w:rsidR="008207D5" w:rsidRPr="00B9675F">
              <w:rPr>
                <w:rFonts w:eastAsia="Calibri"/>
                <w:lang w:val="en-ZA" w:eastAsia="en-US"/>
              </w:rPr>
              <w:t xml:space="preserve"> spp. </w:t>
            </w:r>
            <w:r w:rsidRPr="00B9675F">
              <w:rPr>
                <w:rFonts w:eastAsia="Calibri"/>
                <w:lang w:val="en-ZA" w:eastAsia="en-US"/>
              </w:rPr>
              <w:t xml:space="preserve"> </w:t>
            </w:r>
            <w:r w:rsidR="008207D5" w:rsidRPr="00B9675F">
              <w:rPr>
                <w:rFonts w:eastAsia="Calibri"/>
                <w:lang w:val="en-ZA" w:eastAsia="en-US"/>
              </w:rPr>
              <w:t>(Mesquite).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t>FREE STATE</w:t>
            </w:r>
          </w:p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proofErr w:type="spellStart"/>
            <w:r w:rsidRPr="00B9675F">
              <w:rPr>
                <w:rFonts w:eastAsia="Calibri"/>
                <w:lang w:val="en-ZA" w:eastAsia="en-US"/>
              </w:rPr>
              <w:t>Seriphium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plumosum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-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Stoebe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vulgaris (Bankrupt bush), Cestrum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laevigatum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(Inkberry), Acacia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mearnsii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(Black wattle) and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Opuntia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species (Prickle pears)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t>NORTHERN CAPE</w:t>
            </w:r>
          </w:p>
        </w:tc>
        <w:tc>
          <w:tcPr>
            <w:tcW w:w="6946" w:type="dxa"/>
            <w:shd w:val="clear" w:color="auto" w:fill="auto"/>
          </w:tcPr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r w:rsidRPr="00B9675F">
              <w:rPr>
                <w:rFonts w:eastAsia="Calibri"/>
                <w:lang w:val="en-ZA" w:eastAsia="en-US"/>
              </w:rPr>
              <w:t xml:space="preserve">Acacia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Mellifera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Swarthaak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) and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Prosopis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spp. (Mesquite),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Rhigozum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trichotomum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Driedoring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>)</w:t>
            </w:r>
          </w:p>
        </w:tc>
      </w:tr>
      <w:tr w:rsidR="008207D5" w:rsidRPr="00B9675F" w:rsidTr="0089736D">
        <w:tc>
          <w:tcPr>
            <w:tcW w:w="2126" w:type="dxa"/>
            <w:shd w:val="clear" w:color="auto" w:fill="auto"/>
          </w:tcPr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  <w:r w:rsidRPr="00B9675F">
              <w:rPr>
                <w:rFonts w:eastAsia="Calibri"/>
                <w:b/>
                <w:lang w:val="en-US" w:eastAsia="en-US"/>
              </w:rPr>
              <w:t>WESTERN CAPE</w:t>
            </w:r>
          </w:p>
          <w:p w:rsidR="008207D5" w:rsidRPr="00B9675F" w:rsidRDefault="008207D5" w:rsidP="00B9675F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r w:rsidRPr="00B9675F">
              <w:rPr>
                <w:rFonts w:eastAsia="Calibri"/>
                <w:lang w:val="en-ZA" w:eastAsia="en-US"/>
              </w:rPr>
              <w:t xml:space="preserve">Acacia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mearnsii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(Black wattle), Acacia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saligna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(Port Jackson), Eucalyptus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spp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(Blue gum)</w:t>
            </w:r>
          </w:p>
          <w:p w:rsidR="008207D5" w:rsidRPr="00B9675F" w:rsidRDefault="008207D5" w:rsidP="00B9675F">
            <w:pPr>
              <w:jc w:val="both"/>
              <w:rPr>
                <w:rFonts w:eastAsia="Calibri"/>
                <w:lang w:val="en-ZA" w:eastAsia="en-US"/>
              </w:rPr>
            </w:pPr>
            <w:proofErr w:type="spellStart"/>
            <w:r w:rsidRPr="00B9675F">
              <w:rPr>
                <w:rFonts w:eastAsia="Calibri"/>
                <w:lang w:val="en-ZA" w:eastAsia="en-US"/>
              </w:rPr>
              <w:t>Hakea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spp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and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Pinus</w:t>
            </w:r>
            <w:proofErr w:type="spellEnd"/>
            <w:r w:rsidRPr="00B9675F">
              <w:rPr>
                <w:rFonts w:eastAsia="Calibri"/>
                <w:lang w:val="en-ZA" w:eastAsia="en-US"/>
              </w:rPr>
              <w:t xml:space="preserve"> </w:t>
            </w:r>
            <w:proofErr w:type="spellStart"/>
            <w:r w:rsidRPr="00B9675F">
              <w:rPr>
                <w:rFonts w:eastAsia="Calibri"/>
                <w:lang w:val="en-ZA" w:eastAsia="en-US"/>
              </w:rPr>
              <w:t>spp</w:t>
            </w:r>
            <w:proofErr w:type="spellEnd"/>
          </w:p>
        </w:tc>
      </w:tr>
    </w:tbl>
    <w:p w:rsidR="008207D5" w:rsidRPr="00B9675F" w:rsidRDefault="008207D5" w:rsidP="00B9675F">
      <w:pPr>
        <w:rPr>
          <w:rFonts w:eastAsia="Calibri"/>
          <w:b/>
          <w:lang w:eastAsia="en-US"/>
        </w:rPr>
      </w:pPr>
    </w:p>
    <w:p w:rsidR="008207D5" w:rsidRPr="00B9675F" w:rsidRDefault="008207D5" w:rsidP="00B9675F">
      <w:pPr>
        <w:numPr>
          <w:ilvl w:val="0"/>
          <w:numId w:val="1"/>
        </w:numPr>
        <w:contextualSpacing/>
        <w:jc w:val="both"/>
        <w:rPr>
          <w:rFonts w:eastAsia="Calibri"/>
          <w:b/>
          <w:lang w:eastAsia="en-US"/>
        </w:rPr>
      </w:pPr>
      <w:r w:rsidRPr="00B9675F">
        <w:rPr>
          <w:rFonts w:eastAsia="Calibri"/>
          <w:lang w:eastAsia="en-US"/>
        </w:rPr>
        <w:t xml:space="preserve">The Department of Agriculture, Land Reform and Rural Development </w:t>
      </w:r>
      <w:r w:rsidR="001B53B3">
        <w:rPr>
          <w:rFonts w:eastAsia="Calibri"/>
          <w:lang w:eastAsia="en-US"/>
        </w:rPr>
        <w:t xml:space="preserve">(DALRRD) </w:t>
      </w:r>
      <w:r w:rsidRPr="00B9675F">
        <w:rPr>
          <w:rFonts w:eastAsia="Calibri"/>
          <w:lang w:eastAsia="en-US"/>
        </w:rPr>
        <w:t xml:space="preserve">has put in place the following measures to manage </w:t>
      </w:r>
      <w:r w:rsidR="005F793F" w:rsidRPr="00B9675F">
        <w:rPr>
          <w:rFonts w:eastAsia="Calibri"/>
          <w:lang w:eastAsia="en-US"/>
        </w:rPr>
        <w:t>and control invader species and/</w:t>
      </w:r>
      <w:r w:rsidRPr="00B9675F">
        <w:rPr>
          <w:rFonts w:eastAsia="Calibri"/>
          <w:lang w:eastAsia="en-US"/>
        </w:rPr>
        <w:t>or trees in all Provinces:</w:t>
      </w:r>
    </w:p>
    <w:p w:rsidR="001B53B3" w:rsidRDefault="001B53B3" w:rsidP="001B53B3">
      <w:pPr>
        <w:pStyle w:val="ListParagraph"/>
        <w:numPr>
          <w:ilvl w:val="0"/>
          <w:numId w:val="3"/>
        </w:numPr>
        <w:ind w:left="567" w:hanging="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="008207D5" w:rsidRPr="001B53B3">
        <w:rPr>
          <w:rFonts w:eastAsia="Calibri"/>
          <w:lang w:eastAsia="en-US"/>
        </w:rPr>
        <w:t>dedicated resource monitoring unit that audits veld infested by invader species in terms of the Conservation of Agricultural Resources Act</w:t>
      </w:r>
      <w:r w:rsidR="004C40C9">
        <w:rPr>
          <w:rFonts w:eastAsia="Calibri"/>
          <w:lang w:eastAsia="en-US"/>
        </w:rPr>
        <w:t>, 1983 (Act</w:t>
      </w:r>
      <w:r w:rsidR="008207D5" w:rsidRPr="001B53B3">
        <w:rPr>
          <w:rFonts w:eastAsia="Calibri"/>
          <w:lang w:eastAsia="en-US"/>
        </w:rPr>
        <w:t xml:space="preserve"> No</w:t>
      </w:r>
      <w:r w:rsidR="005F793F" w:rsidRPr="001B53B3">
        <w:rPr>
          <w:rFonts w:eastAsia="Calibri"/>
          <w:lang w:eastAsia="en-US"/>
        </w:rPr>
        <w:t>.</w:t>
      </w:r>
      <w:r w:rsidR="008207D5" w:rsidRPr="001B53B3">
        <w:rPr>
          <w:rFonts w:eastAsia="Calibri"/>
          <w:lang w:eastAsia="en-US"/>
        </w:rPr>
        <w:t xml:space="preserve"> 43 of 1983</w:t>
      </w:r>
      <w:r w:rsidR="004C40C9">
        <w:rPr>
          <w:rFonts w:eastAsia="Calibri"/>
          <w:lang w:eastAsia="en-US"/>
        </w:rPr>
        <w:t xml:space="preserve">), CARA </w:t>
      </w:r>
      <w:r w:rsidR="008207D5" w:rsidRPr="001B53B3">
        <w:rPr>
          <w:rFonts w:eastAsia="Calibri"/>
          <w:lang w:eastAsia="en-US"/>
        </w:rPr>
        <w:t>is in place.</w:t>
      </w:r>
      <w:r w:rsidR="00B61ACD" w:rsidRPr="001B53B3">
        <w:rPr>
          <w:rFonts w:eastAsia="Calibri"/>
          <w:lang w:eastAsia="en-US"/>
        </w:rPr>
        <w:t xml:space="preserve"> </w:t>
      </w:r>
      <w:r w:rsidR="008207D5" w:rsidRPr="001B53B3">
        <w:rPr>
          <w:rFonts w:eastAsia="Calibri"/>
          <w:lang w:eastAsia="en-US"/>
        </w:rPr>
        <w:t xml:space="preserve"> The mandate of the team is to assess the status of veld in collaboration with provinces </w:t>
      </w:r>
      <w:r w:rsidR="0089736D" w:rsidRPr="001B53B3">
        <w:rPr>
          <w:rFonts w:eastAsia="Calibri"/>
          <w:lang w:eastAsia="en-US"/>
        </w:rPr>
        <w:t>to</w:t>
      </w:r>
      <w:r w:rsidR="008207D5" w:rsidRPr="001B53B3">
        <w:rPr>
          <w:rFonts w:eastAsia="Calibri"/>
          <w:lang w:eastAsia="en-US"/>
        </w:rPr>
        <w:t xml:space="preserve"> identify invader species that threaten the productivity of grazing areas.  The team also provides advice on control measures to land users. </w:t>
      </w:r>
      <w:r w:rsidR="00B61ACD" w:rsidRPr="001B53B3">
        <w:rPr>
          <w:rFonts w:eastAsia="Calibri"/>
          <w:lang w:eastAsia="en-US"/>
        </w:rPr>
        <w:t xml:space="preserve"> </w:t>
      </w:r>
      <w:r w:rsidR="008207D5" w:rsidRPr="001B53B3">
        <w:rPr>
          <w:rFonts w:eastAsia="Calibri"/>
          <w:lang w:eastAsia="en-US"/>
        </w:rPr>
        <w:t>Directives are only served to land users as a last resort to facilitate compliance with CARA legislation</w:t>
      </w:r>
      <w:r>
        <w:rPr>
          <w:rFonts w:eastAsia="Calibri"/>
          <w:lang w:eastAsia="en-US"/>
        </w:rPr>
        <w:t>;</w:t>
      </w:r>
    </w:p>
    <w:p w:rsidR="001B53B3" w:rsidRPr="00851D55" w:rsidRDefault="0089736D" w:rsidP="001B53B3">
      <w:pPr>
        <w:pStyle w:val="ListParagraph"/>
        <w:numPr>
          <w:ilvl w:val="0"/>
          <w:numId w:val="3"/>
        </w:numPr>
        <w:ind w:left="567" w:hanging="141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lang w:eastAsia="en-US"/>
        </w:rPr>
        <w:t>T</w:t>
      </w:r>
      <w:r w:rsidR="008207D5" w:rsidRPr="001B53B3">
        <w:rPr>
          <w:rFonts w:eastAsia="Calibri"/>
          <w:lang w:eastAsia="en-US"/>
        </w:rPr>
        <w:t xml:space="preserve">hrough its </w:t>
      </w:r>
      <w:proofErr w:type="spellStart"/>
      <w:r w:rsidR="00851D55" w:rsidRPr="00851D55">
        <w:rPr>
          <w:rFonts w:eastAsia="Calibri"/>
          <w:color w:val="000000" w:themeColor="text1"/>
          <w:lang w:eastAsia="en-US"/>
        </w:rPr>
        <w:t>L</w:t>
      </w:r>
      <w:r w:rsidR="008207D5" w:rsidRPr="00851D55">
        <w:rPr>
          <w:rFonts w:eastAsia="Calibri"/>
          <w:color w:val="000000" w:themeColor="text1"/>
          <w:lang w:eastAsia="en-US"/>
        </w:rPr>
        <w:t>andcare</w:t>
      </w:r>
      <w:proofErr w:type="spellEnd"/>
      <w:r w:rsidR="008207D5" w:rsidRPr="00851D55">
        <w:rPr>
          <w:rFonts w:eastAsia="Calibri"/>
          <w:color w:val="000000" w:themeColor="text1"/>
          <w:lang w:eastAsia="en-US"/>
        </w:rPr>
        <w:t xml:space="preserve"> programme, the Department collaborates with relevant research institutions </w:t>
      </w:r>
      <w:r w:rsidRPr="00851D55">
        <w:rPr>
          <w:rFonts w:eastAsia="Calibri"/>
          <w:color w:val="000000" w:themeColor="text1"/>
          <w:lang w:eastAsia="en-US"/>
        </w:rPr>
        <w:t>to</w:t>
      </w:r>
      <w:r w:rsidR="008207D5" w:rsidRPr="00851D55">
        <w:rPr>
          <w:rFonts w:eastAsia="Calibri"/>
          <w:color w:val="000000" w:themeColor="text1"/>
          <w:lang w:eastAsia="en-US"/>
        </w:rPr>
        <w:t xml:space="preserve"> </w:t>
      </w:r>
      <w:r w:rsidR="008207D5" w:rsidRPr="00851D55">
        <w:rPr>
          <w:rFonts w:eastAsia="Calibri"/>
          <w:color w:val="000000" w:themeColor="text1"/>
          <w:lang w:val="en-US" w:eastAsia="en-US"/>
        </w:rPr>
        <w:t xml:space="preserve">support control of invader species across the country.  Provincial Departments of Agriculture are also involved. </w:t>
      </w:r>
      <w:r w:rsidR="000E118C" w:rsidRPr="00851D55">
        <w:rPr>
          <w:rFonts w:eastAsia="Calibri"/>
          <w:color w:val="000000" w:themeColor="text1"/>
          <w:lang w:val="en-US" w:eastAsia="en-US"/>
        </w:rPr>
        <w:t xml:space="preserve"> </w:t>
      </w:r>
      <w:r w:rsidR="008207D5" w:rsidRPr="00851D55">
        <w:rPr>
          <w:rFonts w:eastAsia="Calibri"/>
          <w:color w:val="000000" w:themeColor="text1"/>
          <w:lang w:val="en-US" w:eastAsia="en-US"/>
        </w:rPr>
        <w:t xml:space="preserve">Collaboration includes provision of technical and governance advice in areas </w:t>
      </w:r>
      <w:r w:rsidR="008207D5" w:rsidRPr="00851D55">
        <w:rPr>
          <w:rFonts w:eastAsia="Calibri"/>
          <w:color w:val="000000" w:themeColor="text1"/>
          <w:lang w:eastAsia="en-US"/>
        </w:rPr>
        <w:t>affecting veld management for improved grazing and livestock production</w:t>
      </w:r>
      <w:r w:rsidR="001B53B3" w:rsidRPr="00851D55">
        <w:rPr>
          <w:rFonts w:eastAsia="Calibri"/>
          <w:color w:val="000000" w:themeColor="text1"/>
          <w:lang w:eastAsia="en-US"/>
        </w:rPr>
        <w:t>;</w:t>
      </w:r>
    </w:p>
    <w:p w:rsidR="001B53B3" w:rsidRPr="00851D55" w:rsidRDefault="008207D5" w:rsidP="001B53B3">
      <w:pPr>
        <w:pStyle w:val="ListParagraph"/>
        <w:numPr>
          <w:ilvl w:val="0"/>
          <w:numId w:val="3"/>
        </w:numPr>
        <w:ind w:left="567" w:hanging="141"/>
        <w:jc w:val="both"/>
        <w:rPr>
          <w:rFonts w:eastAsia="Calibri"/>
          <w:color w:val="000000" w:themeColor="text1"/>
          <w:lang w:eastAsia="en-US"/>
        </w:rPr>
      </w:pPr>
      <w:r w:rsidRPr="00851D55">
        <w:rPr>
          <w:rFonts w:eastAsia="Calibri"/>
          <w:color w:val="000000" w:themeColor="text1"/>
          <w:lang w:eastAsia="en-US"/>
        </w:rPr>
        <w:t xml:space="preserve">Where applicable, partnership with relevant stakeholders are put in place </w:t>
      </w:r>
      <w:r w:rsidR="0089736D" w:rsidRPr="00851D55">
        <w:rPr>
          <w:rFonts w:eastAsia="Calibri"/>
          <w:color w:val="000000" w:themeColor="text1"/>
          <w:lang w:eastAsia="en-US"/>
        </w:rPr>
        <w:t>to</w:t>
      </w:r>
      <w:r w:rsidRPr="00851D55">
        <w:rPr>
          <w:rFonts w:eastAsia="Calibri"/>
          <w:color w:val="000000" w:themeColor="text1"/>
          <w:lang w:eastAsia="en-US"/>
        </w:rPr>
        <w:t xml:space="preserve"> facilitate the control of Bankrupt Bush and </w:t>
      </w:r>
      <w:proofErr w:type="spellStart"/>
      <w:r w:rsidRPr="00851D55">
        <w:rPr>
          <w:rFonts w:eastAsia="Calibri"/>
          <w:color w:val="000000" w:themeColor="text1"/>
          <w:lang w:eastAsia="en-US"/>
        </w:rPr>
        <w:t>Prosopis</w:t>
      </w:r>
      <w:proofErr w:type="spellEnd"/>
      <w:r w:rsidRPr="00851D55">
        <w:rPr>
          <w:rFonts w:eastAsia="Calibri"/>
          <w:color w:val="000000" w:themeColor="text1"/>
          <w:lang w:eastAsia="en-US"/>
        </w:rPr>
        <w:t xml:space="preserve"> in various communities through the </w:t>
      </w:r>
      <w:proofErr w:type="spellStart"/>
      <w:r w:rsidRPr="00851D55">
        <w:rPr>
          <w:rFonts w:eastAsia="Calibri"/>
          <w:color w:val="000000" w:themeColor="text1"/>
          <w:lang w:eastAsia="en-US"/>
        </w:rPr>
        <w:t>Landcare</w:t>
      </w:r>
      <w:proofErr w:type="spellEnd"/>
      <w:r w:rsidRPr="00851D55">
        <w:rPr>
          <w:rFonts w:eastAsia="Calibri"/>
          <w:color w:val="000000" w:themeColor="text1"/>
          <w:lang w:eastAsia="en-US"/>
        </w:rPr>
        <w:t xml:space="preserve"> programme</w:t>
      </w:r>
      <w:r w:rsidR="001B53B3" w:rsidRPr="00851D55">
        <w:rPr>
          <w:rFonts w:eastAsia="Calibri"/>
          <w:color w:val="000000" w:themeColor="text1"/>
          <w:lang w:eastAsia="en-US"/>
        </w:rPr>
        <w:t>;</w:t>
      </w:r>
    </w:p>
    <w:p w:rsidR="001B53B3" w:rsidRDefault="008207D5" w:rsidP="001B53B3">
      <w:pPr>
        <w:pStyle w:val="ListParagraph"/>
        <w:numPr>
          <w:ilvl w:val="0"/>
          <w:numId w:val="3"/>
        </w:numPr>
        <w:ind w:left="567" w:hanging="141"/>
        <w:jc w:val="both"/>
        <w:rPr>
          <w:rFonts w:eastAsia="Calibri"/>
          <w:lang w:eastAsia="en-US"/>
        </w:rPr>
      </w:pPr>
      <w:r w:rsidRPr="00851D55">
        <w:rPr>
          <w:rFonts w:eastAsia="Calibri"/>
          <w:color w:val="000000" w:themeColor="text1"/>
          <w:lang w:eastAsia="en-US"/>
        </w:rPr>
        <w:t>Awareness campaigns ha</w:t>
      </w:r>
      <w:r w:rsidR="0089736D" w:rsidRPr="00851D55">
        <w:rPr>
          <w:rFonts w:eastAsia="Calibri"/>
          <w:color w:val="000000" w:themeColor="text1"/>
          <w:lang w:eastAsia="en-US"/>
        </w:rPr>
        <w:t>ve</w:t>
      </w:r>
      <w:r w:rsidRPr="00851D55">
        <w:rPr>
          <w:rFonts w:eastAsia="Calibri"/>
          <w:color w:val="000000" w:themeColor="text1"/>
          <w:lang w:eastAsia="en-US"/>
        </w:rPr>
        <w:t xml:space="preserve"> been conducted and </w:t>
      </w:r>
      <w:r w:rsidR="004C40C9" w:rsidRPr="00851D55">
        <w:rPr>
          <w:rFonts w:eastAsia="Calibri"/>
          <w:color w:val="000000" w:themeColor="text1"/>
          <w:lang w:eastAsia="en-US"/>
        </w:rPr>
        <w:t>DALRRD</w:t>
      </w:r>
      <w:r w:rsidRPr="00851D55">
        <w:rPr>
          <w:rFonts w:eastAsia="Calibri"/>
          <w:color w:val="000000" w:themeColor="text1"/>
          <w:lang w:eastAsia="en-US"/>
        </w:rPr>
        <w:t xml:space="preserve"> has coordinated the development of a database to record bush encroacher species in the veld. </w:t>
      </w:r>
      <w:r w:rsidR="00B61ACD" w:rsidRPr="00851D55">
        <w:rPr>
          <w:rFonts w:eastAsia="Calibri"/>
          <w:color w:val="000000" w:themeColor="text1"/>
          <w:lang w:eastAsia="en-US"/>
        </w:rPr>
        <w:t xml:space="preserve"> </w:t>
      </w:r>
      <w:r w:rsidRPr="00851D55">
        <w:rPr>
          <w:rFonts w:eastAsia="Calibri"/>
          <w:color w:val="000000" w:themeColor="text1"/>
          <w:lang w:eastAsia="en-US"/>
        </w:rPr>
        <w:t>To date, surveys ha</w:t>
      </w:r>
      <w:r w:rsidR="00851D55" w:rsidRPr="00851D55">
        <w:rPr>
          <w:rFonts w:eastAsia="Calibri"/>
          <w:color w:val="000000" w:themeColor="text1"/>
          <w:lang w:eastAsia="en-US"/>
        </w:rPr>
        <w:t>ve</w:t>
      </w:r>
      <w:r w:rsidRPr="001B53B3">
        <w:rPr>
          <w:rFonts w:eastAsia="Calibri"/>
          <w:lang w:eastAsia="en-US"/>
        </w:rPr>
        <w:t xml:space="preserve"> been conducted where bankrupt bush encroachment was dominant in grazing areas.  The strategy on management of invader indigenous species is currently being developed</w:t>
      </w:r>
      <w:r w:rsidR="001B53B3">
        <w:rPr>
          <w:rFonts w:eastAsia="Calibri"/>
          <w:lang w:eastAsia="en-US"/>
        </w:rPr>
        <w:t xml:space="preserve">; and </w:t>
      </w:r>
    </w:p>
    <w:p w:rsidR="0066266E" w:rsidRPr="001B53B3" w:rsidRDefault="001B53B3" w:rsidP="001B53B3">
      <w:pPr>
        <w:pStyle w:val="ListParagraph"/>
        <w:numPr>
          <w:ilvl w:val="0"/>
          <w:numId w:val="3"/>
        </w:numPr>
        <w:ind w:left="567" w:hanging="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DALRRD</w:t>
      </w:r>
      <w:r w:rsidR="008207D5" w:rsidRPr="001B53B3">
        <w:rPr>
          <w:rFonts w:eastAsia="Calibri"/>
          <w:lang w:eastAsia="en-US"/>
        </w:rPr>
        <w:t xml:space="preserve"> will continue conducting capacity </w:t>
      </w:r>
      <w:r w:rsidR="008207D5" w:rsidRPr="00851D55">
        <w:rPr>
          <w:rFonts w:eastAsia="Calibri"/>
          <w:color w:val="000000" w:themeColor="text1"/>
          <w:lang w:eastAsia="en-US"/>
        </w:rPr>
        <w:t xml:space="preserve">building sessions for land users and farmers on management of invader species per biome during </w:t>
      </w:r>
      <w:r w:rsidR="0089736D" w:rsidRPr="00851D55">
        <w:rPr>
          <w:rFonts w:eastAsia="Calibri"/>
          <w:color w:val="000000" w:themeColor="text1"/>
          <w:lang w:eastAsia="en-US"/>
        </w:rPr>
        <w:t xml:space="preserve">the </w:t>
      </w:r>
      <w:r w:rsidR="008207D5" w:rsidRPr="00851D55">
        <w:rPr>
          <w:rFonts w:eastAsia="Calibri"/>
          <w:color w:val="000000" w:themeColor="text1"/>
          <w:lang w:eastAsia="en-US"/>
        </w:rPr>
        <w:t xml:space="preserve">2022/23 financial year.  Guidelines on possible management of invader species </w:t>
      </w:r>
      <w:r w:rsidR="008207D5" w:rsidRPr="001B53B3">
        <w:rPr>
          <w:rFonts w:eastAsia="Calibri"/>
          <w:lang w:eastAsia="en-US"/>
        </w:rPr>
        <w:t>and veld improvement will be developed and shared with relevant stakeholders.</w:t>
      </w:r>
    </w:p>
    <w:sectPr w:rsidR="0066266E" w:rsidRPr="001B53B3" w:rsidSect="00B9675F">
      <w:pgSz w:w="11906" w:h="16838"/>
      <w:pgMar w:top="851" w:right="1133" w:bottom="1260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9A149" w16cid:durableId="26308BD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30D"/>
    <w:multiLevelType w:val="hybridMultilevel"/>
    <w:tmpl w:val="EE7808E0"/>
    <w:lvl w:ilvl="0" w:tplc="BBA8D34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D0EB8"/>
    <w:multiLevelType w:val="hybridMultilevel"/>
    <w:tmpl w:val="01BE1276"/>
    <w:lvl w:ilvl="0" w:tplc="D8326F5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0928AC"/>
    <w:multiLevelType w:val="hybridMultilevel"/>
    <w:tmpl w:val="60F4C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07D5"/>
    <w:rsid w:val="000E118C"/>
    <w:rsid w:val="001B53B3"/>
    <w:rsid w:val="002B4B7A"/>
    <w:rsid w:val="00464882"/>
    <w:rsid w:val="004C40C9"/>
    <w:rsid w:val="005F793F"/>
    <w:rsid w:val="0066266E"/>
    <w:rsid w:val="006B0229"/>
    <w:rsid w:val="007E08DC"/>
    <w:rsid w:val="008207D5"/>
    <w:rsid w:val="00851D55"/>
    <w:rsid w:val="0089736D"/>
    <w:rsid w:val="00B112AD"/>
    <w:rsid w:val="00B61ACD"/>
    <w:rsid w:val="00B9675F"/>
    <w:rsid w:val="00C07907"/>
    <w:rsid w:val="00C55073"/>
    <w:rsid w:val="00C632A2"/>
    <w:rsid w:val="00E17890"/>
    <w:rsid w:val="00F56055"/>
    <w:rsid w:val="00F7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D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AD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36D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6D"/>
    <w:rPr>
      <w:rFonts w:ascii="Arial" w:eastAsia="Times New Roman" w:hAnsi="Arial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cp:lastPrinted>2022-05-17T11:03:00Z</cp:lastPrinted>
  <dcterms:created xsi:type="dcterms:W3CDTF">2022-05-26T10:43:00Z</dcterms:created>
  <dcterms:modified xsi:type="dcterms:W3CDTF">2022-05-26T10:43:00Z</dcterms:modified>
</cp:coreProperties>
</file>