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F" w:rsidRPr="005423EF" w:rsidRDefault="005423EF" w:rsidP="005423EF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5423EF">
        <w:rPr>
          <w:rFonts w:ascii="Arial" w:eastAsia="Times New Roman" w:hAnsi="Arial" w:cs="Arial"/>
          <w:b/>
          <w:sz w:val="36"/>
          <w:szCs w:val="36"/>
          <w:lang w:val="en-GB"/>
        </w:rPr>
        <w:t>NATIONAL ASSEMBLY</w:t>
      </w:r>
    </w:p>
    <w:p w:rsidR="005423EF" w:rsidRPr="005423EF" w:rsidRDefault="005423EF" w:rsidP="005423EF">
      <w:pPr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  <w:r w:rsidRPr="005423EF">
        <w:rPr>
          <w:rFonts w:ascii="Arial" w:eastAsia="Times New Roman" w:hAnsi="Arial" w:cs="Arial"/>
          <w:b/>
          <w:sz w:val="36"/>
          <w:szCs w:val="36"/>
          <w:lang w:val="en-GB"/>
        </w:rPr>
        <w:t>QUESTION NO. 1828-2020</w:t>
      </w:r>
    </w:p>
    <w:p w:rsidR="005423EF" w:rsidRPr="005423EF" w:rsidRDefault="005423EF" w:rsidP="005423EF">
      <w:pPr>
        <w:spacing w:after="200" w:line="276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5423EF">
        <w:rPr>
          <w:rFonts w:ascii="Arial" w:eastAsia="Calibri" w:hAnsi="Arial" w:cs="Arial"/>
          <w:b/>
          <w:sz w:val="36"/>
          <w:szCs w:val="36"/>
        </w:rPr>
        <w:t xml:space="preserve">INTERNAL QUESTION PAPER NO. 32 – 2020 DATE OF PUBLICATION 21 AUGUST 2020: </w:t>
      </w:r>
    </w:p>
    <w:p w:rsidR="005423EF" w:rsidRPr="005423EF" w:rsidRDefault="005423EF" w:rsidP="005423EF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36"/>
          <w:szCs w:val="36"/>
        </w:rPr>
      </w:pPr>
      <w:r w:rsidRPr="005423EF">
        <w:rPr>
          <w:rFonts w:ascii="Arial" w:eastAsia="Calibri" w:hAnsi="Arial" w:cs="Arial"/>
          <w:b/>
          <w:sz w:val="36"/>
          <w:szCs w:val="36"/>
        </w:rPr>
        <w:t>Mr BS Madlingozi (EFF) to ask the Minister of Sports, Arts and Culture</w:t>
      </w:r>
    </w:p>
    <w:p w:rsidR="005423EF" w:rsidRPr="005423EF" w:rsidRDefault="005423EF" w:rsidP="005423EF">
      <w:pPr>
        <w:spacing w:before="100" w:beforeAutospacing="1" w:after="100" w:afterAutospacing="1" w:line="276" w:lineRule="auto"/>
        <w:ind w:left="720" w:hanging="684"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 xml:space="preserve">1). </w:t>
      </w:r>
      <w:r w:rsidRPr="005423EF">
        <w:rPr>
          <w:rFonts w:ascii="Arial" w:eastAsia="Calibri" w:hAnsi="Arial" w:cs="Arial"/>
          <w:sz w:val="36"/>
          <w:szCs w:val="36"/>
        </w:rPr>
        <w:tab/>
        <w:t>What (a) total amount of the funds earmarked to provide relief to artists who are suffering as a result of the Covid-19 pandemic has been disbursed to artists and (b) percentage of the specified funds have been allocated to artists based in rural areas;</w:t>
      </w:r>
    </w:p>
    <w:p w:rsidR="005423EF" w:rsidRPr="005423EF" w:rsidRDefault="005423EF" w:rsidP="005423EF">
      <w:pPr>
        <w:spacing w:after="200" w:line="276" w:lineRule="auto"/>
        <w:ind w:left="720" w:hanging="720"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 xml:space="preserve">(2). </w:t>
      </w:r>
      <w:r w:rsidRPr="005423EF">
        <w:rPr>
          <w:rFonts w:ascii="Arial" w:eastAsia="Calibri" w:hAnsi="Arial" w:cs="Arial"/>
          <w:sz w:val="36"/>
          <w:szCs w:val="36"/>
        </w:rPr>
        <w:tab/>
        <w:t>whether there have been any delays in disbursing the funds; if so, what (a) are the reasons for such delays and (b) steps will he take to ensure that everyone who needs the funds will receive such? NW2222E</w:t>
      </w:r>
    </w:p>
    <w:p w:rsidR="005423EF" w:rsidRPr="005423EF" w:rsidRDefault="005423EF" w:rsidP="005423EF">
      <w:pPr>
        <w:suppressAutoHyphens/>
        <w:spacing w:after="0" w:line="276" w:lineRule="auto"/>
        <w:jc w:val="both"/>
        <w:rPr>
          <w:rFonts w:ascii="Arial" w:eastAsia="Calibri" w:hAnsi="Arial" w:cs="Arial"/>
          <w:b/>
          <w:sz w:val="36"/>
          <w:szCs w:val="36"/>
          <w:lang w:val="en-GB"/>
        </w:rPr>
      </w:pPr>
      <w:r w:rsidRPr="005423EF">
        <w:rPr>
          <w:rFonts w:ascii="Arial" w:eastAsia="Calibri" w:hAnsi="Arial" w:cs="Arial"/>
          <w:b/>
          <w:sz w:val="36"/>
          <w:szCs w:val="36"/>
          <w:lang w:val="en-GB"/>
        </w:rPr>
        <w:t>REPLY</w:t>
      </w:r>
    </w:p>
    <w:p w:rsidR="005423EF" w:rsidRPr="005423EF" w:rsidRDefault="005423EF" w:rsidP="005423EF">
      <w:pPr>
        <w:spacing w:after="200" w:line="276" w:lineRule="auto"/>
        <w:jc w:val="both"/>
        <w:rPr>
          <w:rFonts w:ascii="Arial" w:eastAsia="Calibri" w:hAnsi="Arial" w:cs="Arial"/>
          <w:color w:val="000000"/>
          <w:sz w:val="36"/>
          <w:szCs w:val="36"/>
        </w:rPr>
      </w:pPr>
      <w:r w:rsidRPr="005423EF">
        <w:rPr>
          <w:rFonts w:ascii="Arial" w:eastAsia="Calibri" w:hAnsi="Arial" w:cs="Arial"/>
          <w:color w:val="000000"/>
          <w:sz w:val="36"/>
          <w:szCs w:val="36"/>
        </w:rPr>
        <w:t xml:space="preserve">(1). </w:t>
      </w:r>
      <w:r w:rsidRPr="005423EF">
        <w:rPr>
          <w:rFonts w:ascii="Arial" w:eastAsia="Calibri" w:hAnsi="Arial" w:cs="Arial"/>
          <w:color w:val="000000"/>
          <w:sz w:val="36"/>
          <w:szCs w:val="36"/>
        </w:rPr>
        <w:tab/>
        <w:t xml:space="preserve">The COVID -19 Relief Fund close-out report has not been completed due to the fact that the Appeals Committee has not concluded on all appeals applications. Upon conclusion and reconciliation of the Relief Fund processes a full report will </w:t>
      </w:r>
      <w:r w:rsidRPr="005423EF">
        <w:rPr>
          <w:rFonts w:ascii="Arial" w:eastAsia="Calibri" w:hAnsi="Arial" w:cs="Arial"/>
          <w:color w:val="000000"/>
          <w:sz w:val="36"/>
          <w:szCs w:val="36"/>
        </w:rPr>
        <w:tab/>
        <w:t xml:space="preserve">be shared with the Portfolio Committee. </w:t>
      </w:r>
    </w:p>
    <w:p w:rsidR="005423EF" w:rsidRPr="005423EF" w:rsidRDefault="005423EF" w:rsidP="005423EF">
      <w:pPr>
        <w:spacing w:after="200" w:line="276" w:lineRule="auto"/>
        <w:jc w:val="both"/>
        <w:rPr>
          <w:rFonts w:ascii="Arial" w:eastAsia="Calibri" w:hAnsi="Arial" w:cs="Arial"/>
          <w:color w:val="000000"/>
          <w:sz w:val="36"/>
          <w:szCs w:val="36"/>
        </w:rPr>
      </w:pPr>
      <w:r w:rsidRPr="005423EF">
        <w:rPr>
          <w:rFonts w:ascii="Arial" w:eastAsia="Calibri" w:hAnsi="Arial" w:cs="Arial"/>
          <w:color w:val="000000"/>
          <w:sz w:val="36"/>
          <w:szCs w:val="36"/>
        </w:rPr>
        <w:t xml:space="preserve">However, as of </w:t>
      </w:r>
      <w:r w:rsidRPr="005423EF">
        <w:rPr>
          <w:rFonts w:ascii="Arial" w:eastAsia="Calibri" w:hAnsi="Arial" w:cs="Arial"/>
          <w:sz w:val="36"/>
          <w:szCs w:val="36"/>
        </w:rPr>
        <w:t xml:space="preserve">the end of July 2020, the Department had disbursed 3120 (three thousand, one hundred and twenty) payments to approved beneficiaries to the sum of R63 </w:t>
      </w:r>
      <w:r w:rsidRPr="005423EF">
        <w:rPr>
          <w:rFonts w:ascii="Arial" w:eastAsia="Calibri" w:hAnsi="Arial" w:cs="Arial"/>
          <w:color w:val="000000"/>
          <w:sz w:val="36"/>
          <w:szCs w:val="36"/>
        </w:rPr>
        <w:t xml:space="preserve">million. </w:t>
      </w:r>
    </w:p>
    <w:p w:rsidR="005423EF" w:rsidRPr="005423EF" w:rsidRDefault="005423EF" w:rsidP="005423EF">
      <w:pPr>
        <w:spacing w:after="200" w:line="276" w:lineRule="auto"/>
        <w:ind w:left="720"/>
        <w:jc w:val="both"/>
        <w:rPr>
          <w:rFonts w:ascii="Arial" w:eastAsia="Calibri" w:hAnsi="Arial" w:cs="Arial"/>
          <w:color w:val="000000"/>
          <w:sz w:val="36"/>
          <w:szCs w:val="36"/>
        </w:rPr>
      </w:pPr>
      <w:r w:rsidRPr="005423EF">
        <w:rPr>
          <w:rFonts w:ascii="Arial" w:eastAsia="Calibri" w:hAnsi="Arial" w:cs="Arial"/>
          <w:color w:val="000000"/>
          <w:sz w:val="36"/>
          <w:szCs w:val="36"/>
        </w:rPr>
        <w:lastRenderedPageBreak/>
        <w:t>The Department will be able to provide a detailed report on the Relief Fund upon completion of all processes.</w:t>
      </w: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ind w:left="720" w:hanging="720"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 xml:space="preserve">(2). </w:t>
      </w:r>
      <w:r w:rsidRPr="005423EF">
        <w:rPr>
          <w:rFonts w:ascii="Arial" w:eastAsia="Calibri" w:hAnsi="Arial" w:cs="Arial"/>
          <w:sz w:val="36"/>
          <w:szCs w:val="36"/>
        </w:rPr>
        <w:tab/>
        <w:t xml:space="preserve">A number of challenges were experienced which contributed to delays in disbursing funds to approved beneficiaries, both individuals (artists and athletes). </w:t>
      </w: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Arial" w:eastAsia="Calibri" w:hAnsi="Arial" w:cs="Arial"/>
          <w:sz w:val="36"/>
          <w:szCs w:val="36"/>
        </w:rPr>
      </w:pP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ind w:left="1440" w:hanging="720"/>
        <w:contextualSpacing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>•</w:t>
      </w:r>
      <w:r w:rsidRPr="005423EF">
        <w:rPr>
          <w:rFonts w:ascii="Arial" w:eastAsia="Calibri" w:hAnsi="Arial" w:cs="Arial"/>
          <w:sz w:val="36"/>
          <w:szCs w:val="36"/>
        </w:rPr>
        <w:tab/>
        <w:t>A new online application systems was used and it necessitated training for official assigned to use the system</w:t>
      </w: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ind w:left="1440" w:hanging="720"/>
        <w:contextualSpacing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>•</w:t>
      </w:r>
      <w:r w:rsidRPr="005423EF">
        <w:rPr>
          <w:rFonts w:ascii="Arial" w:eastAsia="Calibri" w:hAnsi="Arial" w:cs="Arial"/>
          <w:sz w:val="36"/>
          <w:szCs w:val="36"/>
        </w:rPr>
        <w:tab/>
        <w:t xml:space="preserve">Disbursement of funds were facilitated through agencies Business Arts South Africa (BASA) and the National Film and Video Foundation (NFVF). The two agencies had to tailor-made their operations for disbursement of funds based on the Relief Fund criteria. </w:t>
      </w: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ind w:left="1440" w:hanging="720"/>
        <w:contextualSpacing/>
        <w:jc w:val="both"/>
        <w:rPr>
          <w:rFonts w:ascii="Arial" w:eastAsia="Calibri" w:hAnsi="Arial" w:cs="Arial"/>
          <w:sz w:val="36"/>
          <w:szCs w:val="36"/>
        </w:rPr>
      </w:pPr>
      <w:r w:rsidRPr="005423EF">
        <w:rPr>
          <w:rFonts w:ascii="Arial" w:eastAsia="Calibri" w:hAnsi="Arial" w:cs="Arial"/>
          <w:sz w:val="36"/>
          <w:szCs w:val="36"/>
        </w:rPr>
        <w:t>•</w:t>
      </w:r>
      <w:r w:rsidRPr="005423EF">
        <w:rPr>
          <w:rFonts w:ascii="Arial" w:eastAsia="Calibri" w:hAnsi="Arial" w:cs="Arial"/>
          <w:sz w:val="36"/>
          <w:szCs w:val="36"/>
        </w:rPr>
        <w:tab/>
        <w:t xml:space="preserve">The various independent committees appointed (Adjudication, Appeals Committees) had to be boarded and trained to use the online application and this also contributed to the delay.  </w:t>
      </w:r>
    </w:p>
    <w:p w:rsidR="005423EF" w:rsidRPr="005423EF" w:rsidRDefault="005423EF" w:rsidP="005423EF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sz w:val="36"/>
          <w:szCs w:val="36"/>
        </w:rPr>
      </w:pPr>
    </w:p>
    <w:p w:rsidR="005423EF" w:rsidRPr="005423EF" w:rsidRDefault="005423EF" w:rsidP="005423EF">
      <w:pPr>
        <w:spacing w:after="200" w:line="276" w:lineRule="auto"/>
        <w:ind w:left="84"/>
        <w:jc w:val="both"/>
        <w:rPr>
          <w:rFonts w:ascii="Arial" w:eastAsia="Calibri" w:hAnsi="Arial" w:cs="Arial"/>
          <w:b/>
          <w:sz w:val="36"/>
          <w:szCs w:val="36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</w:p>
    <w:p w:rsidR="005423EF" w:rsidRPr="005423EF" w:rsidRDefault="005423EF" w:rsidP="005423EF">
      <w:pPr>
        <w:spacing w:after="0" w:line="276" w:lineRule="auto"/>
        <w:jc w:val="both"/>
        <w:rPr>
          <w:rFonts w:ascii="Arial" w:eastAsia="Times New Roman" w:hAnsi="Arial" w:cs="Arial"/>
          <w:b/>
          <w:sz w:val="36"/>
          <w:szCs w:val="36"/>
          <w:lang w:val="en-GB"/>
        </w:rPr>
      </w:pPr>
      <w:bookmarkStart w:id="0" w:name="_GoBack"/>
      <w:bookmarkEnd w:id="0"/>
    </w:p>
    <w:sectPr w:rsidR="005423EF" w:rsidRPr="005423EF" w:rsidSect="002F72A5">
      <w:footerReference w:type="default" r:id="rId7"/>
      <w:headerReference w:type="first" r:id="rId8"/>
      <w:footerReference w:type="first" r:id="rId9"/>
      <w:pgSz w:w="11906" w:h="16838"/>
      <w:pgMar w:top="851" w:right="851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F0" w:rsidRDefault="003345F0" w:rsidP="00AA16D7">
      <w:pPr>
        <w:spacing w:after="0" w:line="240" w:lineRule="auto"/>
      </w:pPr>
      <w:r>
        <w:separator/>
      </w:r>
    </w:p>
  </w:endnote>
  <w:endnote w:type="continuationSeparator" w:id="1">
    <w:p w:rsidR="003345F0" w:rsidRDefault="003345F0" w:rsidP="00AA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865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6F3" w:rsidRDefault="00AA16D7">
        <w:pPr>
          <w:pStyle w:val="Footer"/>
          <w:jc w:val="center"/>
        </w:pPr>
        <w:r>
          <w:fldChar w:fldCharType="begin"/>
        </w:r>
        <w:r w:rsidR="00EA138D">
          <w:instrText xml:space="preserve"> PAGE   \* MERGEFORMAT </w:instrText>
        </w:r>
        <w:r>
          <w:fldChar w:fldCharType="separate"/>
        </w:r>
        <w:r w:rsidR="00A603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555" w:rsidRDefault="003345F0" w:rsidP="00C45377">
    <w:pPr>
      <w:pStyle w:val="Footer"/>
      <w:ind w:left="-170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5" w:rsidRDefault="003345F0" w:rsidP="00C45377">
    <w:pPr>
      <w:pStyle w:val="Footer"/>
      <w:ind w:left="-170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F0" w:rsidRDefault="003345F0" w:rsidP="00AA16D7">
      <w:pPr>
        <w:spacing w:after="0" w:line="240" w:lineRule="auto"/>
      </w:pPr>
      <w:r>
        <w:separator/>
      </w:r>
    </w:p>
  </w:footnote>
  <w:footnote w:type="continuationSeparator" w:id="1">
    <w:p w:rsidR="003345F0" w:rsidRDefault="003345F0" w:rsidP="00AA1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55" w:rsidRDefault="00EA138D" w:rsidP="00C45377">
    <w:pPr>
      <w:pStyle w:val="Header"/>
      <w:tabs>
        <w:tab w:val="clear" w:pos="9026"/>
        <w:tab w:val="right" w:pos="9923"/>
      </w:tabs>
      <w:ind w:left="-1134"/>
    </w:pPr>
    <w:r>
      <w:rPr>
        <w:noProof/>
        <w:lang w:val="en-US"/>
      </w:rPr>
      <w:softHyphen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226"/>
    <w:multiLevelType w:val="hybridMultilevel"/>
    <w:tmpl w:val="42983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417D"/>
    <w:multiLevelType w:val="hybridMultilevel"/>
    <w:tmpl w:val="1DA83A6E"/>
    <w:lvl w:ilvl="0" w:tplc="3EEE7A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3EF"/>
    <w:rsid w:val="003345F0"/>
    <w:rsid w:val="004454BF"/>
    <w:rsid w:val="005423EF"/>
    <w:rsid w:val="00A603EC"/>
    <w:rsid w:val="00AA16D7"/>
    <w:rsid w:val="00AF780C"/>
    <w:rsid w:val="00EA1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E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423E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423EF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423E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2020-09-03T13:35:00Z</dcterms:created>
  <dcterms:modified xsi:type="dcterms:W3CDTF">2020-09-03T13:35:00Z</dcterms:modified>
</cp:coreProperties>
</file>