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E5" w:rsidRPr="002416B5" w:rsidRDefault="004355E5" w:rsidP="00AA0F8B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08919766" wp14:editId="5469EBC3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5E5" w:rsidRPr="000A11FD" w:rsidRDefault="004355E5" w:rsidP="000A11FD">
      <w:pPr>
        <w:tabs>
          <w:tab w:val="left" w:pos="432"/>
          <w:tab w:val="left" w:pos="86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A11FD">
        <w:rPr>
          <w:rFonts w:ascii="Arial" w:eastAsia="Times New Roman" w:hAnsi="Arial" w:cs="Arial"/>
          <w:b/>
        </w:rPr>
        <w:t>NATIONAL ASSEMBLY</w:t>
      </w:r>
    </w:p>
    <w:p w:rsidR="004355E5" w:rsidRPr="000A11FD" w:rsidRDefault="004355E5" w:rsidP="000A11FD">
      <w:pPr>
        <w:tabs>
          <w:tab w:val="left" w:pos="432"/>
          <w:tab w:val="left" w:pos="86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355E5" w:rsidRPr="000A11FD" w:rsidRDefault="004355E5" w:rsidP="000A11FD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  <w:r w:rsidRPr="000A11FD">
        <w:rPr>
          <w:rFonts w:ascii="Arial" w:eastAsia="Times New Roman" w:hAnsi="Arial" w:cs="Arial"/>
          <w:b/>
        </w:rPr>
        <w:t>QUESTION FOR WRITTEN REPLY</w:t>
      </w:r>
    </w:p>
    <w:p w:rsidR="004355E5" w:rsidRPr="000A11FD" w:rsidRDefault="004355E5" w:rsidP="000A11FD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  <w:r w:rsidRPr="000A11FD">
        <w:rPr>
          <w:rFonts w:ascii="Arial" w:eastAsia="Times New Roman" w:hAnsi="Arial" w:cs="Arial"/>
          <w:b/>
        </w:rPr>
        <w:t xml:space="preserve">QUESTION NUMBER: </w:t>
      </w:r>
      <w:r w:rsidR="000D264B" w:rsidRPr="000A11FD">
        <w:rPr>
          <w:rFonts w:ascii="Arial" w:eastAsia="Times New Roman" w:hAnsi="Arial" w:cs="Arial"/>
          <w:b/>
        </w:rPr>
        <w:t>1826</w:t>
      </w:r>
      <w:r w:rsidR="00EE110F" w:rsidRPr="000A11FD">
        <w:rPr>
          <w:rFonts w:ascii="Arial" w:eastAsia="Times New Roman" w:hAnsi="Arial" w:cs="Arial"/>
          <w:b/>
        </w:rPr>
        <w:t xml:space="preserve"> </w:t>
      </w:r>
      <w:r w:rsidR="000D264B" w:rsidRPr="000A11FD">
        <w:rPr>
          <w:rFonts w:ascii="Arial" w:eastAsia="Times New Roman" w:hAnsi="Arial" w:cs="Arial"/>
          <w:b/>
        </w:rPr>
        <w:t>[NW2034</w:t>
      </w:r>
      <w:r w:rsidR="002416B5" w:rsidRPr="000A11FD">
        <w:rPr>
          <w:rFonts w:ascii="Arial" w:eastAsia="Times New Roman" w:hAnsi="Arial" w:cs="Arial"/>
          <w:b/>
        </w:rPr>
        <w:t>E]</w:t>
      </w:r>
    </w:p>
    <w:p w:rsidR="004355E5" w:rsidRDefault="004355E5" w:rsidP="000A11FD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  <w:r w:rsidRPr="000A11FD">
        <w:rPr>
          <w:rFonts w:ascii="Arial" w:eastAsia="Times New Roman" w:hAnsi="Arial" w:cs="Arial"/>
          <w:b/>
        </w:rPr>
        <w:t xml:space="preserve">DATE OF PUBLICATION: </w:t>
      </w:r>
      <w:r w:rsidR="000D264B" w:rsidRPr="000A11FD">
        <w:rPr>
          <w:rFonts w:ascii="Arial" w:eastAsia="Times New Roman" w:hAnsi="Arial" w:cs="Arial"/>
          <w:b/>
        </w:rPr>
        <w:t>1</w:t>
      </w:r>
      <w:r w:rsidR="00917BC4" w:rsidRPr="000A11FD">
        <w:rPr>
          <w:rFonts w:ascii="Arial" w:eastAsia="Times New Roman" w:hAnsi="Arial" w:cs="Arial"/>
          <w:b/>
        </w:rPr>
        <w:t>9</w:t>
      </w:r>
      <w:r w:rsidR="002416B5" w:rsidRPr="000A11FD">
        <w:rPr>
          <w:rFonts w:ascii="Arial" w:eastAsia="Times New Roman" w:hAnsi="Arial" w:cs="Arial"/>
          <w:b/>
        </w:rPr>
        <w:t xml:space="preserve"> JUNE 2017</w:t>
      </w:r>
    </w:p>
    <w:p w:rsidR="000A11FD" w:rsidRPr="000A11FD" w:rsidRDefault="000A11FD" w:rsidP="000A11FD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</w:p>
    <w:p w:rsidR="000D264B" w:rsidRPr="000A11FD" w:rsidRDefault="000D264B" w:rsidP="000A11FD">
      <w:pPr>
        <w:spacing w:after="0" w:line="240" w:lineRule="auto"/>
        <w:ind w:left="1134" w:hanging="1134"/>
        <w:rPr>
          <w:rFonts w:ascii="Arial" w:eastAsia="Calibri" w:hAnsi="Arial" w:cs="Arial"/>
          <w:b/>
          <w:lang w:val="en-ZA"/>
        </w:rPr>
      </w:pPr>
      <w:r w:rsidRPr="000A11FD">
        <w:rPr>
          <w:rFonts w:ascii="Arial" w:eastAsia="Calibri" w:hAnsi="Arial" w:cs="Arial"/>
          <w:b/>
          <w:lang w:val="en-ZA"/>
        </w:rPr>
        <w:t>1826.</w:t>
      </w:r>
      <w:r w:rsidRPr="000A11FD">
        <w:rPr>
          <w:rFonts w:ascii="Arial" w:eastAsia="Calibri" w:hAnsi="Arial" w:cs="Arial"/>
          <w:b/>
          <w:lang w:val="en-ZA"/>
        </w:rPr>
        <w:tab/>
        <w:t xml:space="preserve">Mr N F </w:t>
      </w:r>
      <w:proofErr w:type="spellStart"/>
      <w:r w:rsidRPr="000A11FD">
        <w:rPr>
          <w:rFonts w:ascii="Arial" w:eastAsia="Calibri" w:hAnsi="Arial" w:cs="Arial"/>
          <w:b/>
          <w:lang w:val="en-ZA"/>
        </w:rPr>
        <w:t>Shivambu</w:t>
      </w:r>
      <w:proofErr w:type="spellEnd"/>
      <w:r w:rsidRPr="000A11FD">
        <w:rPr>
          <w:rFonts w:ascii="Arial" w:eastAsia="Calibri" w:hAnsi="Arial" w:cs="Arial"/>
          <w:b/>
          <w:lang w:val="en-ZA"/>
        </w:rPr>
        <w:t xml:space="preserve"> (EFF) to ask the Minister of Finance:</w:t>
      </w:r>
    </w:p>
    <w:p w:rsidR="000A11FD" w:rsidRPr="000A11FD" w:rsidRDefault="000D264B" w:rsidP="000A11FD">
      <w:pPr>
        <w:spacing w:after="0" w:line="240" w:lineRule="auto"/>
        <w:ind w:left="1134"/>
        <w:jc w:val="both"/>
        <w:outlineLvl w:val="0"/>
        <w:rPr>
          <w:rFonts w:ascii="Arial" w:eastAsia="Calibri" w:hAnsi="Arial" w:cs="Arial"/>
          <w:lang w:val="en-ZA"/>
        </w:rPr>
      </w:pPr>
      <w:r w:rsidRPr="000A11FD">
        <w:rPr>
          <w:rFonts w:ascii="Arial" w:eastAsia="Calibri" w:hAnsi="Arial" w:cs="Arial"/>
          <w:lang w:val="en-ZA"/>
        </w:rPr>
        <w:t>Does the National Treasury have an archive of official department meetings, policy documents, department annual reports, investigations and auditing reports; if so, how is it accessible?</w:t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  <w:r w:rsidR="00510BB2" w:rsidRPr="000A11FD">
        <w:rPr>
          <w:rFonts w:ascii="Arial" w:eastAsia="Calibri" w:hAnsi="Arial" w:cs="Arial"/>
          <w:lang w:val="en-ZA"/>
        </w:rPr>
        <w:tab/>
      </w:r>
      <w:r w:rsidRPr="000A11FD">
        <w:rPr>
          <w:rFonts w:ascii="Arial" w:eastAsia="Calibri" w:hAnsi="Arial" w:cs="Arial"/>
          <w:lang w:val="en-ZA"/>
        </w:rPr>
        <w:tab/>
      </w:r>
    </w:p>
    <w:p w:rsidR="000D264B" w:rsidRPr="000A11FD" w:rsidRDefault="000D264B" w:rsidP="000A11FD">
      <w:pPr>
        <w:spacing w:after="0" w:line="240" w:lineRule="auto"/>
        <w:ind w:left="1134"/>
        <w:jc w:val="right"/>
        <w:outlineLvl w:val="0"/>
        <w:rPr>
          <w:rFonts w:ascii="Arial" w:eastAsia="Calibri" w:hAnsi="Arial" w:cs="Arial"/>
          <w:lang w:val="en-ZA"/>
        </w:rPr>
      </w:pPr>
      <w:r w:rsidRPr="000A11FD">
        <w:rPr>
          <w:rFonts w:ascii="Arial" w:eastAsia="Calibri" w:hAnsi="Arial" w:cs="Arial"/>
          <w:lang w:val="en-ZA"/>
        </w:rPr>
        <w:t>NW2034E</w:t>
      </w:r>
    </w:p>
    <w:p w:rsidR="004355E5" w:rsidRPr="000A11FD" w:rsidRDefault="004355E5" w:rsidP="000A11FD">
      <w:pPr>
        <w:tabs>
          <w:tab w:val="left" w:pos="432"/>
          <w:tab w:val="left" w:pos="864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A11FD">
        <w:rPr>
          <w:rFonts w:ascii="Arial" w:eastAsia="Times New Roman" w:hAnsi="Arial" w:cs="Arial"/>
          <w:b/>
        </w:rPr>
        <w:t>REPLY:</w:t>
      </w:r>
    </w:p>
    <w:p w:rsidR="004355E5" w:rsidRPr="000A11FD" w:rsidRDefault="004355E5" w:rsidP="000A11FD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</w:p>
    <w:p w:rsidR="00AA0F8B" w:rsidRPr="000A11FD" w:rsidRDefault="00AA0F8B" w:rsidP="000A11FD">
      <w:pPr>
        <w:spacing w:after="0" w:line="24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0A11FD">
        <w:rPr>
          <w:rFonts w:ascii="Arial" w:eastAsia="Calibri" w:hAnsi="Arial" w:cs="Arial"/>
          <w:lang w:val="en-ZA"/>
        </w:rPr>
        <w:t>Yes.</w:t>
      </w:r>
      <w:r w:rsidR="000A11FD">
        <w:rPr>
          <w:rFonts w:ascii="Arial" w:eastAsia="Calibri" w:hAnsi="Arial" w:cs="Arial"/>
          <w:lang w:val="en-ZA"/>
        </w:rPr>
        <w:t xml:space="preserve">  Of</w:t>
      </w:r>
      <w:r w:rsidRPr="000A11FD">
        <w:rPr>
          <w:rFonts w:ascii="Arial" w:eastAsia="Calibri" w:hAnsi="Arial" w:cs="Arial"/>
          <w:lang w:val="en-ZA"/>
        </w:rPr>
        <w:t>ficial department meetings, policy documents, investigation and internal audit reports are not publicly available and are archived in secured common network drives as well as on the SharePoint platform based E-registry.</w:t>
      </w:r>
      <w:r w:rsidR="000A11FD">
        <w:rPr>
          <w:rFonts w:ascii="Arial" w:eastAsia="Calibri" w:hAnsi="Arial" w:cs="Arial"/>
          <w:lang w:val="en-ZA"/>
        </w:rPr>
        <w:t xml:space="preserve">  </w:t>
      </w:r>
      <w:r w:rsidRPr="000A11FD">
        <w:rPr>
          <w:rFonts w:ascii="Arial" w:eastAsia="Calibri" w:hAnsi="Arial" w:cs="Arial"/>
          <w:lang w:val="en-ZA"/>
        </w:rPr>
        <w:t xml:space="preserve">Annual reports and Auditor-General’s </w:t>
      </w:r>
      <w:r w:rsidR="00632DC8" w:rsidRPr="000A11FD">
        <w:rPr>
          <w:rFonts w:ascii="Arial" w:eastAsia="Calibri" w:hAnsi="Arial" w:cs="Arial"/>
          <w:lang w:val="en-ZA"/>
        </w:rPr>
        <w:t>r</w:t>
      </w:r>
      <w:r w:rsidRPr="000A11FD">
        <w:rPr>
          <w:rFonts w:ascii="Arial" w:eastAsia="Calibri" w:hAnsi="Arial" w:cs="Arial"/>
          <w:lang w:val="en-ZA"/>
        </w:rPr>
        <w:t xml:space="preserve">eports are regarded as publicly available records </w:t>
      </w:r>
      <w:r w:rsidR="00632DC8" w:rsidRPr="000A11FD">
        <w:rPr>
          <w:rFonts w:ascii="Arial" w:eastAsia="Calibri" w:hAnsi="Arial" w:cs="Arial"/>
          <w:lang w:val="en-ZA"/>
        </w:rPr>
        <w:t>and are published o</w:t>
      </w:r>
      <w:r w:rsidRPr="000A11FD">
        <w:rPr>
          <w:rFonts w:ascii="Arial" w:eastAsia="Calibri" w:hAnsi="Arial" w:cs="Arial"/>
          <w:lang w:val="en-ZA"/>
        </w:rPr>
        <w:t>n the National Treasury website (</w:t>
      </w:r>
      <w:hyperlink r:id="rId6" w:history="1">
        <w:r w:rsidR="000A11FD" w:rsidRPr="00EB6AE3">
          <w:rPr>
            <w:rStyle w:val="Hyperlink"/>
            <w:rFonts w:ascii="Arial" w:eastAsia="Calibri" w:hAnsi="Arial" w:cs="Arial"/>
            <w:lang w:val="en-ZA"/>
          </w:rPr>
          <w:t>www.treasury.gov.za</w:t>
        </w:r>
      </w:hyperlink>
      <w:r w:rsidRPr="000A11FD">
        <w:rPr>
          <w:rFonts w:ascii="Arial" w:eastAsia="Calibri" w:hAnsi="Arial" w:cs="Arial"/>
          <w:lang w:val="en-ZA"/>
        </w:rPr>
        <w:t>).</w:t>
      </w:r>
      <w:r w:rsidR="000A11FD">
        <w:rPr>
          <w:rFonts w:ascii="Arial" w:eastAsia="Calibri" w:hAnsi="Arial" w:cs="Arial"/>
          <w:lang w:val="en-ZA"/>
        </w:rPr>
        <w:t xml:space="preserve">  </w:t>
      </w:r>
      <w:r w:rsidRPr="000A11FD">
        <w:rPr>
          <w:rFonts w:ascii="Arial" w:eastAsia="Calibri" w:hAnsi="Arial" w:cs="Arial"/>
          <w:lang w:val="en-ZA"/>
        </w:rPr>
        <w:t>A need to know principle</w:t>
      </w:r>
      <w:r w:rsidR="00632DC8" w:rsidRPr="000A11FD">
        <w:rPr>
          <w:rFonts w:ascii="Arial" w:eastAsia="Calibri" w:hAnsi="Arial" w:cs="Arial"/>
          <w:lang w:val="en-ZA"/>
        </w:rPr>
        <w:t>,</w:t>
      </w:r>
      <w:r w:rsidRPr="000A11FD">
        <w:rPr>
          <w:rFonts w:ascii="Arial" w:eastAsia="Calibri" w:hAnsi="Arial" w:cs="Arial"/>
          <w:lang w:val="en-ZA"/>
        </w:rPr>
        <w:t xml:space="preserve"> in terms of the approved organisational Information Sensitivity Policy is applied to determine the required level of access and to restrict unnecessary access to records by members of staff. </w:t>
      </w:r>
    </w:p>
    <w:p w:rsidR="000A11FD" w:rsidRDefault="000A11FD" w:rsidP="000A11FD">
      <w:pPr>
        <w:spacing w:after="0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:rsidR="00AA0F8B" w:rsidRPr="000A11FD" w:rsidRDefault="00AA0F8B" w:rsidP="000A11F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0A11FD">
        <w:rPr>
          <w:rFonts w:ascii="Arial" w:eastAsia="Calibri" w:hAnsi="Arial" w:cs="Arial"/>
          <w:lang w:val="en-ZA"/>
        </w:rPr>
        <w:t>For members of the public, access to records</w:t>
      </w:r>
      <w:r w:rsidR="00632DC8" w:rsidRPr="000A11FD">
        <w:rPr>
          <w:rFonts w:ascii="Arial" w:eastAsia="Calibri" w:hAnsi="Arial" w:cs="Arial"/>
          <w:lang w:val="en-ZA"/>
        </w:rPr>
        <w:t>,</w:t>
      </w:r>
      <w:r w:rsidRPr="000A11FD">
        <w:rPr>
          <w:rFonts w:ascii="Arial" w:eastAsia="Calibri" w:hAnsi="Arial" w:cs="Arial"/>
          <w:lang w:val="en-ZA"/>
        </w:rPr>
        <w:t xml:space="preserve"> that are not publicly available, may be requested from the Information Officer in terms of the Promotion of Access to Information Act (PAIA).</w:t>
      </w:r>
      <w:r w:rsidR="000A11FD">
        <w:rPr>
          <w:rFonts w:ascii="Arial" w:eastAsia="Calibri" w:hAnsi="Arial" w:cs="Arial"/>
          <w:lang w:val="en-ZA"/>
        </w:rPr>
        <w:t xml:space="preserve">  </w:t>
      </w:r>
      <w:r w:rsidRPr="000A11FD">
        <w:rPr>
          <w:rFonts w:ascii="Arial" w:eastAsia="Calibri" w:hAnsi="Arial" w:cs="Arial"/>
          <w:lang w:val="en-ZA"/>
        </w:rPr>
        <w:t xml:space="preserve">To access such records, a request for information which clearly describes the record(s) being requested must be submitted by completing the prescribed “form A” which must be forwarded to the following e-mail address: </w:t>
      </w:r>
      <w:hyperlink r:id="rId7" w:history="1">
        <w:r w:rsidRPr="000A11FD">
          <w:rPr>
            <w:rStyle w:val="Hyperlink"/>
            <w:rFonts w:ascii="Arial" w:eastAsia="Calibri" w:hAnsi="Arial" w:cs="Arial"/>
            <w:lang w:val="en-ZA"/>
          </w:rPr>
          <w:t>paia@treasury.gov.za</w:t>
        </w:r>
      </w:hyperlink>
      <w:r w:rsidRPr="000A11FD">
        <w:rPr>
          <w:rFonts w:ascii="Arial" w:eastAsia="Calibri" w:hAnsi="Arial" w:cs="Arial"/>
          <w:lang w:val="en-ZA"/>
        </w:rPr>
        <w:t>.</w:t>
      </w:r>
      <w:r w:rsidR="000A11FD">
        <w:rPr>
          <w:rFonts w:ascii="Arial" w:eastAsia="Calibri" w:hAnsi="Arial" w:cs="Arial"/>
          <w:lang w:val="en-ZA"/>
        </w:rPr>
        <w:t xml:space="preserve">  </w:t>
      </w:r>
      <w:r w:rsidRPr="000A11FD">
        <w:rPr>
          <w:rFonts w:ascii="Arial" w:eastAsia="Calibri" w:hAnsi="Arial" w:cs="Arial"/>
          <w:lang w:val="en-ZA"/>
        </w:rPr>
        <w:t>The form may also be hand delivered to the National Treasury Building in 240 Madiba Street, Pretoria or mailed to Private Bag X 115</w:t>
      </w:r>
      <w:r w:rsidR="00632DC8" w:rsidRPr="000A11FD">
        <w:rPr>
          <w:rFonts w:ascii="Arial" w:eastAsia="Calibri" w:hAnsi="Arial" w:cs="Arial"/>
          <w:lang w:val="en-ZA"/>
        </w:rPr>
        <w:t>,</w:t>
      </w:r>
      <w:r w:rsidRPr="000A11FD">
        <w:rPr>
          <w:rFonts w:ascii="Arial" w:eastAsia="Calibri" w:hAnsi="Arial" w:cs="Arial"/>
          <w:lang w:val="en-ZA"/>
        </w:rPr>
        <w:t xml:space="preserve"> Pretoria 0001</w:t>
      </w:r>
      <w:r w:rsidR="00632DC8" w:rsidRPr="000A11FD">
        <w:rPr>
          <w:rFonts w:ascii="Arial" w:eastAsia="Calibri" w:hAnsi="Arial" w:cs="Arial"/>
          <w:lang w:val="en-ZA"/>
        </w:rPr>
        <w:t>.</w:t>
      </w:r>
      <w:bookmarkStart w:id="0" w:name="_GoBack"/>
      <w:bookmarkEnd w:id="0"/>
    </w:p>
    <w:sectPr w:rsidR="00AA0F8B" w:rsidRPr="000A11FD" w:rsidSect="000A11F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B"/>
    <w:rsid w:val="000975F6"/>
    <w:rsid w:val="000A11FD"/>
    <w:rsid w:val="000D264B"/>
    <w:rsid w:val="00184620"/>
    <w:rsid w:val="002416B5"/>
    <w:rsid w:val="002F0E34"/>
    <w:rsid w:val="00354837"/>
    <w:rsid w:val="003E0DA0"/>
    <w:rsid w:val="004355E5"/>
    <w:rsid w:val="00510BB2"/>
    <w:rsid w:val="005F445B"/>
    <w:rsid w:val="00632DC8"/>
    <w:rsid w:val="006715AB"/>
    <w:rsid w:val="007361F6"/>
    <w:rsid w:val="007B66A7"/>
    <w:rsid w:val="007B73B1"/>
    <w:rsid w:val="00835DAF"/>
    <w:rsid w:val="0085346A"/>
    <w:rsid w:val="00915678"/>
    <w:rsid w:val="00917BC4"/>
    <w:rsid w:val="00942D61"/>
    <w:rsid w:val="00955E5D"/>
    <w:rsid w:val="009A6FEC"/>
    <w:rsid w:val="009E5D1F"/>
    <w:rsid w:val="00A97663"/>
    <w:rsid w:val="00AA0F8B"/>
    <w:rsid w:val="00B5456A"/>
    <w:rsid w:val="00C56C84"/>
    <w:rsid w:val="00C96914"/>
    <w:rsid w:val="00D37316"/>
    <w:rsid w:val="00E46BD8"/>
    <w:rsid w:val="00E744AE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a@treasury.gov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easury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Samuel Mandiwana</cp:lastModifiedBy>
  <cp:revision>2</cp:revision>
  <cp:lastPrinted>2017-07-10T08:07:00Z</cp:lastPrinted>
  <dcterms:created xsi:type="dcterms:W3CDTF">2017-07-12T11:39:00Z</dcterms:created>
  <dcterms:modified xsi:type="dcterms:W3CDTF">2017-07-12T11:39:00Z</dcterms:modified>
</cp:coreProperties>
</file>