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6259A" w:rsidRDefault="0046259A" w:rsidP="00B5219E">
      <w:pPr>
        <w:spacing w:after="0" w:line="240" w:lineRule="auto"/>
        <w:rPr>
          <w:rFonts w:ascii="Arial" w:eastAsia="Calibri" w:hAnsi="Arial" w:cs="Arial"/>
          <w:b/>
          <w:sz w:val="24"/>
          <w:szCs w:val="24"/>
          <w:lang w:val="en-ZA"/>
        </w:rPr>
      </w:pPr>
    </w:p>
    <w:p w:rsidR="0046259A" w:rsidRPr="0046259A" w:rsidRDefault="0046259A" w:rsidP="0046259A">
      <w:pPr>
        <w:spacing w:before="100" w:beforeAutospacing="1" w:after="100" w:afterAutospacing="1" w:line="240" w:lineRule="auto"/>
        <w:ind w:left="816" w:hanging="816"/>
        <w:rPr>
          <w:rFonts w:ascii="Arial" w:eastAsiaTheme="minorHAnsi" w:hAnsi="Arial" w:cs="Arial"/>
          <w:b/>
          <w:sz w:val="24"/>
          <w:szCs w:val="24"/>
          <w:lang w:val="en-ZA"/>
        </w:rPr>
      </w:pPr>
      <w:r w:rsidRPr="0046259A">
        <w:rPr>
          <w:rFonts w:ascii="Arial" w:eastAsiaTheme="minorHAnsi" w:hAnsi="Arial" w:cs="Arial"/>
          <w:b/>
          <w:sz w:val="24"/>
          <w:szCs w:val="24"/>
          <w:lang w:val="en-ZA"/>
        </w:rPr>
        <w:t>1825.</w:t>
      </w:r>
      <w:r w:rsidRPr="0046259A">
        <w:rPr>
          <w:rFonts w:ascii="Arial" w:eastAsiaTheme="minorHAnsi" w:hAnsi="Arial" w:cs="Arial"/>
          <w:b/>
          <w:sz w:val="24"/>
          <w:szCs w:val="24"/>
          <w:lang w:val="en-ZA"/>
        </w:rPr>
        <w:tab/>
        <w:t xml:space="preserve">Mr M </w:t>
      </w:r>
      <w:proofErr w:type="spellStart"/>
      <w:r w:rsidRPr="0046259A">
        <w:rPr>
          <w:rFonts w:ascii="Arial" w:eastAsiaTheme="minorHAnsi" w:hAnsi="Arial" w:cs="Arial"/>
          <w:b/>
          <w:sz w:val="24"/>
          <w:szCs w:val="24"/>
          <w:lang w:val="en-ZA"/>
        </w:rPr>
        <w:t>M</w:t>
      </w:r>
      <w:proofErr w:type="spellEnd"/>
      <w:r w:rsidRPr="0046259A">
        <w:rPr>
          <w:rFonts w:ascii="Arial" w:eastAsiaTheme="minorHAnsi" w:hAnsi="Arial" w:cs="Arial"/>
          <w:b/>
          <w:sz w:val="24"/>
          <w:szCs w:val="24"/>
          <w:lang w:val="en-ZA"/>
        </w:rPr>
        <w:t xml:space="preserve"> </w:t>
      </w:r>
      <w:proofErr w:type="spellStart"/>
      <w:r w:rsidRPr="0046259A">
        <w:rPr>
          <w:rFonts w:ascii="Arial" w:eastAsiaTheme="minorHAnsi" w:hAnsi="Arial" w:cs="Arial"/>
          <w:b/>
          <w:sz w:val="24"/>
          <w:szCs w:val="24"/>
          <w:lang w:val="en-ZA"/>
        </w:rPr>
        <w:t>Dlamini</w:t>
      </w:r>
      <w:proofErr w:type="spellEnd"/>
      <w:r w:rsidRPr="0046259A">
        <w:rPr>
          <w:rFonts w:ascii="Arial" w:eastAsiaTheme="minorHAnsi" w:hAnsi="Arial" w:cs="Arial"/>
          <w:b/>
          <w:sz w:val="24"/>
          <w:szCs w:val="24"/>
          <w:lang w:val="en-ZA"/>
        </w:rPr>
        <w:t xml:space="preserve"> (EFF) to ask the Minister of Energy:</w:t>
      </w:r>
    </w:p>
    <w:p w:rsidR="0046259A" w:rsidRPr="0046259A" w:rsidRDefault="0046259A" w:rsidP="0046259A">
      <w:pPr>
        <w:spacing w:before="100" w:beforeAutospacing="1" w:after="100" w:afterAutospacing="1" w:line="240" w:lineRule="auto"/>
        <w:jc w:val="both"/>
        <w:outlineLvl w:val="0"/>
        <w:rPr>
          <w:rFonts w:ascii="Arial" w:eastAsiaTheme="minorHAnsi" w:hAnsi="Arial" w:cs="Arial"/>
          <w:sz w:val="24"/>
          <w:szCs w:val="24"/>
          <w:lang w:val="en-ZA"/>
        </w:rPr>
      </w:pPr>
      <w:r w:rsidRPr="0046259A">
        <w:rPr>
          <w:rFonts w:ascii="Arial" w:eastAsiaTheme="minorHAnsi" w:hAnsi="Arial" w:cs="Arial"/>
          <w:sz w:val="24"/>
          <w:szCs w:val="24"/>
          <w:lang w:val="en-ZA"/>
        </w:rPr>
        <w:t>With reference to her reply to subdivision (c) of question 1084 on 2 June 2017, can the public access the latest submissions on the Integrated Resource Plan (IRP) and Integrated Energy Plan (IEP) revised assumptions, which were submitted by the end of March 2017; if so, how?</w:t>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t>NW2033E</w:t>
      </w:r>
    </w:p>
    <w:p w:rsidR="0046259A" w:rsidRDefault="0046259A" w:rsidP="0046259A">
      <w:pPr>
        <w:rPr>
          <w:rFonts w:ascii="Arial" w:eastAsiaTheme="minorHAnsi" w:hAnsi="Arial" w:cs="Arial"/>
          <w:sz w:val="24"/>
          <w:szCs w:val="24"/>
          <w:lang w:val="en-ZA"/>
        </w:rPr>
      </w:pPr>
    </w:p>
    <w:p w:rsidR="0046259A" w:rsidRPr="0046259A" w:rsidRDefault="0046259A" w:rsidP="0046259A">
      <w:pPr>
        <w:rPr>
          <w:rFonts w:ascii="Arial" w:eastAsiaTheme="minorHAnsi" w:hAnsi="Arial" w:cs="Arial"/>
          <w:sz w:val="24"/>
          <w:szCs w:val="24"/>
          <w:lang w:val="en-ZA"/>
        </w:rPr>
      </w:pPr>
      <w:r w:rsidRPr="0046259A">
        <w:rPr>
          <w:rFonts w:ascii="Arial" w:eastAsiaTheme="minorHAnsi" w:hAnsi="Arial" w:cs="Arial"/>
          <w:b/>
          <w:sz w:val="24"/>
          <w:szCs w:val="24"/>
          <w:lang w:val="en-ZA"/>
        </w:rPr>
        <w:t xml:space="preserve">Reply: </w:t>
      </w:r>
    </w:p>
    <w:p w:rsidR="0046259A" w:rsidRPr="0046259A" w:rsidRDefault="0046259A" w:rsidP="0046259A">
      <w:pPr>
        <w:jc w:val="both"/>
        <w:rPr>
          <w:rFonts w:ascii="Arial" w:eastAsiaTheme="minorHAnsi" w:hAnsi="Arial" w:cs="Arial"/>
          <w:sz w:val="24"/>
          <w:szCs w:val="24"/>
          <w:lang w:val="en-ZA"/>
        </w:rPr>
      </w:pPr>
      <w:r w:rsidRPr="0046259A">
        <w:rPr>
          <w:rFonts w:ascii="Arial" w:eastAsiaTheme="minorHAnsi" w:hAnsi="Arial" w:cs="Arial"/>
          <w:sz w:val="24"/>
          <w:szCs w:val="24"/>
          <w:lang w:val="en-ZA"/>
        </w:rPr>
        <w:t>The revised IEP and IRP will be released to the public after Cabinet Process and Approval.</w:t>
      </w:r>
      <w:r w:rsidR="00F170A7">
        <w:rPr>
          <w:rFonts w:ascii="Arial" w:eastAsiaTheme="minorHAnsi" w:hAnsi="Arial" w:cs="Arial"/>
          <w:sz w:val="24"/>
          <w:szCs w:val="24"/>
          <w:lang w:val="en-ZA"/>
        </w:rPr>
        <w:t xml:space="preserve"> </w:t>
      </w:r>
      <w:r w:rsidRPr="0046259A">
        <w:rPr>
          <w:rFonts w:ascii="Arial" w:eastAsiaTheme="minorHAnsi" w:hAnsi="Arial" w:cs="Arial"/>
          <w:sz w:val="24"/>
          <w:szCs w:val="24"/>
          <w:lang w:val="en-ZA"/>
        </w:rPr>
        <w:t>Once Cabinet has approved the final IRP and IEP they will be gazetted for access to Public and also submitted to Parliament.</w:t>
      </w: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46259A">
      <w:pPr>
        <w:jc w:val="center"/>
        <w:rPr>
          <w:b/>
          <w:bCs/>
        </w:rPr>
      </w:pPr>
      <w:r>
        <w:rPr>
          <w:noProof/>
          <w:lang w:val="en-ZA" w:eastAsia="en-ZA"/>
        </w:rPr>
        <w:lastRenderedPageBreak/>
        <w:drawing>
          <wp:anchor distT="0" distB="0" distL="114300" distR="114300" simplePos="0" relativeHeight="251661312" behindDoc="0" locked="0" layoutInCell="1" allowOverlap="1" wp14:anchorId="288DA169" wp14:editId="5C7605DF">
            <wp:simplePos x="0" y="0"/>
            <wp:positionH relativeFrom="column">
              <wp:posOffset>2937510</wp:posOffset>
            </wp:positionH>
            <wp:positionV relativeFrom="paragraph">
              <wp:posOffset>-191770</wp:posOffset>
            </wp:positionV>
            <wp:extent cx="499745" cy="621665"/>
            <wp:effectExtent l="0" t="0" r="0" b="6985"/>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p>
    <w:p w:rsidR="0046259A" w:rsidRDefault="0046259A" w:rsidP="0046259A">
      <w:pPr>
        <w:jc w:val="center"/>
        <w:rPr>
          <w:rFonts w:ascii="Trebuchet MS" w:hAnsi="Trebuchet MS"/>
          <w:b/>
          <w:bCs/>
        </w:rPr>
      </w:pPr>
      <w:r>
        <w:rPr>
          <w:rFonts w:ascii="Trebuchet MS" w:hAnsi="Trebuchet MS"/>
          <w:b/>
          <w:bCs/>
        </w:rPr>
        <w:t>MINISTRY OF ENERGY</w:t>
      </w:r>
    </w:p>
    <w:p w:rsidR="0046259A" w:rsidRDefault="0046259A" w:rsidP="0046259A">
      <w:pPr>
        <w:pStyle w:val="Style1"/>
        <w:spacing w:after="60"/>
        <w:rPr>
          <w:rFonts w:ascii="Trebuchet MS" w:hAnsi="Trebuchet MS"/>
          <w:bCs/>
          <w:caps w:val="0"/>
        </w:rPr>
      </w:pPr>
      <w:r>
        <w:rPr>
          <w:rFonts w:ascii="Trebuchet MS" w:hAnsi="Trebuchet MS"/>
          <w:bCs/>
          <w:caps w:val="0"/>
        </w:rPr>
        <w:t>REPUBLIC OF SOUTH AFRICA</w:t>
      </w:r>
    </w:p>
    <w:p w:rsidR="0046259A" w:rsidRDefault="0046259A" w:rsidP="0046259A">
      <w:pPr>
        <w:jc w:val="center"/>
        <w:rPr>
          <w:rFonts w:ascii="Trebuchet MS" w:hAnsi="Trebuchet MS"/>
          <w:sz w:val="20"/>
        </w:rPr>
      </w:pPr>
    </w:p>
    <w:p w:rsidR="0046259A" w:rsidRPr="005A2F75" w:rsidRDefault="0046259A" w:rsidP="0046259A">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6259A" w:rsidRPr="005A2F75" w:rsidRDefault="0046259A" w:rsidP="0046259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6259A" w:rsidRPr="005A2F75" w:rsidRDefault="0046259A" w:rsidP="0046259A">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Lebohang .Tshabalala@energy.gov.za</w:t>
      </w:r>
    </w:p>
    <w:p w:rsidR="0046259A" w:rsidRPr="009D5245" w:rsidRDefault="0046259A" w:rsidP="0046259A">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6259A" w:rsidRDefault="0046259A" w:rsidP="00B5219E">
      <w:pPr>
        <w:spacing w:after="0" w:line="240" w:lineRule="auto"/>
        <w:rPr>
          <w:rFonts w:ascii="Arial" w:eastAsia="Calibri" w:hAnsi="Arial" w:cs="Arial"/>
          <w:b/>
          <w:sz w:val="24"/>
          <w:szCs w:val="24"/>
          <w:lang w:val="en-ZA"/>
        </w:rPr>
      </w:pPr>
    </w:p>
    <w:p w:rsidR="0046259A" w:rsidRPr="0046259A" w:rsidRDefault="0046259A" w:rsidP="0046259A">
      <w:pPr>
        <w:spacing w:before="100" w:beforeAutospacing="1" w:after="100" w:afterAutospacing="1" w:line="240" w:lineRule="auto"/>
        <w:ind w:left="851" w:hanging="851"/>
        <w:rPr>
          <w:rFonts w:ascii="Arial" w:eastAsiaTheme="minorHAnsi" w:hAnsi="Arial" w:cs="Arial"/>
          <w:b/>
          <w:sz w:val="24"/>
          <w:szCs w:val="24"/>
          <w:lang w:val="en-ZA"/>
        </w:rPr>
      </w:pPr>
      <w:r w:rsidRPr="0046259A">
        <w:rPr>
          <w:rFonts w:ascii="Arial" w:eastAsiaTheme="minorHAnsi" w:hAnsi="Arial" w:cs="Arial"/>
          <w:b/>
          <w:sz w:val="24"/>
          <w:szCs w:val="24"/>
          <w:lang w:val="en-ZA"/>
        </w:rPr>
        <w:t>2295.</w:t>
      </w:r>
      <w:r w:rsidRPr="0046259A">
        <w:rPr>
          <w:rFonts w:ascii="Arial" w:eastAsiaTheme="minorHAnsi" w:hAnsi="Arial" w:cs="Arial"/>
          <w:b/>
          <w:sz w:val="24"/>
          <w:szCs w:val="24"/>
          <w:lang w:val="en-ZA"/>
        </w:rPr>
        <w:tab/>
        <w:t xml:space="preserve">Mr M </w:t>
      </w:r>
      <w:proofErr w:type="spellStart"/>
      <w:r w:rsidRPr="0046259A">
        <w:rPr>
          <w:rFonts w:ascii="Arial" w:eastAsiaTheme="minorHAnsi" w:hAnsi="Arial" w:cs="Arial"/>
          <w:b/>
          <w:sz w:val="24"/>
          <w:szCs w:val="24"/>
          <w:lang w:val="en-ZA"/>
        </w:rPr>
        <w:t>M</w:t>
      </w:r>
      <w:proofErr w:type="spellEnd"/>
      <w:r w:rsidRPr="0046259A">
        <w:rPr>
          <w:rFonts w:ascii="Arial" w:eastAsiaTheme="minorHAnsi" w:hAnsi="Arial" w:cs="Arial"/>
          <w:b/>
          <w:sz w:val="24"/>
          <w:szCs w:val="24"/>
          <w:lang w:val="en-ZA"/>
        </w:rPr>
        <w:t xml:space="preserve"> </w:t>
      </w:r>
      <w:proofErr w:type="spellStart"/>
      <w:r w:rsidRPr="0046259A">
        <w:rPr>
          <w:rFonts w:ascii="Arial" w:eastAsiaTheme="minorHAnsi" w:hAnsi="Arial" w:cs="Arial"/>
          <w:b/>
          <w:sz w:val="24"/>
          <w:szCs w:val="24"/>
          <w:lang w:val="en-ZA"/>
        </w:rPr>
        <w:t>Dlamini</w:t>
      </w:r>
      <w:proofErr w:type="spellEnd"/>
      <w:r w:rsidRPr="0046259A">
        <w:rPr>
          <w:rFonts w:ascii="Arial" w:eastAsiaTheme="minorHAnsi" w:hAnsi="Arial" w:cs="Arial"/>
          <w:b/>
          <w:sz w:val="24"/>
          <w:szCs w:val="24"/>
          <w:lang w:val="en-ZA"/>
        </w:rPr>
        <w:t xml:space="preserve"> (EFF) to ask the </w:t>
      </w:r>
      <w:r w:rsidRPr="0046259A">
        <w:rPr>
          <w:rFonts w:ascii="Arial" w:eastAsiaTheme="minorHAnsi" w:hAnsi="Arial" w:cs="Arial"/>
          <w:b/>
          <w:noProof/>
          <w:color w:val="000000" w:themeColor="text1"/>
          <w:sz w:val="24"/>
          <w:szCs w:val="24"/>
          <w:lang w:val="af-ZA"/>
        </w:rPr>
        <w:t>Minister</w:t>
      </w:r>
      <w:r w:rsidRPr="0046259A">
        <w:rPr>
          <w:rFonts w:ascii="Arial" w:eastAsiaTheme="minorHAnsi" w:hAnsi="Arial" w:cs="Arial"/>
          <w:b/>
          <w:sz w:val="24"/>
          <w:szCs w:val="24"/>
          <w:lang w:val="en-ZA"/>
        </w:rPr>
        <w:t xml:space="preserve"> of Energy:</w:t>
      </w:r>
    </w:p>
    <w:p w:rsidR="0046259A" w:rsidRPr="0046259A" w:rsidRDefault="0046259A" w:rsidP="0046259A">
      <w:pPr>
        <w:pStyle w:val="ListParagraph"/>
        <w:numPr>
          <w:ilvl w:val="0"/>
          <w:numId w:val="30"/>
        </w:numPr>
        <w:spacing w:before="100" w:beforeAutospacing="1" w:after="100" w:afterAutospacing="1" w:line="240" w:lineRule="auto"/>
        <w:jc w:val="both"/>
        <w:rPr>
          <w:rFonts w:ascii="Arial" w:eastAsiaTheme="minorHAnsi" w:hAnsi="Arial" w:cs="Arial"/>
          <w:sz w:val="24"/>
          <w:szCs w:val="24"/>
          <w:lang w:val="en-ZA"/>
        </w:rPr>
      </w:pPr>
      <w:r w:rsidRPr="0046259A">
        <w:rPr>
          <w:rFonts w:ascii="Arial" w:eastAsiaTheme="minorHAnsi" w:hAnsi="Arial" w:cs="Arial"/>
          <w:sz w:val="24"/>
          <w:szCs w:val="24"/>
          <w:lang w:val="en-ZA"/>
        </w:rPr>
        <w:t>(a) Why has her department not yet signed the power purchase agreements for renewable energy with independent power producers and (b) by what date is it envisaged that the power purchase agreements will be signed;</w:t>
      </w:r>
    </w:p>
    <w:p w:rsidR="0046259A" w:rsidRDefault="0046259A" w:rsidP="0046259A">
      <w:pPr>
        <w:pStyle w:val="ListParagraph"/>
        <w:spacing w:before="100" w:beforeAutospacing="1" w:after="100" w:afterAutospacing="1" w:line="240" w:lineRule="auto"/>
        <w:ind w:left="360"/>
        <w:jc w:val="both"/>
        <w:rPr>
          <w:rFonts w:ascii="Arial" w:eastAsiaTheme="minorHAnsi" w:hAnsi="Arial" w:cs="Arial"/>
          <w:sz w:val="24"/>
          <w:szCs w:val="24"/>
          <w:lang w:val="en-ZA"/>
        </w:rPr>
      </w:pPr>
    </w:p>
    <w:p w:rsidR="0046259A" w:rsidRPr="0046259A" w:rsidRDefault="0046259A" w:rsidP="0046259A">
      <w:pPr>
        <w:pStyle w:val="ListParagraph"/>
        <w:numPr>
          <w:ilvl w:val="0"/>
          <w:numId w:val="30"/>
        </w:numPr>
        <w:spacing w:before="100" w:beforeAutospacing="1" w:after="100" w:afterAutospacing="1" w:line="240" w:lineRule="auto"/>
        <w:jc w:val="both"/>
        <w:rPr>
          <w:rFonts w:ascii="Arial" w:eastAsiaTheme="minorHAnsi" w:hAnsi="Arial" w:cs="Arial"/>
          <w:sz w:val="24"/>
          <w:szCs w:val="24"/>
          <w:lang w:val="en-ZA"/>
        </w:rPr>
      </w:pPr>
      <w:proofErr w:type="gramStart"/>
      <w:r w:rsidRPr="0046259A">
        <w:rPr>
          <w:rFonts w:ascii="Arial" w:eastAsiaTheme="minorHAnsi" w:hAnsi="Arial" w:cs="Arial"/>
          <w:sz w:val="24"/>
          <w:szCs w:val="24"/>
          <w:lang w:val="en-ZA"/>
        </w:rPr>
        <w:t>does</w:t>
      </w:r>
      <w:proofErr w:type="gramEnd"/>
      <w:r w:rsidRPr="0046259A">
        <w:rPr>
          <w:rFonts w:ascii="Arial" w:eastAsiaTheme="minorHAnsi" w:hAnsi="Arial" w:cs="Arial"/>
          <w:sz w:val="24"/>
          <w:szCs w:val="24"/>
          <w:lang w:val="en-ZA"/>
        </w:rPr>
        <w:t xml:space="preserve"> she intend to oppose the application for an interdict preventing the power purchase agreements from being signed; if not, why not?</w:t>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t>NW2534E</w:t>
      </w:r>
    </w:p>
    <w:p w:rsidR="0046259A" w:rsidRPr="0046259A" w:rsidRDefault="0046259A" w:rsidP="0046259A">
      <w:pPr>
        <w:spacing w:before="100" w:beforeAutospacing="1" w:after="100" w:afterAutospacing="1" w:line="240" w:lineRule="auto"/>
        <w:ind w:left="1440" w:hanging="629"/>
        <w:jc w:val="both"/>
        <w:rPr>
          <w:rFonts w:ascii="Arial" w:eastAsiaTheme="minorHAnsi" w:hAnsi="Arial" w:cs="Arial"/>
          <w:sz w:val="24"/>
          <w:szCs w:val="24"/>
          <w:lang w:val="en-ZA"/>
        </w:rPr>
      </w:pPr>
    </w:p>
    <w:p w:rsidR="0046259A" w:rsidRPr="0046259A" w:rsidRDefault="00F170A7" w:rsidP="0046259A">
      <w:pPr>
        <w:rPr>
          <w:rFonts w:ascii="Arial" w:eastAsiaTheme="minorHAnsi" w:hAnsi="Arial" w:cs="Arial"/>
          <w:b/>
          <w:sz w:val="24"/>
          <w:szCs w:val="24"/>
          <w:lang w:val="en-ZA"/>
        </w:rPr>
      </w:pPr>
      <w:r w:rsidRPr="00F170A7">
        <w:rPr>
          <w:rFonts w:ascii="Arial" w:eastAsiaTheme="minorHAnsi" w:hAnsi="Arial" w:cs="Arial"/>
          <w:b/>
          <w:sz w:val="24"/>
          <w:szCs w:val="24"/>
          <w:lang w:val="en-ZA"/>
        </w:rPr>
        <w:t xml:space="preserve">Reply: </w:t>
      </w:r>
    </w:p>
    <w:p w:rsidR="0046259A" w:rsidRPr="0046259A" w:rsidRDefault="0046259A" w:rsidP="00F170A7">
      <w:pPr>
        <w:pStyle w:val="ListParagraph"/>
        <w:numPr>
          <w:ilvl w:val="0"/>
          <w:numId w:val="33"/>
        </w:numPr>
        <w:jc w:val="both"/>
        <w:rPr>
          <w:rFonts w:ascii="Arial" w:eastAsiaTheme="minorHAnsi" w:hAnsi="Arial" w:cs="Arial"/>
          <w:sz w:val="24"/>
          <w:szCs w:val="24"/>
          <w:lang w:val="en-ZA"/>
        </w:rPr>
      </w:pPr>
      <w:r>
        <w:rPr>
          <w:rFonts w:ascii="Arial" w:eastAsiaTheme="minorHAnsi" w:hAnsi="Arial" w:cs="Arial"/>
          <w:sz w:val="24"/>
          <w:szCs w:val="24"/>
          <w:lang w:val="en-ZA"/>
        </w:rPr>
        <w:t xml:space="preserve">(a)  </w:t>
      </w:r>
      <w:r w:rsidRPr="0046259A">
        <w:rPr>
          <w:rFonts w:ascii="Arial" w:eastAsiaTheme="minorHAnsi" w:hAnsi="Arial" w:cs="Arial"/>
          <w:sz w:val="24"/>
          <w:szCs w:val="24"/>
          <w:lang w:val="en-ZA"/>
        </w:rPr>
        <w:t>The Minister has addressed the nation on the matter of outstanding Power Purchase agreements for bid window 3</w:t>
      </w:r>
      <w:proofErr w:type="gramStart"/>
      <w:r w:rsidRPr="0046259A">
        <w:rPr>
          <w:rFonts w:ascii="Arial" w:eastAsiaTheme="minorHAnsi" w:hAnsi="Arial" w:cs="Arial"/>
          <w:sz w:val="24"/>
          <w:szCs w:val="24"/>
          <w:lang w:val="en-ZA"/>
        </w:rPr>
        <w:t>,5</w:t>
      </w:r>
      <w:proofErr w:type="gramEnd"/>
      <w:r w:rsidRPr="0046259A">
        <w:rPr>
          <w:rFonts w:ascii="Arial" w:eastAsiaTheme="minorHAnsi" w:hAnsi="Arial" w:cs="Arial"/>
          <w:sz w:val="24"/>
          <w:szCs w:val="24"/>
          <w:lang w:val="en-ZA"/>
        </w:rPr>
        <w:t xml:space="preserve"> and 4 on Friday 01 September 2017 during the media briefing.</w:t>
      </w:r>
    </w:p>
    <w:p w:rsidR="0046259A" w:rsidRDefault="0046259A" w:rsidP="00F170A7">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(b) </w:t>
      </w:r>
      <w:r w:rsidRPr="0046259A">
        <w:rPr>
          <w:rFonts w:ascii="Arial" w:eastAsiaTheme="minorHAnsi" w:hAnsi="Arial" w:cs="Arial"/>
          <w:sz w:val="24"/>
          <w:szCs w:val="24"/>
          <w:lang w:val="en-ZA"/>
        </w:rPr>
        <w:t>It was committed that the PPA for bid window 3</w:t>
      </w:r>
      <w:proofErr w:type="gramStart"/>
      <w:r w:rsidRPr="0046259A">
        <w:rPr>
          <w:rFonts w:ascii="Arial" w:eastAsiaTheme="minorHAnsi" w:hAnsi="Arial" w:cs="Arial"/>
          <w:sz w:val="24"/>
          <w:szCs w:val="24"/>
          <w:lang w:val="en-ZA"/>
        </w:rPr>
        <w:t>,5</w:t>
      </w:r>
      <w:proofErr w:type="gramEnd"/>
      <w:r w:rsidRPr="0046259A">
        <w:rPr>
          <w:rFonts w:ascii="Arial" w:eastAsiaTheme="minorHAnsi" w:hAnsi="Arial" w:cs="Arial"/>
          <w:sz w:val="24"/>
          <w:szCs w:val="24"/>
          <w:lang w:val="en-ZA"/>
        </w:rPr>
        <w:t xml:space="preserve"> and</w:t>
      </w:r>
      <w:r>
        <w:rPr>
          <w:rFonts w:ascii="Arial" w:eastAsiaTheme="minorHAnsi" w:hAnsi="Arial" w:cs="Arial"/>
          <w:sz w:val="24"/>
          <w:szCs w:val="24"/>
          <w:lang w:val="en-ZA"/>
        </w:rPr>
        <w:t xml:space="preserve"> 4 will be signed by the end of </w:t>
      </w:r>
    </w:p>
    <w:p w:rsidR="0046259A" w:rsidRDefault="00F170A7" w:rsidP="0046259A">
      <w:pPr>
        <w:spacing w:after="0"/>
        <w:rPr>
          <w:rFonts w:ascii="Arial" w:eastAsiaTheme="minorHAnsi" w:hAnsi="Arial" w:cs="Arial"/>
          <w:sz w:val="24"/>
          <w:szCs w:val="24"/>
          <w:lang w:val="en-ZA"/>
        </w:rPr>
      </w:pPr>
      <w:r>
        <w:rPr>
          <w:rFonts w:ascii="Arial" w:eastAsiaTheme="minorHAnsi" w:hAnsi="Arial" w:cs="Arial"/>
          <w:sz w:val="24"/>
          <w:szCs w:val="24"/>
          <w:lang w:val="en-ZA"/>
        </w:rPr>
        <w:t xml:space="preserve">     </w:t>
      </w:r>
      <w:r w:rsidR="0046259A">
        <w:rPr>
          <w:rFonts w:ascii="Arial" w:eastAsiaTheme="minorHAnsi" w:hAnsi="Arial" w:cs="Arial"/>
          <w:sz w:val="24"/>
          <w:szCs w:val="24"/>
          <w:lang w:val="en-ZA"/>
        </w:rPr>
        <w:t xml:space="preserve">      </w:t>
      </w:r>
      <w:r w:rsidR="0046259A" w:rsidRPr="0046259A">
        <w:rPr>
          <w:rFonts w:ascii="Arial" w:eastAsiaTheme="minorHAnsi" w:hAnsi="Arial" w:cs="Arial"/>
          <w:sz w:val="24"/>
          <w:szCs w:val="24"/>
          <w:lang w:val="en-ZA"/>
        </w:rPr>
        <w:t>October 2017.</w:t>
      </w:r>
    </w:p>
    <w:p w:rsidR="0046259A" w:rsidRPr="0046259A" w:rsidRDefault="0046259A" w:rsidP="0046259A">
      <w:pPr>
        <w:spacing w:after="0"/>
        <w:rPr>
          <w:rFonts w:ascii="Arial" w:eastAsiaTheme="minorHAnsi" w:hAnsi="Arial" w:cs="Arial"/>
          <w:sz w:val="24"/>
          <w:szCs w:val="24"/>
          <w:lang w:val="en-ZA"/>
        </w:rPr>
      </w:pPr>
    </w:p>
    <w:p w:rsidR="00F170A7" w:rsidRDefault="0046259A" w:rsidP="00F170A7">
      <w:pPr>
        <w:spacing w:after="0"/>
        <w:jc w:val="both"/>
        <w:rPr>
          <w:rFonts w:ascii="Arial" w:eastAsiaTheme="minorHAnsi" w:hAnsi="Arial" w:cs="Arial"/>
          <w:sz w:val="24"/>
          <w:szCs w:val="24"/>
          <w:lang w:val="en-ZA"/>
        </w:rPr>
      </w:pPr>
      <w:r w:rsidRPr="0046259A">
        <w:rPr>
          <w:rFonts w:ascii="Arial" w:eastAsiaTheme="minorHAnsi" w:hAnsi="Arial" w:cs="Arial"/>
          <w:sz w:val="24"/>
          <w:szCs w:val="24"/>
          <w:lang w:val="en-ZA"/>
        </w:rPr>
        <w:t xml:space="preserve">(2) Yes, as the interdict will prevent government from being able to implement a mix of </w:t>
      </w:r>
    </w:p>
    <w:p w:rsidR="00F170A7" w:rsidRDefault="00F170A7" w:rsidP="00F170A7">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proofErr w:type="gramStart"/>
      <w:r w:rsidR="0046259A" w:rsidRPr="0046259A">
        <w:rPr>
          <w:rFonts w:ascii="Arial" w:eastAsiaTheme="minorHAnsi" w:hAnsi="Arial" w:cs="Arial"/>
          <w:sz w:val="24"/>
          <w:szCs w:val="24"/>
          <w:lang w:val="en-ZA"/>
        </w:rPr>
        <w:t>energy</w:t>
      </w:r>
      <w:proofErr w:type="gramEnd"/>
      <w:r w:rsidR="0046259A" w:rsidRPr="0046259A">
        <w:rPr>
          <w:rFonts w:ascii="Arial" w:eastAsiaTheme="minorHAnsi" w:hAnsi="Arial" w:cs="Arial"/>
          <w:sz w:val="24"/>
          <w:szCs w:val="24"/>
          <w:lang w:val="en-ZA"/>
        </w:rPr>
        <w:t xml:space="preserve"> generation options that is envisaged to support our mandate on reliable, </w:t>
      </w:r>
    </w:p>
    <w:p w:rsidR="0046259A" w:rsidRPr="0046259A" w:rsidRDefault="00F170A7" w:rsidP="00F170A7">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proofErr w:type="gramStart"/>
      <w:r w:rsidR="0046259A" w:rsidRPr="0046259A">
        <w:rPr>
          <w:rFonts w:ascii="Arial" w:eastAsiaTheme="minorHAnsi" w:hAnsi="Arial" w:cs="Arial"/>
          <w:sz w:val="24"/>
          <w:szCs w:val="24"/>
          <w:lang w:val="en-ZA"/>
        </w:rPr>
        <w:t>affordable</w:t>
      </w:r>
      <w:proofErr w:type="gramEnd"/>
      <w:r w:rsidR="0046259A" w:rsidRPr="0046259A">
        <w:rPr>
          <w:rFonts w:ascii="Arial" w:eastAsiaTheme="minorHAnsi" w:hAnsi="Arial" w:cs="Arial"/>
          <w:sz w:val="24"/>
          <w:szCs w:val="24"/>
          <w:lang w:val="en-ZA"/>
        </w:rPr>
        <w:t xml:space="preserve"> energy security for the Country.</w:t>
      </w: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F170A7" w:rsidRDefault="00F170A7" w:rsidP="00F170A7">
      <w:pPr>
        <w:jc w:val="center"/>
        <w:rPr>
          <w:b/>
          <w:bCs/>
        </w:rPr>
      </w:pPr>
      <w:r>
        <w:rPr>
          <w:noProof/>
          <w:lang w:val="en-ZA" w:eastAsia="en-ZA"/>
        </w:rPr>
        <w:lastRenderedPageBreak/>
        <w:drawing>
          <wp:anchor distT="0" distB="0" distL="114300" distR="114300" simplePos="0" relativeHeight="251663360" behindDoc="0" locked="0" layoutInCell="1" allowOverlap="1" wp14:anchorId="262B16F7" wp14:editId="5E1CCFBB">
            <wp:simplePos x="0" y="0"/>
            <wp:positionH relativeFrom="column">
              <wp:posOffset>2785110</wp:posOffset>
            </wp:positionH>
            <wp:positionV relativeFrom="paragraph">
              <wp:posOffset>-39370</wp:posOffset>
            </wp:positionV>
            <wp:extent cx="499745" cy="621665"/>
            <wp:effectExtent l="0" t="0" r="0" b="6985"/>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p>
    <w:p w:rsidR="00F170A7" w:rsidRDefault="00F170A7" w:rsidP="00F170A7">
      <w:pPr>
        <w:jc w:val="center"/>
        <w:rPr>
          <w:rFonts w:ascii="Trebuchet MS" w:hAnsi="Trebuchet MS"/>
          <w:b/>
          <w:bCs/>
        </w:rPr>
      </w:pPr>
      <w:r>
        <w:rPr>
          <w:rFonts w:ascii="Trebuchet MS" w:hAnsi="Trebuchet MS"/>
          <w:b/>
          <w:bCs/>
        </w:rPr>
        <w:t>MINISTRY OF ENERGY</w:t>
      </w:r>
    </w:p>
    <w:p w:rsidR="00F170A7" w:rsidRDefault="00F170A7" w:rsidP="00F170A7">
      <w:pPr>
        <w:pStyle w:val="Style1"/>
        <w:spacing w:after="60"/>
        <w:rPr>
          <w:rFonts w:ascii="Trebuchet MS" w:hAnsi="Trebuchet MS"/>
          <w:bCs/>
          <w:caps w:val="0"/>
        </w:rPr>
      </w:pPr>
      <w:r>
        <w:rPr>
          <w:rFonts w:ascii="Trebuchet MS" w:hAnsi="Trebuchet MS"/>
          <w:bCs/>
          <w:caps w:val="0"/>
        </w:rPr>
        <w:t>REPUBLIC OF SOUTH AFRICA</w:t>
      </w:r>
    </w:p>
    <w:p w:rsidR="00F170A7" w:rsidRDefault="00F170A7" w:rsidP="00F170A7">
      <w:pPr>
        <w:jc w:val="center"/>
        <w:rPr>
          <w:rFonts w:ascii="Trebuchet MS" w:hAnsi="Trebuchet MS"/>
          <w:sz w:val="20"/>
        </w:rPr>
      </w:pPr>
    </w:p>
    <w:p w:rsidR="00F170A7" w:rsidRPr="005A2F75" w:rsidRDefault="00F170A7" w:rsidP="00F170A7">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F170A7" w:rsidRPr="005A2F75" w:rsidRDefault="00F170A7" w:rsidP="00F170A7">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F170A7" w:rsidRPr="005A2F75" w:rsidRDefault="00F170A7" w:rsidP="00F170A7">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Lebohang .Tshabalala@energy.gov.za</w:t>
      </w:r>
    </w:p>
    <w:p w:rsidR="00F170A7" w:rsidRPr="009D5245" w:rsidRDefault="00F170A7" w:rsidP="00F170A7">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F3F2A" w:rsidRDefault="004F3F2A" w:rsidP="00F170A7">
      <w:pPr>
        <w:spacing w:before="100" w:beforeAutospacing="1" w:after="100" w:afterAutospacing="1" w:line="240" w:lineRule="auto"/>
        <w:ind w:left="851" w:hanging="851"/>
        <w:rPr>
          <w:rFonts w:ascii="Arial" w:eastAsiaTheme="minorHAnsi" w:hAnsi="Arial" w:cs="Arial"/>
          <w:b/>
          <w:sz w:val="24"/>
          <w:szCs w:val="24"/>
          <w:lang w:val="en-ZA"/>
        </w:rPr>
      </w:pPr>
    </w:p>
    <w:p w:rsidR="00F170A7" w:rsidRPr="00F170A7" w:rsidRDefault="00F170A7" w:rsidP="00F170A7">
      <w:pPr>
        <w:spacing w:before="100" w:beforeAutospacing="1" w:after="100" w:afterAutospacing="1" w:line="240" w:lineRule="auto"/>
        <w:ind w:left="851" w:hanging="851"/>
        <w:rPr>
          <w:rFonts w:ascii="Arial" w:eastAsiaTheme="minorHAnsi" w:hAnsi="Arial" w:cs="Arial"/>
          <w:sz w:val="24"/>
          <w:szCs w:val="24"/>
          <w:lang w:val="en-ZA"/>
        </w:rPr>
      </w:pPr>
      <w:r w:rsidRPr="00F170A7">
        <w:rPr>
          <w:rFonts w:ascii="Arial" w:eastAsiaTheme="minorHAnsi" w:hAnsi="Arial" w:cs="Arial"/>
          <w:b/>
          <w:sz w:val="24"/>
          <w:szCs w:val="24"/>
          <w:lang w:val="en-ZA"/>
        </w:rPr>
        <w:t>2296.</w:t>
      </w:r>
      <w:r w:rsidRPr="00F170A7">
        <w:rPr>
          <w:rFonts w:ascii="Arial" w:eastAsiaTheme="minorHAnsi" w:hAnsi="Arial" w:cs="Arial"/>
          <w:b/>
          <w:sz w:val="24"/>
          <w:szCs w:val="24"/>
          <w:lang w:val="en-ZA"/>
        </w:rPr>
        <w:tab/>
        <w:t xml:space="preserve">Mr M </w:t>
      </w:r>
      <w:proofErr w:type="spellStart"/>
      <w:r w:rsidRPr="00F170A7">
        <w:rPr>
          <w:rFonts w:ascii="Arial" w:eastAsiaTheme="minorHAnsi" w:hAnsi="Arial" w:cs="Arial"/>
          <w:b/>
          <w:sz w:val="24"/>
          <w:szCs w:val="24"/>
          <w:lang w:val="en-ZA"/>
        </w:rPr>
        <w:t>M</w:t>
      </w:r>
      <w:proofErr w:type="spellEnd"/>
      <w:r w:rsidRPr="00F170A7">
        <w:rPr>
          <w:rFonts w:ascii="Arial" w:eastAsiaTheme="minorHAnsi" w:hAnsi="Arial" w:cs="Arial"/>
          <w:b/>
          <w:sz w:val="24"/>
          <w:szCs w:val="24"/>
          <w:lang w:val="en-ZA"/>
        </w:rPr>
        <w:t xml:space="preserve"> </w:t>
      </w:r>
      <w:proofErr w:type="spellStart"/>
      <w:r w:rsidRPr="00F170A7">
        <w:rPr>
          <w:rFonts w:ascii="Arial" w:eastAsiaTheme="minorHAnsi" w:hAnsi="Arial" w:cs="Arial"/>
          <w:b/>
          <w:sz w:val="24"/>
          <w:szCs w:val="24"/>
          <w:lang w:val="en-ZA"/>
        </w:rPr>
        <w:t>Dlamini</w:t>
      </w:r>
      <w:proofErr w:type="spellEnd"/>
      <w:r w:rsidRPr="00F170A7">
        <w:rPr>
          <w:rFonts w:ascii="Arial" w:eastAsiaTheme="minorHAnsi" w:hAnsi="Arial" w:cs="Arial"/>
          <w:b/>
          <w:sz w:val="24"/>
          <w:szCs w:val="24"/>
          <w:lang w:val="en-ZA"/>
        </w:rPr>
        <w:t xml:space="preserve"> (EFF) to ask the </w:t>
      </w:r>
      <w:r w:rsidRPr="00F170A7">
        <w:rPr>
          <w:rFonts w:ascii="Arial" w:eastAsiaTheme="minorHAnsi" w:hAnsi="Arial" w:cs="Arial"/>
          <w:b/>
          <w:noProof/>
          <w:color w:val="000000" w:themeColor="text1"/>
          <w:sz w:val="24"/>
          <w:szCs w:val="24"/>
          <w:lang w:val="af-ZA"/>
        </w:rPr>
        <w:t>Minister</w:t>
      </w:r>
      <w:r w:rsidRPr="00F170A7">
        <w:rPr>
          <w:rFonts w:ascii="Arial" w:eastAsiaTheme="minorHAnsi" w:hAnsi="Arial" w:cs="Arial"/>
          <w:b/>
          <w:sz w:val="24"/>
          <w:szCs w:val="24"/>
          <w:lang w:val="en-ZA"/>
        </w:rPr>
        <w:t xml:space="preserve"> of Energy:</w:t>
      </w:r>
      <w:r w:rsidRPr="00F170A7">
        <w:rPr>
          <w:rFonts w:ascii="Arial" w:eastAsiaTheme="minorHAnsi" w:hAnsi="Arial" w:cs="Arial"/>
          <w:b/>
          <w:sz w:val="24"/>
          <w:szCs w:val="24"/>
          <w:lang w:val="af-ZA"/>
        </w:rPr>
        <w:t xml:space="preserve"> </w:t>
      </w:r>
    </w:p>
    <w:p w:rsidR="00F170A7" w:rsidRDefault="00F170A7" w:rsidP="00F170A7">
      <w:pPr>
        <w:pStyle w:val="ListParagraph"/>
        <w:numPr>
          <w:ilvl w:val="2"/>
          <w:numId w:val="33"/>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Whether the draft Integrated Resource Plan (IRP) and Integrated Energy Plan (IEP) as contemplated in the Electricity Regulation Act, Act 4 of 2006, will be re-published for comment; if not, why not;</w:t>
      </w:r>
    </w:p>
    <w:p w:rsidR="00F170A7" w:rsidRDefault="00F170A7" w:rsidP="00F170A7">
      <w:pPr>
        <w:pStyle w:val="ListParagraph"/>
        <w:spacing w:before="100" w:beforeAutospacing="1" w:after="100" w:afterAutospacing="1" w:line="240" w:lineRule="auto"/>
        <w:ind w:left="1080"/>
        <w:jc w:val="both"/>
        <w:rPr>
          <w:rFonts w:ascii="Arial" w:eastAsiaTheme="minorHAnsi" w:hAnsi="Arial" w:cs="Arial"/>
          <w:sz w:val="24"/>
          <w:szCs w:val="24"/>
          <w:lang w:val="en-ZA"/>
        </w:rPr>
      </w:pPr>
    </w:p>
    <w:p w:rsidR="00F170A7" w:rsidRDefault="00F170A7" w:rsidP="00F170A7">
      <w:pPr>
        <w:pStyle w:val="ListParagraph"/>
        <w:numPr>
          <w:ilvl w:val="2"/>
          <w:numId w:val="33"/>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on what dates will the IRP and IEP be promulgated;</w:t>
      </w:r>
    </w:p>
    <w:p w:rsidR="00F170A7" w:rsidRPr="00F170A7" w:rsidRDefault="00F170A7" w:rsidP="00F170A7">
      <w:pPr>
        <w:pStyle w:val="ListParagraph"/>
        <w:rPr>
          <w:rFonts w:ascii="Arial" w:eastAsiaTheme="minorHAnsi" w:hAnsi="Arial" w:cs="Arial"/>
          <w:sz w:val="24"/>
          <w:szCs w:val="24"/>
          <w:lang w:val="en-ZA"/>
        </w:rPr>
      </w:pPr>
    </w:p>
    <w:p w:rsidR="00F170A7" w:rsidRDefault="00F170A7" w:rsidP="00F170A7">
      <w:pPr>
        <w:pStyle w:val="ListParagraph"/>
        <w:numPr>
          <w:ilvl w:val="2"/>
          <w:numId w:val="33"/>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whether she intends to remove the restraints on renewable energy from the draft IRP and IEP before it is published; if not, why not;</w:t>
      </w:r>
    </w:p>
    <w:p w:rsidR="00F170A7" w:rsidRPr="00F170A7" w:rsidRDefault="00F170A7" w:rsidP="00F170A7">
      <w:pPr>
        <w:pStyle w:val="ListParagraph"/>
        <w:rPr>
          <w:rFonts w:ascii="Arial" w:eastAsiaTheme="minorHAnsi" w:hAnsi="Arial" w:cs="Arial"/>
          <w:sz w:val="24"/>
          <w:szCs w:val="24"/>
          <w:lang w:val="en-ZA"/>
        </w:rPr>
      </w:pPr>
    </w:p>
    <w:p w:rsidR="00F170A7" w:rsidRPr="00F170A7" w:rsidRDefault="00F170A7" w:rsidP="00F170A7">
      <w:pPr>
        <w:pStyle w:val="ListParagraph"/>
        <w:numPr>
          <w:ilvl w:val="2"/>
          <w:numId w:val="33"/>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why does the draft IRP and IEP make provision for new coal-fired and nuclear power when it has comprehensively been shown by the Council for Scientific and Industrial Research that renewable energy with additional storage capacity and gas is the most cost-effective and feasible plan for South Africa’s energy future?</w:t>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Pr>
          <w:rFonts w:ascii="Arial" w:eastAsiaTheme="minorHAnsi" w:hAnsi="Arial" w:cs="Arial"/>
          <w:sz w:val="24"/>
          <w:szCs w:val="24"/>
          <w:lang w:val="en-ZA"/>
        </w:rPr>
        <w:t xml:space="preserve">                                                        </w:t>
      </w:r>
      <w:r w:rsidRPr="00F170A7">
        <w:rPr>
          <w:rFonts w:ascii="Arial" w:eastAsiaTheme="minorHAnsi" w:hAnsi="Arial" w:cs="Arial"/>
          <w:sz w:val="24"/>
          <w:szCs w:val="24"/>
          <w:lang w:val="en-ZA"/>
        </w:rPr>
        <w:t>NW2535E</w:t>
      </w:r>
    </w:p>
    <w:p w:rsidR="00F170A7" w:rsidRDefault="00F170A7" w:rsidP="00F170A7">
      <w:pPr>
        <w:rPr>
          <w:rFonts w:ascii="Arial" w:eastAsiaTheme="minorHAnsi" w:hAnsi="Arial" w:cs="Arial"/>
          <w:b/>
          <w:sz w:val="24"/>
          <w:szCs w:val="24"/>
          <w:lang w:val="en-ZA"/>
        </w:rPr>
      </w:pPr>
    </w:p>
    <w:p w:rsidR="00F170A7" w:rsidRPr="00F170A7" w:rsidRDefault="00F170A7" w:rsidP="00F170A7">
      <w:pPr>
        <w:rPr>
          <w:rFonts w:ascii="Arial" w:eastAsiaTheme="minorHAnsi" w:hAnsi="Arial" w:cs="Arial"/>
          <w:b/>
          <w:sz w:val="24"/>
          <w:szCs w:val="24"/>
          <w:lang w:val="en-ZA"/>
        </w:rPr>
      </w:pPr>
      <w:r w:rsidRPr="00F170A7">
        <w:rPr>
          <w:rFonts w:ascii="Arial" w:eastAsiaTheme="minorHAnsi" w:hAnsi="Arial" w:cs="Arial"/>
          <w:b/>
          <w:sz w:val="24"/>
          <w:szCs w:val="24"/>
          <w:lang w:val="en-ZA"/>
        </w:rPr>
        <w:t>Reply:</w:t>
      </w:r>
    </w:p>
    <w:p w:rsidR="00F170A7" w:rsidRDefault="00F170A7" w:rsidP="00F170A7">
      <w:pPr>
        <w:numPr>
          <w:ilvl w:val="0"/>
          <w:numId w:val="34"/>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 xml:space="preserve">The process for consultation on IRP and IEP has been concluded with the public. The </w:t>
      </w:r>
      <w:bookmarkStart w:id="0" w:name="_GoBack"/>
      <w:bookmarkEnd w:id="0"/>
      <w:r w:rsidRPr="00F170A7">
        <w:rPr>
          <w:rFonts w:ascii="Arial" w:eastAsiaTheme="minorHAnsi" w:hAnsi="Arial" w:cs="Arial"/>
          <w:sz w:val="24"/>
          <w:szCs w:val="24"/>
          <w:lang w:val="en-ZA"/>
        </w:rPr>
        <w:t>current process is to finalise the policy document and gazetting the final document for implementation. Consultation on the policy is concluded and final documents will be published.</w:t>
      </w:r>
    </w:p>
    <w:p w:rsidR="00F170A7" w:rsidRPr="00F170A7" w:rsidRDefault="00F170A7" w:rsidP="00F170A7">
      <w:pPr>
        <w:ind w:left="360"/>
        <w:contextualSpacing/>
        <w:jc w:val="both"/>
        <w:rPr>
          <w:rFonts w:ascii="Arial" w:eastAsiaTheme="minorHAnsi" w:hAnsi="Arial" w:cs="Arial"/>
          <w:sz w:val="24"/>
          <w:szCs w:val="24"/>
          <w:lang w:val="en-ZA"/>
        </w:rPr>
      </w:pPr>
    </w:p>
    <w:p w:rsidR="00F170A7" w:rsidRDefault="00F170A7" w:rsidP="00F170A7">
      <w:pPr>
        <w:numPr>
          <w:ilvl w:val="0"/>
          <w:numId w:val="34"/>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Target for promulgation is end of February 2018.</w:t>
      </w:r>
    </w:p>
    <w:p w:rsidR="00F170A7" w:rsidRDefault="00F170A7" w:rsidP="00F170A7">
      <w:pPr>
        <w:pStyle w:val="ListParagraph"/>
        <w:jc w:val="both"/>
        <w:rPr>
          <w:rFonts w:ascii="Arial" w:eastAsiaTheme="minorHAnsi" w:hAnsi="Arial" w:cs="Arial"/>
          <w:sz w:val="24"/>
          <w:szCs w:val="24"/>
          <w:lang w:val="en-ZA"/>
        </w:rPr>
      </w:pPr>
    </w:p>
    <w:p w:rsidR="00F170A7" w:rsidRPr="00F170A7" w:rsidRDefault="00F170A7" w:rsidP="00F170A7">
      <w:pPr>
        <w:ind w:left="360"/>
        <w:contextualSpacing/>
        <w:jc w:val="both"/>
        <w:rPr>
          <w:rFonts w:ascii="Arial" w:eastAsiaTheme="minorHAnsi" w:hAnsi="Arial" w:cs="Arial"/>
          <w:sz w:val="24"/>
          <w:szCs w:val="24"/>
          <w:lang w:val="en-ZA"/>
        </w:rPr>
      </w:pPr>
    </w:p>
    <w:p w:rsidR="00F170A7" w:rsidRDefault="00F170A7" w:rsidP="00F170A7">
      <w:pPr>
        <w:numPr>
          <w:ilvl w:val="0"/>
          <w:numId w:val="34"/>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Minister will not interfere with the policy development process outside the prescribed laws, as this will be illegal.</w:t>
      </w:r>
    </w:p>
    <w:p w:rsidR="00F170A7" w:rsidRPr="00F170A7" w:rsidRDefault="00F170A7" w:rsidP="00F170A7">
      <w:pPr>
        <w:ind w:left="360"/>
        <w:contextualSpacing/>
        <w:jc w:val="both"/>
        <w:rPr>
          <w:rFonts w:ascii="Arial" w:eastAsiaTheme="minorHAnsi" w:hAnsi="Arial" w:cs="Arial"/>
          <w:sz w:val="24"/>
          <w:szCs w:val="24"/>
          <w:lang w:val="en-ZA"/>
        </w:rPr>
      </w:pPr>
    </w:p>
    <w:p w:rsidR="00F170A7" w:rsidRPr="00F170A7" w:rsidRDefault="00F170A7" w:rsidP="00F170A7">
      <w:pPr>
        <w:numPr>
          <w:ilvl w:val="0"/>
          <w:numId w:val="34"/>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The final IRP and IEP will be communicated and promulgated once concluded, currently we don’t have a final position to communicate.</w:t>
      </w: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F170A7" w:rsidRDefault="00F170A7"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46259A" w:rsidRDefault="0046259A" w:rsidP="00B5219E">
      <w:pPr>
        <w:spacing w:after="0" w:line="240" w:lineRule="auto"/>
        <w:rPr>
          <w:rFonts w:ascii="Arial" w:eastAsia="Calibri" w:hAnsi="Arial" w:cs="Arial"/>
          <w:b/>
          <w:sz w:val="24"/>
          <w:szCs w:val="24"/>
          <w:lang w:val="en-ZA"/>
        </w:rPr>
      </w:pPr>
    </w:p>
    <w:p w:rsidR="00F170A7" w:rsidRDefault="00F170A7" w:rsidP="00F170A7">
      <w:pPr>
        <w:rPr>
          <w:b/>
          <w:bCs/>
        </w:rPr>
      </w:pPr>
      <w:r>
        <w:rPr>
          <w:noProof/>
          <w:lang w:val="en-ZA" w:eastAsia="en-ZA"/>
        </w:rPr>
        <w:lastRenderedPageBreak/>
        <w:drawing>
          <wp:anchor distT="0" distB="0" distL="114300" distR="114300" simplePos="0" relativeHeight="251665408" behindDoc="0" locked="0" layoutInCell="1" allowOverlap="1" wp14:anchorId="5AF512FD" wp14:editId="06E65971">
            <wp:simplePos x="0" y="0"/>
            <wp:positionH relativeFrom="column">
              <wp:posOffset>2794635</wp:posOffset>
            </wp:positionH>
            <wp:positionV relativeFrom="paragraph">
              <wp:posOffset>115570</wp:posOffset>
            </wp:positionV>
            <wp:extent cx="499745" cy="621665"/>
            <wp:effectExtent l="0" t="0" r="0" b="6985"/>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p>
    <w:p w:rsidR="00F170A7" w:rsidRDefault="00F170A7" w:rsidP="00F170A7">
      <w:pPr>
        <w:jc w:val="center"/>
        <w:rPr>
          <w:rFonts w:ascii="Trebuchet MS" w:hAnsi="Trebuchet MS"/>
          <w:b/>
          <w:bCs/>
        </w:rPr>
      </w:pPr>
      <w:r>
        <w:rPr>
          <w:rFonts w:ascii="Trebuchet MS" w:hAnsi="Trebuchet MS"/>
          <w:b/>
          <w:bCs/>
        </w:rPr>
        <w:t>MINISTRY OF ENERGY</w:t>
      </w:r>
    </w:p>
    <w:p w:rsidR="00F170A7" w:rsidRDefault="00F170A7" w:rsidP="00F170A7">
      <w:pPr>
        <w:pStyle w:val="Style1"/>
        <w:spacing w:after="60"/>
        <w:rPr>
          <w:rFonts w:ascii="Trebuchet MS" w:hAnsi="Trebuchet MS"/>
          <w:bCs/>
          <w:caps w:val="0"/>
        </w:rPr>
      </w:pPr>
      <w:r>
        <w:rPr>
          <w:rFonts w:ascii="Trebuchet MS" w:hAnsi="Trebuchet MS"/>
          <w:bCs/>
          <w:caps w:val="0"/>
        </w:rPr>
        <w:t>REPUBLIC OF SOUTH AFRICA</w:t>
      </w:r>
    </w:p>
    <w:p w:rsidR="00F170A7" w:rsidRDefault="00F170A7" w:rsidP="00F170A7">
      <w:pPr>
        <w:jc w:val="center"/>
        <w:rPr>
          <w:rFonts w:ascii="Trebuchet MS" w:hAnsi="Trebuchet MS"/>
          <w:sz w:val="20"/>
        </w:rPr>
      </w:pPr>
    </w:p>
    <w:p w:rsidR="00F170A7" w:rsidRPr="005A2F75" w:rsidRDefault="00F170A7" w:rsidP="00F170A7">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F170A7" w:rsidRPr="005A2F75" w:rsidRDefault="00F170A7" w:rsidP="00F170A7">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F170A7" w:rsidRPr="005A2F75" w:rsidRDefault="00F170A7" w:rsidP="00F170A7">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Lebohang .Tshabalala@energy.gov.za</w:t>
      </w:r>
    </w:p>
    <w:p w:rsidR="00F170A7" w:rsidRPr="009D5245" w:rsidRDefault="00F170A7" w:rsidP="00F170A7">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F3F2A" w:rsidRDefault="004F3F2A" w:rsidP="00F170A7">
      <w:pPr>
        <w:spacing w:before="100" w:beforeAutospacing="1" w:after="100" w:afterAutospacing="1" w:line="240" w:lineRule="auto"/>
        <w:ind w:left="851" w:hanging="851"/>
        <w:rPr>
          <w:rFonts w:ascii="Arial" w:eastAsiaTheme="minorHAnsi" w:hAnsi="Arial" w:cs="Arial"/>
          <w:b/>
          <w:sz w:val="24"/>
          <w:szCs w:val="24"/>
          <w:lang w:val="en-ZA"/>
        </w:rPr>
      </w:pPr>
    </w:p>
    <w:p w:rsidR="00F170A7" w:rsidRPr="00F170A7" w:rsidRDefault="00F170A7" w:rsidP="00F170A7">
      <w:pPr>
        <w:spacing w:before="100" w:beforeAutospacing="1" w:after="100" w:afterAutospacing="1" w:line="240" w:lineRule="auto"/>
        <w:ind w:left="851" w:hanging="851"/>
        <w:rPr>
          <w:rFonts w:ascii="Arial" w:eastAsiaTheme="minorHAnsi" w:hAnsi="Arial" w:cs="Arial"/>
          <w:sz w:val="24"/>
          <w:szCs w:val="24"/>
          <w:lang w:val="en-ZA"/>
        </w:rPr>
      </w:pPr>
      <w:r w:rsidRPr="00F170A7">
        <w:rPr>
          <w:rFonts w:ascii="Arial" w:eastAsiaTheme="minorHAnsi" w:hAnsi="Arial" w:cs="Arial"/>
          <w:b/>
          <w:sz w:val="24"/>
          <w:szCs w:val="24"/>
          <w:lang w:val="en-ZA"/>
        </w:rPr>
        <w:t>2344.</w:t>
      </w:r>
      <w:r w:rsidRPr="00F170A7">
        <w:rPr>
          <w:rFonts w:ascii="Arial" w:eastAsiaTheme="minorHAnsi" w:hAnsi="Arial" w:cs="Arial"/>
          <w:b/>
          <w:sz w:val="24"/>
          <w:szCs w:val="24"/>
          <w:lang w:val="en-ZA"/>
        </w:rPr>
        <w:tab/>
        <w:t xml:space="preserve">Mr G Mackay (DA) to ask the Minister </w:t>
      </w:r>
      <w:r w:rsidRPr="00F170A7">
        <w:rPr>
          <w:rFonts w:ascii="Arial" w:eastAsiaTheme="minorHAnsi" w:hAnsi="Arial" w:cs="Arial"/>
          <w:b/>
          <w:noProof/>
          <w:color w:val="000000" w:themeColor="text1"/>
          <w:sz w:val="24"/>
          <w:szCs w:val="24"/>
          <w:lang w:val="af-ZA"/>
        </w:rPr>
        <w:t>of</w:t>
      </w:r>
      <w:r w:rsidRPr="00F170A7">
        <w:rPr>
          <w:rFonts w:ascii="Arial" w:eastAsiaTheme="minorHAnsi" w:hAnsi="Arial" w:cs="Arial"/>
          <w:b/>
          <w:sz w:val="24"/>
          <w:szCs w:val="24"/>
          <w:lang w:val="en-ZA"/>
        </w:rPr>
        <w:t xml:space="preserve"> Energy:</w:t>
      </w:r>
      <w:r w:rsidRPr="00F170A7">
        <w:rPr>
          <w:rFonts w:ascii="Arial" w:eastAsiaTheme="minorHAnsi" w:hAnsi="Arial" w:cs="Arial"/>
          <w:b/>
          <w:sz w:val="24"/>
          <w:szCs w:val="24"/>
          <w:lang w:val="af-ZA"/>
        </w:rPr>
        <w:t xml:space="preserve"> </w:t>
      </w:r>
    </w:p>
    <w:p w:rsidR="00F170A7" w:rsidRPr="00F170A7" w:rsidRDefault="00F170A7" w:rsidP="00F170A7">
      <w:p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Whether, in relation to recent activities at the Central Energy Fund, she will furnish Mr G Mackay with copies of (a) a letter drafted by a certain person (name furnished) to her predecessor to obtain a ministerial directive on 6 October 2015, (b) her predecessor’s response dated 3 June 2016 and (c) the subsequent ministerial directive of her predecessor; if not, in each case, why not; if so, by what date in each case?</w:t>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t>NW2589E</w:t>
      </w:r>
    </w:p>
    <w:p w:rsidR="00F170A7" w:rsidRPr="00F170A7" w:rsidRDefault="00F170A7" w:rsidP="00F170A7">
      <w:pPr>
        <w:rPr>
          <w:rFonts w:ascii="Arial" w:eastAsiaTheme="minorHAnsi" w:hAnsi="Arial" w:cs="Arial"/>
          <w:sz w:val="24"/>
          <w:szCs w:val="24"/>
          <w:lang w:val="en-ZA"/>
        </w:rPr>
      </w:pPr>
    </w:p>
    <w:p w:rsidR="00F170A7" w:rsidRPr="00F170A7" w:rsidRDefault="00F170A7" w:rsidP="00F170A7">
      <w:pPr>
        <w:rPr>
          <w:rFonts w:ascii="Arial" w:eastAsiaTheme="minorHAnsi" w:hAnsi="Arial" w:cs="Arial"/>
          <w:sz w:val="24"/>
          <w:szCs w:val="24"/>
          <w:lang w:val="en-ZA"/>
        </w:rPr>
      </w:pPr>
    </w:p>
    <w:p w:rsidR="00F170A7" w:rsidRPr="00F170A7" w:rsidRDefault="00F170A7" w:rsidP="00F170A7">
      <w:pPr>
        <w:rPr>
          <w:rFonts w:ascii="Arial" w:eastAsiaTheme="minorHAnsi" w:hAnsi="Arial" w:cs="Arial"/>
          <w:b/>
          <w:sz w:val="24"/>
          <w:szCs w:val="24"/>
          <w:lang w:val="en-ZA"/>
        </w:rPr>
      </w:pPr>
      <w:r>
        <w:rPr>
          <w:rFonts w:ascii="Arial" w:eastAsiaTheme="minorHAnsi" w:hAnsi="Arial" w:cs="Arial"/>
          <w:b/>
          <w:sz w:val="24"/>
          <w:szCs w:val="24"/>
          <w:lang w:val="en-ZA"/>
        </w:rPr>
        <w:t>Reply:</w:t>
      </w:r>
    </w:p>
    <w:p w:rsidR="00F170A7" w:rsidRPr="00F170A7" w:rsidRDefault="00F170A7" w:rsidP="00F170A7">
      <w:pPr>
        <w:jc w:val="both"/>
        <w:rPr>
          <w:rFonts w:ascii="Arial" w:eastAsiaTheme="minorHAnsi" w:hAnsi="Arial" w:cs="Arial"/>
          <w:sz w:val="24"/>
          <w:szCs w:val="24"/>
          <w:lang w:val="en-ZA"/>
        </w:rPr>
      </w:pPr>
      <w:r w:rsidRPr="00F170A7">
        <w:rPr>
          <w:rFonts w:ascii="Arial" w:eastAsiaTheme="minorHAnsi" w:hAnsi="Arial" w:cs="Arial"/>
          <w:sz w:val="24"/>
          <w:szCs w:val="24"/>
          <w:lang w:val="en-ZA"/>
        </w:rPr>
        <w:t>The investigation on the sale of strategic fuel fund is still not concluded and therefore all documents that relates to the matter will not be released until all process are concluded. Once all process</w:t>
      </w:r>
      <w:r>
        <w:rPr>
          <w:rFonts w:ascii="Arial" w:eastAsiaTheme="minorHAnsi" w:hAnsi="Arial" w:cs="Arial"/>
          <w:sz w:val="24"/>
          <w:szCs w:val="24"/>
          <w:lang w:val="en-ZA"/>
        </w:rPr>
        <w:t>es</w:t>
      </w:r>
      <w:r w:rsidRPr="00F170A7">
        <w:rPr>
          <w:rFonts w:ascii="Arial" w:eastAsiaTheme="minorHAnsi" w:hAnsi="Arial" w:cs="Arial"/>
          <w:sz w:val="24"/>
          <w:szCs w:val="24"/>
          <w:lang w:val="en-ZA"/>
        </w:rPr>
        <w:t xml:space="preserve"> have been concluded all reports and all any other documents will be referred to Parliament</w:t>
      </w:r>
      <w:r>
        <w:rPr>
          <w:rFonts w:ascii="Arial" w:eastAsiaTheme="minorHAnsi" w:hAnsi="Arial" w:cs="Arial"/>
          <w:sz w:val="24"/>
          <w:szCs w:val="24"/>
          <w:lang w:val="en-ZA"/>
        </w:rPr>
        <w:t>’s</w:t>
      </w:r>
      <w:r w:rsidRPr="00F170A7">
        <w:rPr>
          <w:rFonts w:ascii="Arial" w:eastAsiaTheme="minorHAnsi" w:hAnsi="Arial" w:cs="Arial"/>
          <w:sz w:val="24"/>
          <w:szCs w:val="24"/>
          <w:lang w:val="en-ZA"/>
        </w:rPr>
        <w:t xml:space="preserve"> Portfolio Committee for consideration. We are expecting that all the work will be concluded by latest November 2017.</w:t>
      </w:r>
    </w:p>
    <w:p w:rsidR="00F170A7" w:rsidRDefault="00F170A7" w:rsidP="00B5219E">
      <w:pPr>
        <w:spacing w:after="0" w:line="240" w:lineRule="auto"/>
        <w:rPr>
          <w:rFonts w:ascii="Arial" w:eastAsia="Calibri" w:hAnsi="Arial" w:cs="Arial"/>
          <w:b/>
          <w:sz w:val="24"/>
          <w:szCs w:val="24"/>
          <w:lang w:val="en-ZA"/>
        </w:rPr>
      </w:pPr>
    </w:p>
    <w:sectPr w:rsidR="00F170A7"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55" w:rsidRDefault="00527D55" w:rsidP="00E149A9">
      <w:pPr>
        <w:spacing w:after="0" w:line="240" w:lineRule="auto"/>
      </w:pPr>
      <w:r>
        <w:separator/>
      </w:r>
    </w:p>
  </w:endnote>
  <w:endnote w:type="continuationSeparator" w:id="0">
    <w:p w:rsidR="00527D55" w:rsidRDefault="00527D55"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55" w:rsidRDefault="00527D55" w:rsidP="00E149A9">
      <w:pPr>
        <w:spacing w:after="0" w:line="240" w:lineRule="auto"/>
      </w:pPr>
      <w:r>
        <w:separator/>
      </w:r>
    </w:p>
  </w:footnote>
  <w:footnote w:type="continuationSeparator" w:id="0">
    <w:p w:rsidR="00527D55" w:rsidRDefault="00527D55"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B2A8F"/>
    <w:multiLevelType w:val="multilevel"/>
    <w:tmpl w:val="CDBC396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C7761C"/>
    <w:multiLevelType w:val="hybridMultilevel"/>
    <w:tmpl w:val="D7486D92"/>
    <w:lvl w:ilvl="0" w:tplc="B97C686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27661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0494336"/>
    <w:multiLevelType w:val="hybridMultilevel"/>
    <w:tmpl w:val="0D1E9DEC"/>
    <w:lvl w:ilvl="0" w:tplc="1F96018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31133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5"/>
  </w:num>
  <w:num w:numId="5">
    <w:abstractNumId w:val="28"/>
  </w:num>
  <w:num w:numId="6">
    <w:abstractNumId w:val="32"/>
  </w:num>
  <w:num w:numId="7">
    <w:abstractNumId w:val="25"/>
  </w:num>
  <w:num w:numId="8">
    <w:abstractNumId w:val="1"/>
  </w:num>
  <w:num w:numId="9">
    <w:abstractNumId w:val="18"/>
  </w:num>
  <w:num w:numId="10">
    <w:abstractNumId w:val="13"/>
  </w:num>
  <w:num w:numId="11">
    <w:abstractNumId w:val="16"/>
  </w:num>
  <w:num w:numId="12">
    <w:abstractNumId w:val="24"/>
  </w:num>
  <w:num w:numId="13">
    <w:abstractNumId w:val="14"/>
  </w:num>
  <w:num w:numId="14">
    <w:abstractNumId w:val="7"/>
  </w:num>
  <w:num w:numId="15">
    <w:abstractNumId w:val="33"/>
  </w:num>
  <w:num w:numId="16">
    <w:abstractNumId w:val="23"/>
  </w:num>
  <w:num w:numId="17">
    <w:abstractNumId w:val="15"/>
  </w:num>
  <w:num w:numId="18">
    <w:abstractNumId w:val="20"/>
  </w:num>
  <w:num w:numId="19">
    <w:abstractNumId w:val="29"/>
  </w:num>
  <w:num w:numId="20">
    <w:abstractNumId w:val="30"/>
  </w:num>
  <w:num w:numId="21">
    <w:abstractNumId w:val="6"/>
  </w:num>
  <w:num w:numId="22">
    <w:abstractNumId w:val="26"/>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11"/>
  </w:num>
  <w:num w:numId="30">
    <w:abstractNumId w:val="31"/>
  </w:num>
  <w:num w:numId="31">
    <w:abstractNumId w:val="4"/>
  </w:num>
  <w:num w:numId="32">
    <w:abstractNumId w:val="8"/>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609"/>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3677A"/>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AED"/>
    <w:rsid w:val="00443A9F"/>
    <w:rsid w:val="004471C2"/>
    <w:rsid w:val="0044740A"/>
    <w:rsid w:val="0046259A"/>
    <w:rsid w:val="00480996"/>
    <w:rsid w:val="00485B38"/>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3F2A"/>
    <w:rsid w:val="004F5A8B"/>
    <w:rsid w:val="00506541"/>
    <w:rsid w:val="00507786"/>
    <w:rsid w:val="00513EE1"/>
    <w:rsid w:val="0051472E"/>
    <w:rsid w:val="00515A6C"/>
    <w:rsid w:val="00517078"/>
    <w:rsid w:val="0052238A"/>
    <w:rsid w:val="00522734"/>
    <w:rsid w:val="00527D55"/>
    <w:rsid w:val="00530602"/>
    <w:rsid w:val="00533E97"/>
    <w:rsid w:val="005346BD"/>
    <w:rsid w:val="005348F8"/>
    <w:rsid w:val="0055062F"/>
    <w:rsid w:val="00555D0E"/>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5CEB"/>
    <w:rsid w:val="00616D1A"/>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2350"/>
    <w:rsid w:val="006B5082"/>
    <w:rsid w:val="006D14FA"/>
    <w:rsid w:val="006D1A64"/>
    <w:rsid w:val="006D7806"/>
    <w:rsid w:val="006E6F2F"/>
    <w:rsid w:val="006F2271"/>
    <w:rsid w:val="006F38FF"/>
    <w:rsid w:val="006F47CE"/>
    <w:rsid w:val="006F5D88"/>
    <w:rsid w:val="006F62B7"/>
    <w:rsid w:val="00703B2E"/>
    <w:rsid w:val="0071131D"/>
    <w:rsid w:val="00713A2F"/>
    <w:rsid w:val="00714DFA"/>
    <w:rsid w:val="007227E8"/>
    <w:rsid w:val="00723991"/>
    <w:rsid w:val="007308D1"/>
    <w:rsid w:val="00736863"/>
    <w:rsid w:val="00744E4E"/>
    <w:rsid w:val="00746119"/>
    <w:rsid w:val="00751757"/>
    <w:rsid w:val="007602A5"/>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7F7737"/>
    <w:rsid w:val="00800166"/>
    <w:rsid w:val="00804DD7"/>
    <w:rsid w:val="00804E12"/>
    <w:rsid w:val="008119D0"/>
    <w:rsid w:val="008124A5"/>
    <w:rsid w:val="00815265"/>
    <w:rsid w:val="00822659"/>
    <w:rsid w:val="0082652C"/>
    <w:rsid w:val="00831A14"/>
    <w:rsid w:val="00847999"/>
    <w:rsid w:val="00847F2F"/>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06D48"/>
    <w:rsid w:val="00B10F88"/>
    <w:rsid w:val="00B118E7"/>
    <w:rsid w:val="00B20F6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B3CD9"/>
    <w:rsid w:val="00BC2F3F"/>
    <w:rsid w:val="00BC3988"/>
    <w:rsid w:val="00BC6483"/>
    <w:rsid w:val="00BD19CB"/>
    <w:rsid w:val="00BD7E42"/>
    <w:rsid w:val="00BE2E4D"/>
    <w:rsid w:val="00BE6AE4"/>
    <w:rsid w:val="00BF01FA"/>
    <w:rsid w:val="00BF0ACD"/>
    <w:rsid w:val="00BF59C4"/>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32A55"/>
    <w:rsid w:val="00D331C6"/>
    <w:rsid w:val="00D37358"/>
    <w:rsid w:val="00D5328B"/>
    <w:rsid w:val="00D544A0"/>
    <w:rsid w:val="00D56F30"/>
    <w:rsid w:val="00D67B3E"/>
    <w:rsid w:val="00D72CD7"/>
    <w:rsid w:val="00D755A0"/>
    <w:rsid w:val="00D8247D"/>
    <w:rsid w:val="00D82AB0"/>
    <w:rsid w:val="00D83368"/>
    <w:rsid w:val="00D83B10"/>
    <w:rsid w:val="00DA69FE"/>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F09D6"/>
    <w:rsid w:val="00EF5FED"/>
    <w:rsid w:val="00F06953"/>
    <w:rsid w:val="00F1279F"/>
    <w:rsid w:val="00F154FA"/>
    <w:rsid w:val="00F170A7"/>
    <w:rsid w:val="00F17402"/>
    <w:rsid w:val="00F2186B"/>
    <w:rsid w:val="00F3176C"/>
    <w:rsid w:val="00F5600F"/>
    <w:rsid w:val="00F70A5A"/>
    <w:rsid w:val="00F70AAB"/>
    <w:rsid w:val="00F72728"/>
    <w:rsid w:val="00F76D3C"/>
    <w:rsid w:val="00F82770"/>
    <w:rsid w:val="00F844CA"/>
    <w:rsid w:val="00F86325"/>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BEC3-A26E-450A-A4EC-2A419719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Lebohang Tshabalala</cp:lastModifiedBy>
  <cp:revision>3</cp:revision>
  <cp:lastPrinted>2017-08-29T08:28:00Z</cp:lastPrinted>
  <dcterms:created xsi:type="dcterms:W3CDTF">2017-09-14T13:50:00Z</dcterms:created>
  <dcterms:modified xsi:type="dcterms:W3CDTF">2017-09-14T14:08:00Z</dcterms:modified>
</cp:coreProperties>
</file>