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316F4"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21F43442"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3085827F"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673348">
        <w:rPr>
          <w:rFonts w:cs="Arial"/>
          <w:sz w:val="22"/>
          <w:szCs w:val="22"/>
          <w:u w:val="none"/>
          <w:lang w:val="en-ZA"/>
        </w:rPr>
        <w:t>820</w:t>
      </w:r>
    </w:p>
    <w:p w14:paraId="0CEC16A9" w14:textId="77777777" w:rsidR="00673348" w:rsidRPr="00673348" w:rsidRDefault="00673348" w:rsidP="00673348">
      <w:pPr>
        <w:spacing w:before="100" w:beforeAutospacing="1" w:after="100" w:afterAutospacing="1" w:line="240" w:lineRule="auto"/>
        <w:ind w:left="851" w:hanging="851"/>
        <w:jc w:val="both"/>
        <w:outlineLvl w:val="0"/>
        <w:rPr>
          <w:rFonts w:ascii="Arial" w:hAnsi="Arial" w:cs="Arial"/>
          <w:b/>
          <w:noProof/>
          <w:lang w:val="af-ZA"/>
        </w:rPr>
      </w:pPr>
      <w:r w:rsidRPr="00673348">
        <w:rPr>
          <w:rFonts w:ascii="Arial" w:hAnsi="Arial" w:cs="Arial"/>
          <w:b/>
          <w:noProof/>
          <w:lang w:val="af-ZA"/>
        </w:rPr>
        <w:t>Mr M S F de Freitas (DA) to ask the Minister of Transport:</w:t>
      </w:r>
    </w:p>
    <w:p w14:paraId="582E00AC" w14:textId="77777777" w:rsidR="00673348" w:rsidRPr="00673348" w:rsidRDefault="00673348" w:rsidP="00673348">
      <w:pPr>
        <w:spacing w:before="100" w:beforeAutospacing="1" w:after="100" w:afterAutospacing="1"/>
        <w:ind w:left="720" w:hanging="720"/>
        <w:jc w:val="both"/>
        <w:rPr>
          <w:rFonts w:ascii="Arial" w:hAnsi="Arial" w:cs="Arial"/>
        </w:rPr>
      </w:pPr>
      <w:r w:rsidRPr="00673348">
        <w:rPr>
          <w:rFonts w:ascii="Arial" w:hAnsi="Arial" w:cs="Arial"/>
        </w:rPr>
        <w:t>(1)</w:t>
      </w:r>
      <w:r w:rsidRPr="00673348">
        <w:rPr>
          <w:rFonts w:ascii="Arial" w:hAnsi="Arial" w:cs="Arial"/>
        </w:rPr>
        <w:tab/>
        <w:t>What (a) are the details of each tender issued by the Air Traffic Navigation Services (ATNS) in the past three financial years and (b) is the value of each specified tender;</w:t>
      </w:r>
    </w:p>
    <w:p w14:paraId="77DCB7EC" w14:textId="77777777" w:rsidR="00566FD8" w:rsidRDefault="00673348" w:rsidP="00673348">
      <w:pPr>
        <w:spacing w:before="100" w:beforeAutospacing="1" w:after="100" w:afterAutospacing="1"/>
        <w:ind w:left="720" w:hanging="720"/>
        <w:jc w:val="both"/>
        <w:rPr>
          <w:rFonts w:ascii="Arial" w:hAnsi="Arial" w:cs="Arial"/>
        </w:rPr>
      </w:pPr>
      <w:r w:rsidRPr="00673348">
        <w:rPr>
          <w:rFonts w:ascii="Arial" w:hAnsi="Arial" w:cs="Arial"/>
        </w:rPr>
        <w:t>(2)</w:t>
      </w:r>
      <w:r w:rsidRPr="00673348">
        <w:rPr>
          <w:rFonts w:ascii="Arial" w:hAnsi="Arial" w:cs="Arial"/>
        </w:rPr>
        <w:tab/>
        <w:t xml:space="preserve">whether the ATNS issued any contracts in the past three financial years without following the correct tender processes; if not, what is the position in this regard; if so, (a) what was the value of each of the specified contracts awarded without following the correct tender processes, (b) to whom was each such contract awarded and (c) why did the specified contracts not go through the </w:t>
      </w:r>
      <w:r w:rsidR="00F43242">
        <w:rPr>
          <w:rFonts w:ascii="Arial" w:hAnsi="Arial" w:cs="Arial"/>
        </w:rPr>
        <w:t>c</w:t>
      </w:r>
      <w:r w:rsidRPr="00673348">
        <w:rPr>
          <w:rFonts w:ascii="Arial" w:hAnsi="Arial" w:cs="Arial"/>
        </w:rPr>
        <w:t>orrect tender processes</w:t>
      </w:r>
      <w:r w:rsidRPr="00673348">
        <w:rPr>
          <w:rFonts w:ascii="Arial" w:hAnsi="Arial" w:cs="Arial"/>
          <w:color w:val="000000"/>
        </w:rPr>
        <w:t>?</w:t>
      </w:r>
      <w:r w:rsidRPr="00673348">
        <w:rPr>
          <w:rFonts w:ascii="Arial" w:hAnsi="Arial" w:cs="Arial"/>
        </w:rPr>
        <w:tab/>
      </w:r>
      <w:r w:rsidRPr="00673348">
        <w:rPr>
          <w:rFonts w:ascii="Arial" w:hAnsi="Arial" w:cs="Arial"/>
        </w:rPr>
        <w:tab/>
      </w:r>
      <w:r w:rsidRPr="00673348">
        <w:rPr>
          <w:rFonts w:ascii="Arial" w:hAnsi="Arial" w:cs="Arial"/>
        </w:rPr>
        <w:tab/>
      </w:r>
      <w:r w:rsidRPr="00673348">
        <w:rPr>
          <w:rFonts w:ascii="Arial" w:hAnsi="Arial" w:cs="Arial"/>
        </w:rPr>
        <w:tab/>
      </w:r>
      <w:r w:rsidRPr="00673348">
        <w:rPr>
          <w:rFonts w:ascii="Arial" w:hAnsi="Arial" w:cs="Arial"/>
        </w:rPr>
        <w:tab/>
      </w:r>
      <w:r w:rsidRPr="00673348">
        <w:rPr>
          <w:rFonts w:ascii="Arial" w:hAnsi="Arial" w:cs="Arial"/>
        </w:rPr>
        <w:tab/>
      </w:r>
    </w:p>
    <w:p w14:paraId="6988D916" w14:textId="77777777" w:rsidR="00673348" w:rsidRPr="00673348" w:rsidRDefault="00673348" w:rsidP="00673348">
      <w:pPr>
        <w:spacing w:before="100" w:beforeAutospacing="1" w:after="100" w:afterAutospacing="1"/>
        <w:ind w:left="720" w:hanging="720"/>
        <w:jc w:val="both"/>
        <w:rPr>
          <w:rFonts w:ascii="Arial" w:hAnsi="Arial" w:cs="Arial"/>
        </w:rPr>
      </w:pPr>
      <w:r w:rsidRPr="00673348">
        <w:rPr>
          <w:rFonts w:ascii="Arial" w:hAnsi="Arial" w:cs="Arial"/>
          <w:color w:val="000000"/>
        </w:rPr>
        <w:t>NW2128E</w:t>
      </w:r>
    </w:p>
    <w:p w14:paraId="41FD00AD" w14:textId="77777777" w:rsidR="005225EF" w:rsidRPr="006106D5" w:rsidRDefault="009C0DE1" w:rsidP="005225EF">
      <w:pPr>
        <w:rPr>
          <w:rFonts w:ascii="Arial" w:hAnsi="Arial" w:cs="Arial"/>
          <w:b/>
          <w:lang w:val="en-ZA" w:eastAsia="x-none"/>
        </w:rPr>
      </w:pPr>
      <w:r w:rsidRPr="006106D5">
        <w:rPr>
          <w:rFonts w:ascii="Arial" w:hAnsi="Arial" w:cs="Arial"/>
          <w:b/>
          <w:lang w:val="en-ZA" w:eastAsia="x-none"/>
        </w:rPr>
        <w:t>REPLY</w:t>
      </w:r>
    </w:p>
    <w:p w14:paraId="220FC4F7" w14:textId="77777777" w:rsidR="005225EF" w:rsidRPr="00B62E68" w:rsidRDefault="00A55DF9" w:rsidP="005225EF">
      <w:pPr>
        <w:rPr>
          <w:rFonts w:ascii="Arial" w:hAnsi="Arial" w:cs="Arial"/>
          <w:lang w:val="en-ZA" w:eastAsia="x-none"/>
        </w:rPr>
      </w:pPr>
      <w:r w:rsidRPr="00B62E68">
        <w:rPr>
          <w:rFonts w:ascii="Arial" w:hAnsi="Arial" w:cs="Arial"/>
          <w:lang w:val="en-ZA" w:eastAsia="x-none"/>
        </w:rPr>
        <w:t xml:space="preserve">This refers to the above request as follows: </w:t>
      </w:r>
    </w:p>
    <w:p w14:paraId="52040295" w14:textId="77777777" w:rsidR="00095CCB" w:rsidRDefault="009C4DA5" w:rsidP="00C621CF">
      <w:pPr>
        <w:pStyle w:val="ListParagraph"/>
        <w:numPr>
          <w:ilvl w:val="0"/>
          <w:numId w:val="1"/>
        </w:numPr>
        <w:ind w:hanging="720"/>
        <w:rPr>
          <w:rFonts w:ascii="Arial" w:hAnsi="Arial" w:cs="Arial"/>
          <w:lang w:val="en-ZA" w:eastAsia="x-none"/>
        </w:rPr>
      </w:pPr>
      <w:r w:rsidRPr="00B62E68">
        <w:rPr>
          <w:rFonts w:ascii="Arial" w:hAnsi="Arial" w:cs="Arial"/>
          <w:lang w:val="en-ZA" w:eastAsia="x-none"/>
        </w:rPr>
        <w:t>(a)</w:t>
      </w:r>
      <w:r w:rsidR="00B62E68" w:rsidRPr="00B62E68">
        <w:rPr>
          <w:rFonts w:ascii="Arial" w:hAnsi="Arial" w:cs="Arial"/>
          <w:lang w:val="en-ZA" w:eastAsia="x-none"/>
        </w:rPr>
        <w:t xml:space="preserve"> </w:t>
      </w:r>
      <w:r w:rsidRPr="00B62E68">
        <w:rPr>
          <w:rFonts w:ascii="Arial" w:hAnsi="Arial" w:cs="Arial"/>
          <w:lang w:val="en-ZA" w:eastAsia="x-none"/>
        </w:rPr>
        <w:t xml:space="preserve">Details of </w:t>
      </w:r>
      <w:r w:rsidR="00A55DF9" w:rsidRPr="00B62E68">
        <w:rPr>
          <w:rFonts w:ascii="Arial" w:hAnsi="Arial" w:cs="Arial"/>
          <w:lang w:val="en-ZA" w:eastAsia="x-none"/>
        </w:rPr>
        <w:t xml:space="preserve">tenders </w:t>
      </w:r>
      <w:r w:rsidRPr="00B62E68">
        <w:rPr>
          <w:rFonts w:ascii="Arial" w:hAnsi="Arial" w:cs="Arial"/>
          <w:lang w:val="en-ZA" w:eastAsia="x-none"/>
        </w:rPr>
        <w:t>issued/</w:t>
      </w:r>
      <w:r w:rsidR="00A55DF9" w:rsidRPr="00B62E68">
        <w:rPr>
          <w:rFonts w:ascii="Arial" w:hAnsi="Arial" w:cs="Arial"/>
          <w:lang w:val="en-ZA" w:eastAsia="x-none"/>
        </w:rPr>
        <w:t xml:space="preserve">awarded in the </w:t>
      </w:r>
      <w:r w:rsidR="00095CCB" w:rsidRPr="00B62E68">
        <w:rPr>
          <w:rFonts w:ascii="Arial" w:hAnsi="Arial" w:cs="Arial"/>
          <w:lang w:val="en-ZA" w:eastAsia="x-none"/>
        </w:rPr>
        <w:t>past three financial years</w:t>
      </w:r>
      <w:r w:rsidRPr="00B62E68">
        <w:rPr>
          <w:rFonts w:ascii="Arial" w:hAnsi="Arial" w:cs="Arial"/>
          <w:lang w:val="en-ZA" w:eastAsia="x-none"/>
        </w:rPr>
        <w:t xml:space="preserve"> and (b)</w:t>
      </w:r>
      <w:r w:rsidR="00F01718">
        <w:rPr>
          <w:rFonts w:ascii="Arial" w:hAnsi="Arial" w:cs="Arial"/>
          <w:lang w:val="en-ZA" w:eastAsia="x-none"/>
        </w:rPr>
        <w:t xml:space="preserve"> value of each specified tender.</w:t>
      </w:r>
    </w:p>
    <w:p w14:paraId="7EE3F993" w14:textId="77777777" w:rsidR="00C67634" w:rsidRDefault="00C67634" w:rsidP="00C67634">
      <w:pPr>
        <w:pStyle w:val="ListParagraph"/>
        <w:rPr>
          <w:rFonts w:ascii="Arial" w:hAnsi="Arial" w:cs="Arial"/>
          <w:lang w:val="en-ZA" w:eastAsia="x-none"/>
        </w:rPr>
      </w:pPr>
    </w:p>
    <w:p w14:paraId="0AEA6861" w14:textId="77777777" w:rsidR="00DD741E" w:rsidRDefault="00C67634" w:rsidP="00C67634">
      <w:pPr>
        <w:pStyle w:val="ListParagraph"/>
        <w:rPr>
          <w:rFonts w:ascii="Arial" w:hAnsi="Arial" w:cs="Arial"/>
          <w:lang w:val="en-ZA" w:eastAsia="x-none"/>
        </w:rPr>
      </w:pPr>
      <w:r w:rsidRPr="00C67634">
        <w:rPr>
          <w:rFonts w:ascii="Arial" w:hAnsi="Arial" w:cs="Arial"/>
          <w:lang w:val="en-ZA" w:eastAsia="x-none"/>
        </w:rPr>
        <w:t>Table 1 below illustrate details and values of tenders issued and awarded in the 2015/2016 financial year:</w:t>
      </w:r>
    </w:p>
    <w:p w14:paraId="5DB2FAF9" w14:textId="77777777" w:rsidR="00DD741E" w:rsidRPr="00E334AE" w:rsidRDefault="00E334AE" w:rsidP="00E334AE">
      <w:pPr>
        <w:rPr>
          <w:rFonts w:ascii="Arial" w:hAnsi="Arial" w:cs="Arial"/>
          <w:lang w:val="en-ZA" w:eastAsia="x-none"/>
        </w:rPr>
      </w:pPr>
      <w:r w:rsidRPr="00E334AE">
        <w:rPr>
          <w:noProof/>
          <w:lang w:val="en-ZA" w:eastAsia="en-ZA"/>
        </w:rPr>
        <w:drawing>
          <wp:inline distT="0" distB="0" distL="0" distR="0" wp14:anchorId="00CA2060" wp14:editId="6548A710">
            <wp:extent cx="6543675" cy="4314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43675" cy="4314825"/>
                    </a:xfrm>
                    <a:prstGeom prst="rect">
                      <a:avLst/>
                    </a:prstGeom>
                    <a:noFill/>
                    <a:ln>
                      <a:noFill/>
                    </a:ln>
                  </pic:spPr>
                </pic:pic>
              </a:graphicData>
            </a:graphic>
          </wp:inline>
        </w:drawing>
      </w:r>
    </w:p>
    <w:p w14:paraId="365302F7" w14:textId="77777777" w:rsidR="00F01718" w:rsidRPr="00566FD8" w:rsidRDefault="00F01718" w:rsidP="00C67634">
      <w:pPr>
        <w:rPr>
          <w:rFonts w:ascii="Arial" w:hAnsi="Arial" w:cs="Arial"/>
          <w:lang w:val="en-ZA" w:eastAsia="x-none"/>
        </w:rPr>
      </w:pPr>
      <w:r w:rsidRPr="00566FD8">
        <w:rPr>
          <w:rFonts w:ascii="Arial" w:hAnsi="Arial" w:cs="Arial"/>
          <w:lang w:val="en-ZA" w:eastAsia="x-none"/>
        </w:rPr>
        <w:lastRenderedPageBreak/>
        <w:t xml:space="preserve">Table </w:t>
      </w:r>
      <w:r w:rsidR="00C67634">
        <w:rPr>
          <w:rFonts w:ascii="Arial" w:hAnsi="Arial" w:cs="Arial"/>
          <w:lang w:val="en-ZA" w:eastAsia="x-none"/>
        </w:rPr>
        <w:t>1</w:t>
      </w:r>
      <w:r w:rsidRPr="00566FD8">
        <w:rPr>
          <w:rFonts w:ascii="Arial" w:hAnsi="Arial" w:cs="Arial"/>
          <w:lang w:val="en-ZA" w:eastAsia="x-none"/>
        </w:rPr>
        <w:t xml:space="preserve"> below illustrate details </w:t>
      </w:r>
      <w:r w:rsidR="004A1ACC" w:rsidRPr="00566FD8">
        <w:rPr>
          <w:rFonts w:ascii="Arial" w:hAnsi="Arial" w:cs="Arial"/>
          <w:lang w:val="en-ZA" w:eastAsia="x-none"/>
        </w:rPr>
        <w:t xml:space="preserve">and values </w:t>
      </w:r>
      <w:r w:rsidRPr="00566FD8">
        <w:rPr>
          <w:rFonts w:ascii="Arial" w:hAnsi="Arial" w:cs="Arial"/>
          <w:lang w:val="en-ZA" w:eastAsia="x-none"/>
        </w:rPr>
        <w:t>of tenders issued and awarded in the 201</w:t>
      </w:r>
      <w:r w:rsidR="005C4F44" w:rsidRPr="00566FD8">
        <w:rPr>
          <w:rFonts w:ascii="Arial" w:hAnsi="Arial" w:cs="Arial"/>
          <w:lang w:val="en-ZA" w:eastAsia="x-none"/>
        </w:rPr>
        <w:t>5</w:t>
      </w:r>
      <w:r w:rsidRPr="00566FD8">
        <w:rPr>
          <w:rFonts w:ascii="Arial" w:hAnsi="Arial" w:cs="Arial"/>
          <w:lang w:val="en-ZA" w:eastAsia="x-none"/>
        </w:rPr>
        <w:t>/201</w:t>
      </w:r>
      <w:r w:rsidR="005C4F44" w:rsidRPr="00566FD8">
        <w:rPr>
          <w:rFonts w:ascii="Arial" w:hAnsi="Arial" w:cs="Arial"/>
          <w:lang w:val="en-ZA" w:eastAsia="x-none"/>
        </w:rPr>
        <w:t>6 financial year:</w:t>
      </w:r>
    </w:p>
    <w:p w14:paraId="29A595C6" w14:textId="77777777" w:rsidR="005C4F44" w:rsidRPr="00C67634" w:rsidRDefault="00DD741E" w:rsidP="00C67634">
      <w:pPr>
        <w:rPr>
          <w:rFonts w:ascii="Arial" w:hAnsi="Arial" w:cs="Arial"/>
          <w:lang w:val="en-ZA" w:eastAsia="x-none"/>
        </w:rPr>
      </w:pPr>
      <w:r w:rsidRPr="00DD741E">
        <w:rPr>
          <w:noProof/>
          <w:lang w:val="en-ZA" w:eastAsia="en-ZA"/>
        </w:rPr>
        <w:drawing>
          <wp:inline distT="0" distB="0" distL="0" distR="0" wp14:anchorId="2F3E06C1" wp14:editId="7995D54E">
            <wp:extent cx="6543675" cy="844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43675" cy="8448675"/>
                    </a:xfrm>
                    <a:prstGeom prst="rect">
                      <a:avLst/>
                    </a:prstGeom>
                    <a:noFill/>
                    <a:ln>
                      <a:noFill/>
                    </a:ln>
                  </pic:spPr>
                </pic:pic>
              </a:graphicData>
            </a:graphic>
          </wp:inline>
        </w:drawing>
      </w:r>
    </w:p>
    <w:p w14:paraId="506F90D0" w14:textId="77777777" w:rsidR="00E334AE" w:rsidRDefault="00E334AE" w:rsidP="00C67634">
      <w:pPr>
        <w:rPr>
          <w:rFonts w:ascii="Arial" w:hAnsi="Arial" w:cs="Arial"/>
          <w:lang w:val="en-ZA" w:eastAsia="x-none"/>
        </w:rPr>
      </w:pPr>
    </w:p>
    <w:p w14:paraId="63136B21" w14:textId="77777777" w:rsidR="00F63051" w:rsidRDefault="00F63051" w:rsidP="00C67634">
      <w:pPr>
        <w:rPr>
          <w:rFonts w:ascii="Arial" w:hAnsi="Arial" w:cs="Arial"/>
          <w:lang w:val="en-ZA" w:eastAsia="x-none"/>
        </w:rPr>
      </w:pPr>
      <w:r w:rsidRPr="00C67634">
        <w:rPr>
          <w:rFonts w:ascii="Arial" w:hAnsi="Arial" w:cs="Arial"/>
          <w:lang w:val="en-ZA" w:eastAsia="x-none"/>
        </w:rPr>
        <w:lastRenderedPageBreak/>
        <w:t>Table 2 below illustrate details and values of tenders issued and awarded in the 2014/2015 financial year:</w:t>
      </w:r>
    </w:p>
    <w:p w14:paraId="7B01BC95" w14:textId="77777777" w:rsidR="00DD741E" w:rsidRPr="00C67634" w:rsidRDefault="00DD741E" w:rsidP="00C67634">
      <w:pPr>
        <w:rPr>
          <w:rFonts w:ascii="Arial" w:hAnsi="Arial" w:cs="Arial"/>
          <w:lang w:val="en-ZA" w:eastAsia="x-none"/>
        </w:rPr>
      </w:pPr>
      <w:r w:rsidRPr="00DD741E">
        <w:rPr>
          <w:noProof/>
          <w:lang w:val="en-ZA" w:eastAsia="en-ZA"/>
        </w:rPr>
        <w:drawing>
          <wp:inline distT="0" distB="0" distL="0" distR="0" wp14:anchorId="0424FE36" wp14:editId="1A390E40">
            <wp:extent cx="6505575" cy="879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8791575"/>
                    </a:xfrm>
                    <a:prstGeom prst="rect">
                      <a:avLst/>
                    </a:prstGeom>
                    <a:noFill/>
                    <a:ln>
                      <a:noFill/>
                    </a:ln>
                  </pic:spPr>
                </pic:pic>
              </a:graphicData>
            </a:graphic>
          </wp:inline>
        </w:drawing>
      </w:r>
    </w:p>
    <w:p w14:paraId="0CAC9A0A" w14:textId="77777777" w:rsidR="00B62E68" w:rsidRDefault="00B62E68" w:rsidP="00A55D50">
      <w:pPr>
        <w:rPr>
          <w:lang w:val="en-ZA" w:eastAsia="x-none"/>
        </w:rPr>
      </w:pPr>
    </w:p>
    <w:p w14:paraId="549E397D" w14:textId="77777777" w:rsidR="00F01718" w:rsidRPr="00566FD8" w:rsidRDefault="00566FD8" w:rsidP="00566FD8">
      <w:pPr>
        <w:rPr>
          <w:rFonts w:ascii="Arial" w:hAnsi="Arial" w:cs="Arial"/>
          <w:lang w:val="en-ZA" w:eastAsia="x-none"/>
        </w:rPr>
      </w:pPr>
      <w:r w:rsidRPr="00566FD8">
        <w:rPr>
          <w:rFonts w:ascii="Arial" w:hAnsi="Arial" w:cs="Arial"/>
          <w:lang w:val="en-ZA" w:eastAsia="x-none"/>
        </w:rPr>
        <w:t>Table 3</w:t>
      </w:r>
      <w:r w:rsidR="00F01718" w:rsidRPr="00566FD8">
        <w:rPr>
          <w:rFonts w:ascii="Arial" w:hAnsi="Arial" w:cs="Arial"/>
          <w:lang w:val="en-ZA" w:eastAsia="x-none"/>
        </w:rPr>
        <w:t xml:space="preserve"> below illustrate details of tenders issued and awarded in the 201</w:t>
      </w:r>
      <w:r w:rsidR="00EA4484" w:rsidRPr="00566FD8">
        <w:rPr>
          <w:rFonts w:ascii="Arial" w:hAnsi="Arial" w:cs="Arial"/>
          <w:lang w:val="en-ZA" w:eastAsia="x-none"/>
        </w:rPr>
        <w:t>3</w:t>
      </w:r>
      <w:r w:rsidR="00F01718" w:rsidRPr="00566FD8">
        <w:rPr>
          <w:rFonts w:ascii="Arial" w:hAnsi="Arial" w:cs="Arial"/>
          <w:lang w:val="en-ZA" w:eastAsia="x-none"/>
        </w:rPr>
        <w:t>/201</w:t>
      </w:r>
      <w:r w:rsidR="00EA4484" w:rsidRPr="00566FD8">
        <w:rPr>
          <w:rFonts w:ascii="Arial" w:hAnsi="Arial" w:cs="Arial"/>
          <w:lang w:val="en-ZA" w:eastAsia="x-none"/>
        </w:rPr>
        <w:t>4</w:t>
      </w:r>
      <w:r w:rsidR="00F01718" w:rsidRPr="00566FD8">
        <w:rPr>
          <w:rFonts w:ascii="Arial" w:hAnsi="Arial" w:cs="Arial"/>
          <w:lang w:val="en-ZA" w:eastAsia="x-none"/>
        </w:rPr>
        <w:t xml:space="preserve"> financial year.</w:t>
      </w:r>
    </w:p>
    <w:p w14:paraId="551051AB" w14:textId="77777777" w:rsidR="00095CCB" w:rsidRDefault="003F35AA" w:rsidP="00A55D50">
      <w:pPr>
        <w:rPr>
          <w:lang w:val="en-ZA" w:eastAsia="x-none"/>
        </w:rPr>
      </w:pPr>
      <w:r w:rsidRPr="003F35AA">
        <w:rPr>
          <w:noProof/>
          <w:lang w:val="en-ZA" w:eastAsia="en-ZA"/>
        </w:rPr>
        <w:drawing>
          <wp:inline distT="0" distB="0" distL="0" distR="0" wp14:anchorId="19E45C4F" wp14:editId="68B5F8DF">
            <wp:extent cx="6571615" cy="80295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6235" cy="8035220"/>
                    </a:xfrm>
                    <a:prstGeom prst="rect">
                      <a:avLst/>
                    </a:prstGeom>
                    <a:noFill/>
                    <a:ln>
                      <a:noFill/>
                    </a:ln>
                  </pic:spPr>
                </pic:pic>
              </a:graphicData>
            </a:graphic>
          </wp:inline>
        </w:drawing>
      </w:r>
    </w:p>
    <w:p w14:paraId="6E19DE1E" w14:textId="77777777" w:rsidR="00A55DF9" w:rsidRPr="00095CCB" w:rsidRDefault="00A55DF9" w:rsidP="00095CCB">
      <w:pPr>
        <w:rPr>
          <w:lang w:val="en-ZA" w:eastAsia="x-none"/>
        </w:rPr>
      </w:pPr>
      <w:r w:rsidRPr="00095CCB">
        <w:rPr>
          <w:lang w:val="en-ZA" w:eastAsia="x-none"/>
        </w:rPr>
        <w:t xml:space="preserve"> </w:t>
      </w:r>
    </w:p>
    <w:p w14:paraId="716B0C4C" w14:textId="77777777" w:rsidR="008D4091" w:rsidRDefault="008D4091">
      <w:pPr>
        <w:rPr>
          <w:lang w:val="en-ZA" w:eastAsia="x-none"/>
        </w:rPr>
      </w:pPr>
      <w:r>
        <w:rPr>
          <w:lang w:val="en-ZA" w:eastAsia="x-none"/>
        </w:rPr>
        <w:br w:type="page"/>
      </w:r>
    </w:p>
    <w:p w14:paraId="32C3B2ED" w14:textId="77777777" w:rsidR="005225EF" w:rsidRDefault="005225EF" w:rsidP="005225EF">
      <w:pPr>
        <w:rPr>
          <w:lang w:val="en-ZA" w:eastAsia="x-none"/>
        </w:rPr>
      </w:pPr>
    </w:p>
    <w:p w14:paraId="18B3F68E" w14:textId="77777777" w:rsidR="004A5349" w:rsidRDefault="004A5349" w:rsidP="005225EF">
      <w:pPr>
        <w:rPr>
          <w:lang w:val="en-ZA" w:eastAsia="x-none"/>
        </w:rPr>
      </w:pPr>
    </w:p>
    <w:p w14:paraId="4B0671DD" w14:textId="77777777" w:rsidR="00F75D76" w:rsidRDefault="00F75D76" w:rsidP="00A55D50">
      <w:pPr>
        <w:pStyle w:val="BodyTextIndent"/>
        <w:numPr>
          <w:ilvl w:val="0"/>
          <w:numId w:val="1"/>
        </w:numPr>
        <w:spacing w:line="360" w:lineRule="auto"/>
        <w:ind w:hanging="720"/>
        <w:jc w:val="both"/>
        <w:rPr>
          <w:rFonts w:ascii="Arial" w:hAnsi="Arial" w:cs="Arial"/>
        </w:rPr>
      </w:pPr>
    </w:p>
    <w:p w14:paraId="514B01AD" w14:textId="77777777" w:rsidR="00566FD8" w:rsidRDefault="00566FD8" w:rsidP="00A55D50">
      <w:pPr>
        <w:pStyle w:val="ListParagraph"/>
        <w:numPr>
          <w:ilvl w:val="0"/>
          <w:numId w:val="3"/>
        </w:numPr>
        <w:jc w:val="both"/>
        <w:rPr>
          <w:rFonts w:ascii="Arial" w:hAnsi="Arial" w:cs="Arial"/>
        </w:rPr>
      </w:pPr>
      <w:r w:rsidRPr="00566FD8">
        <w:rPr>
          <w:rFonts w:ascii="Arial" w:hAnsi="Arial" w:cs="Arial"/>
        </w:rPr>
        <w:t xml:space="preserve">No tender was </w:t>
      </w:r>
      <w:r w:rsidR="00A55D50">
        <w:rPr>
          <w:rFonts w:ascii="Arial" w:hAnsi="Arial" w:cs="Arial"/>
        </w:rPr>
        <w:t>awarded in the past three</w:t>
      </w:r>
      <w:r w:rsidRPr="00566FD8">
        <w:rPr>
          <w:rFonts w:ascii="Arial" w:hAnsi="Arial" w:cs="Arial"/>
        </w:rPr>
        <w:t xml:space="preserve"> financial year without following </w:t>
      </w:r>
      <w:r w:rsidR="00A55D50">
        <w:rPr>
          <w:rFonts w:ascii="Arial" w:hAnsi="Arial" w:cs="Arial"/>
        </w:rPr>
        <w:t>proper</w:t>
      </w:r>
      <w:r w:rsidRPr="00566FD8">
        <w:rPr>
          <w:rFonts w:ascii="Arial" w:hAnsi="Arial" w:cs="Arial"/>
        </w:rPr>
        <w:t xml:space="preserve"> tender processes.</w:t>
      </w:r>
      <w:r w:rsidRPr="00566FD8">
        <w:t xml:space="preserve"> </w:t>
      </w:r>
      <w:r w:rsidRPr="00566FD8">
        <w:rPr>
          <w:rFonts w:ascii="Arial" w:hAnsi="Arial" w:cs="Arial"/>
        </w:rPr>
        <w:t>The ATNS SCM Policy provide</w:t>
      </w:r>
      <w:r w:rsidR="002557C0">
        <w:rPr>
          <w:rFonts w:ascii="Arial" w:hAnsi="Arial" w:cs="Arial"/>
        </w:rPr>
        <w:t>s</w:t>
      </w:r>
      <w:r w:rsidRPr="00566FD8">
        <w:rPr>
          <w:rFonts w:ascii="Arial" w:hAnsi="Arial" w:cs="Arial"/>
        </w:rPr>
        <w:t xml:space="preserve"> suppliers with the opportunity to compete for business in an open and transparent manner within the confines of the law.</w:t>
      </w:r>
    </w:p>
    <w:p w14:paraId="458C343F" w14:textId="77777777" w:rsidR="00566FD8" w:rsidRDefault="00566FD8" w:rsidP="00A55D50">
      <w:pPr>
        <w:pStyle w:val="ListParagraph"/>
        <w:jc w:val="both"/>
        <w:rPr>
          <w:rFonts w:ascii="Arial" w:hAnsi="Arial" w:cs="Arial"/>
        </w:rPr>
      </w:pPr>
    </w:p>
    <w:p w14:paraId="2EBD2C08" w14:textId="77777777" w:rsidR="00566FD8" w:rsidRDefault="005D587E" w:rsidP="00A55D50">
      <w:pPr>
        <w:pStyle w:val="ListParagraph"/>
        <w:numPr>
          <w:ilvl w:val="0"/>
          <w:numId w:val="5"/>
        </w:numPr>
        <w:jc w:val="both"/>
        <w:rPr>
          <w:rFonts w:ascii="Arial" w:hAnsi="Arial" w:cs="Arial"/>
        </w:rPr>
      </w:pPr>
      <w:r>
        <w:rPr>
          <w:rFonts w:ascii="Arial" w:hAnsi="Arial" w:cs="Arial"/>
        </w:rPr>
        <w:t xml:space="preserve">No value of contract awarded without following proper tender  process </w:t>
      </w:r>
    </w:p>
    <w:p w14:paraId="2A4EEBE6" w14:textId="77777777" w:rsidR="00566FD8" w:rsidRDefault="00566FD8" w:rsidP="00A55D50">
      <w:pPr>
        <w:pStyle w:val="ListParagraph"/>
        <w:numPr>
          <w:ilvl w:val="0"/>
          <w:numId w:val="5"/>
        </w:numPr>
        <w:jc w:val="both"/>
        <w:rPr>
          <w:rFonts w:ascii="Arial" w:hAnsi="Arial" w:cs="Arial"/>
        </w:rPr>
      </w:pPr>
      <w:r>
        <w:rPr>
          <w:rFonts w:ascii="Arial" w:hAnsi="Arial" w:cs="Arial"/>
        </w:rPr>
        <w:t>No supplier was awarded a tender without following proper tender processes.</w:t>
      </w:r>
    </w:p>
    <w:p w14:paraId="30BCAADA" w14:textId="77777777" w:rsidR="00566FD8" w:rsidRPr="00566FD8" w:rsidRDefault="00566FD8" w:rsidP="00A55D50">
      <w:pPr>
        <w:pStyle w:val="ListParagraph"/>
        <w:numPr>
          <w:ilvl w:val="0"/>
          <w:numId w:val="5"/>
        </w:numPr>
        <w:jc w:val="both"/>
        <w:rPr>
          <w:rFonts w:ascii="Arial" w:hAnsi="Arial" w:cs="Arial"/>
        </w:rPr>
      </w:pPr>
      <w:r>
        <w:rPr>
          <w:rFonts w:ascii="Arial" w:hAnsi="Arial" w:cs="Arial"/>
        </w:rPr>
        <w:t>All contract followed the proper tender processes</w:t>
      </w:r>
    </w:p>
    <w:p w14:paraId="50F32DEF" w14:textId="77777777" w:rsidR="00566FD8" w:rsidRDefault="00566FD8" w:rsidP="00A55D50">
      <w:pPr>
        <w:pStyle w:val="BodyTextIndent"/>
        <w:spacing w:line="360" w:lineRule="auto"/>
        <w:ind w:left="720"/>
        <w:jc w:val="both"/>
        <w:rPr>
          <w:rFonts w:ascii="Arial" w:hAnsi="Arial" w:cs="Arial"/>
        </w:rPr>
      </w:pPr>
    </w:p>
    <w:p w14:paraId="1C360145" w14:textId="77777777" w:rsidR="00566FD8" w:rsidRDefault="00566FD8" w:rsidP="00566FD8">
      <w:pPr>
        <w:pStyle w:val="BodyTextIndent"/>
        <w:spacing w:line="360" w:lineRule="auto"/>
        <w:ind w:left="720"/>
        <w:jc w:val="both"/>
        <w:rPr>
          <w:rFonts w:ascii="Arial" w:hAnsi="Arial" w:cs="Arial"/>
        </w:rPr>
      </w:pPr>
    </w:p>
    <w:p w14:paraId="5EDB6691" w14:textId="77777777" w:rsidR="00566FD8" w:rsidRDefault="00566FD8" w:rsidP="00566FD8">
      <w:pPr>
        <w:pStyle w:val="BodyTextIndent"/>
        <w:spacing w:line="360" w:lineRule="auto"/>
        <w:jc w:val="both"/>
        <w:rPr>
          <w:rFonts w:ascii="Arial" w:hAnsi="Arial" w:cs="Arial"/>
        </w:rPr>
      </w:pPr>
    </w:p>
    <w:p w14:paraId="21FAB2DA" w14:textId="77777777" w:rsidR="00566FD8" w:rsidRDefault="00566FD8" w:rsidP="00566FD8">
      <w:pPr>
        <w:pStyle w:val="BodyTextIndent"/>
        <w:spacing w:line="360" w:lineRule="auto"/>
        <w:jc w:val="both"/>
        <w:rPr>
          <w:rFonts w:ascii="Arial" w:hAnsi="Arial" w:cs="Arial"/>
        </w:rPr>
      </w:pPr>
    </w:p>
    <w:p w14:paraId="29AC176F" w14:textId="77777777" w:rsidR="00566FD8" w:rsidRDefault="00566FD8" w:rsidP="00566FD8">
      <w:pPr>
        <w:pStyle w:val="BodyTextIndent"/>
        <w:spacing w:line="360" w:lineRule="auto"/>
        <w:jc w:val="both"/>
        <w:rPr>
          <w:rFonts w:ascii="Arial" w:hAnsi="Arial" w:cs="Arial"/>
        </w:rPr>
      </w:pPr>
    </w:p>
    <w:p w14:paraId="4A0BC6AE" w14:textId="77777777" w:rsidR="00DA215D" w:rsidRDefault="00DA215D" w:rsidP="00DA215D">
      <w:pPr>
        <w:pStyle w:val="BodyTextIndent"/>
        <w:spacing w:line="360" w:lineRule="auto"/>
        <w:ind w:left="720"/>
        <w:jc w:val="both"/>
        <w:rPr>
          <w:rFonts w:ascii="Arial" w:hAnsi="Arial" w:cs="Arial"/>
        </w:rPr>
      </w:pPr>
    </w:p>
    <w:p w14:paraId="40D1D462" w14:textId="77777777" w:rsidR="004A5349" w:rsidRPr="005225EF" w:rsidRDefault="004A5349" w:rsidP="005225EF">
      <w:pPr>
        <w:rPr>
          <w:lang w:val="en-ZA" w:eastAsia="x-none"/>
        </w:rPr>
      </w:pPr>
    </w:p>
    <w:p w14:paraId="4CCD7EE7" w14:textId="77777777" w:rsidR="005225EF" w:rsidRDefault="005225EF" w:rsidP="005225EF">
      <w:pPr>
        <w:rPr>
          <w:lang w:val="en-ZA" w:eastAsia="x-none"/>
        </w:rPr>
      </w:pPr>
    </w:p>
    <w:p w14:paraId="028A52D1" w14:textId="77777777" w:rsidR="005225EF" w:rsidRDefault="005225EF" w:rsidP="005225EF">
      <w:pPr>
        <w:rPr>
          <w:lang w:val="en-ZA" w:eastAsia="x-none"/>
        </w:rPr>
      </w:pPr>
    </w:p>
    <w:p w14:paraId="0F97C8D0" w14:textId="77777777" w:rsidR="005225EF" w:rsidRDefault="005225EF" w:rsidP="005225EF">
      <w:pPr>
        <w:rPr>
          <w:lang w:val="en-ZA" w:eastAsia="x-none"/>
        </w:rPr>
      </w:pPr>
    </w:p>
    <w:p w14:paraId="4CFF7F79" w14:textId="77777777" w:rsidR="005225EF" w:rsidRPr="005225EF" w:rsidRDefault="005225EF" w:rsidP="005225EF">
      <w:pPr>
        <w:rPr>
          <w:lang w:val="en-ZA" w:eastAsia="x-none"/>
        </w:rPr>
      </w:pPr>
    </w:p>
    <w:sectPr w:rsidR="005225EF" w:rsidRPr="005225EF"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1494"/>
    <w:multiLevelType w:val="hybridMultilevel"/>
    <w:tmpl w:val="60006146"/>
    <w:lvl w:ilvl="0" w:tplc="890860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61B0EC9"/>
    <w:multiLevelType w:val="multilevel"/>
    <w:tmpl w:val="D7C8B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4246AA6"/>
    <w:multiLevelType w:val="hybridMultilevel"/>
    <w:tmpl w:val="4A10999E"/>
    <w:lvl w:ilvl="0" w:tplc="1C09000D">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866233D"/>
    <w:multiLevelType w:val="hybridMultilevel"/>
    <w:tmpl w:val="06E8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147DA"/>
    <w:multiLevelType w:val="hybridMultilevel"/>
    <w:tmpl w:val="09A685C6"/>
    <w:lvl w:ilvl="0" w:tplc="EA58D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47D26"/>
    <w:rsid w:val="0005391D"/>
    <w:rsid w:val="00055A79"/>
    <w:rsid w:val="000773B2"/>
    <w:rsid w:val="00080CA6"/>
    <w:rsid w:val="00082A4E"/>
    <w:rsid w:val="0009500E"/>
    <w:rsid w:val="00095CCB"/>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65847"/>
    <w:rsid w:val="001712B4"/>
    <w:rsid w:val="00173751"/>
    <w:rsid w:val="001828D3"/>
    <w:rsid w:val="001B2E53"/>
    <w:rsid w:val="001C323C"/>
    <w:rsid w:val="001C32E4"/>
    <w:rsid w:val="001C41E4"/>
    <w:rsid w:val="001E1B86"/>
    <w:rsid w:val="001F0CED"/>
    <w:rsid w:val="00201A39"/>
    <w:rsid w:val="002026BE"/>
    <w:rsid w:val="00204538"/>
    <w:rsid w:val="00206B22"/>
    <w:rsid w:val="002136FC"/>
    <w:rsid w:val="00220C71"/>
    <w:rsid w:val="002422DA"/>
    <w:rsid w:val="00247ECC"/>
    <w:rsid w:val="00251BC9"/>
    <w:rsid w:val="0025261D"/>
    <w:rsid w:val="00253BA7"/>
    <w:rsid w:val="002557C0"/>
    <w:rsid w:val="00261077"/>
    <w:rsid w:val="00261D30"/>
    <w:rsid w:val="002800B5"/>
    <w:rsid w:val="002838E4"/>
    <w:rsid w:val="00286F8A"/>
    <w:rsid w:val="002956D0"/>
    <w:rsid w:val="002A3694"/>
    <w:rsid w:val="002A6B00"/>
    <w:rsid w:val="002B3082"/>
    <w:rsid w:val="002B6D1C"/>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4C9A"/>
    <w:rsid w:val="00396483"/>
    <w:rsid w:val="003A0196"/>
    <w:rsid w:val="003B15B6"/>
    <w:rsid w:val="003C53EF"/>
    <w:rsid w:val="003C785A"/>
    <w:rsid w:val="003D7ABC"/>
    <w:rsid w:val="003F35AA"/>
    <w:rsid w:val="003F7CE2"/>
    <w:rsid w:val="004016C1"/>
    <w:rsid w:val="0040578A"/>
    <w:rsid w:val="0040684E"/>
    <w:rsid w:val="00420BFA"/>
    <w:rsid w:val="0042351F"/>
    <w:rsid w:val="00423E34"/>
    <w:rsid w:val="004253F6"/>
    <w:rsid w:val="00430277"/>
    <w:rsid w:val="00451494"/>
    <w:rsid w:val="00460FD2"/>
    <w:rsid w:val="004679CC"/>
    <w:rsid w:val="004813B8"/>
    <w:rsid w:val="00493015"/>
    <w:rsid w:val="00495833"/>
    <w:rsid w:val="004A00D3"/>
    <w:rsid w:val="004A1ACC"/>
    <w:rsid w:val="004A5349"/>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6FD8"/>
    <w:rsid w:val="00567B24"/>
    <w:rsid w:val="00572AAB"/>
    <w:rsid w:val="00574F3A"/>
    <w:rsid w:val="0057670C"/>
    <w:rsid w:val="0057794C"/>
    <w:rsid w:val="00582974"/>
    <w:rsid w:val="005841AE"/>
    <w:rsid w:val="00591EAA"/>
    <w:rsid w:val="00593859"/>
    <w:rsid w:val="00596A0B"/>
    <w:rsid w:val="005C4F44"/>
    <w:rsid w:val="005D5448"/>
    <w:rsid w:val="005D587E"/>
    <w:rsid w:val="005E123E"/>
    <w:rsid w:val="005F20B1"/>
    <w:rsid w:val="005F3F35"/>
    <w:rsid w:val="005F630B"/>
    <w:rsid w:val="006009A0"/>
    <w:rsid w:val="00604285"/>
    <w:rsid w:val="006106D5"/>
    <w:rsid w:val="006140CA"/>
    <w:rsid w:val="00637B39"/>
    <w:rsid w:val="00673348"/>
    <w:rsid w:val="006748E3"/>
    <w:rsid w:val="006762C5"/>
    <w:rsid w:val="00677C72"/>
    <w:rsid w:val="00682580"/>
    <w:rsid w:val="006842D9"/>
    <w:rsid w:val="006917CD"/>
    <w:rsid w:val="00691EDB"/>
    <w:rsid w:val="006B11A5"/>
    <w:rsid w:val="006B1CD3"/>
    <w:rsid w:val="006B4375"/>
    <w:rsid w:val="006B48F1"/>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5491A"/>
    <w:rsid w:val="00777526"/>
    <w:rsid w:val="00784077"/>
    <w:rsid w:val="00787784"/>
    <w:rsid w:val="007907EC"/>
    <w:rsid w:val="007A22E6"/>
    <w:rsid w:val="007A5C12"/>
    <w:rsid w:val="007A6B70"/>
    <w:rsid w:val="007C7CC7"/>
    <w:rsid w:val="007D3628"/>
    <w:rsid w:val="007F0FBD"/>
    <w:rsid w:val="00801BBD"/>
    <w:rsid w:val="00802076"/>
    <w:rsid w:val="008046C7"/>
    <w:rsid w:val="00810B14"/>
    <w:rsid w:val="0081425D"/>
    <w:rsid w:val="0082214B"/>
    <w:rsid w:val="00833625"/>
    <w:rsid w:val="00834BE6"/>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C0374"/>
    <w:rsid w:val="008C2F92"/>
    <w:rsid w:val="008C4F90"/>
    <w:rsid w:val="008D4091"/>
    <w:rsid w:val="008E13A6"/>
    <w:rsid w:val="008F0979"/>
    <w:rsid w:val="00916A9F"/>
    <w:rsid w:val="00916CE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DA5"/>
    <w:rsid w:val="009C4E79"/>
    <w:rsid w:val="009E4938"/>
    <w:rsid w:val="009F7581"/>
    <w:rsid w:val="00A00E4A"/>
    <w:rsid w:val="00A01414"/>
    <w:rsid w:val="00A21F7F"/>
    <w:rsid w:val="00A22ECB"/>
    <w:rsid w:val="00A33285"/>
    <w:rsid w:val="00A4192C"/>
    <w:rsid w:val="00A44B9A"/>
    <w:rsid w:val="00A46CC2"/>
    <w:rsid w:val="00A55457"/>
    <w:rsid w:val="00A55D50"/>
    <w:rsid w:val="00A55DF9"/>
    <w:rsid w:val="00A756F5"/>
    <w:rsid w:val="00A75AE8"/>
    <w:rsid w:val="00A81BA3"/>
    <w:rsid w:val="00A8448A"/>
    <w:rsid w:val="00A87430"/>
    <w:rsid w:val="00A90242"/>
    <w:rsid w:val="00A90517"/>
    <w:rsid w:val="00A910A7"/>
    <w:rsid w:val="00A96DC3"/>
    <w:rsid w:val="00AD4B8F"/>
    <w:rsid w:val="00AD6B5D"/>
    <w:rsid w:val="00AE1E08"/>
    <w:rsid w:val="00AE290B"/>
    <w:rsid w:val="00B00C2E"/>
    <w:rsid w:val="00B05CA7"/>
    <w:rsid w:val="00B177F2"/>
    <w:rsid w:val="00B21162"/>
    <w:rsid w:val="00B21C1C"/>
    <w:rsid w:val="00B27540"/>
    <w:rsid w:val="00B31016"/>
    <w:rsid w:val="00B32459"/>
    <w:rsid w:val="00B33161"/>
    <w:rsid w:val="00B40FCE"/>
    <w:rsid w:val="00B433E2"/>
    <w:rsid w:val="00B47C13"/>
    <w:rsid w:val="00B56227"/>
    <w:rsid w:val="00B62E68"/>
    <w:rsid w:val="00B66DDB"/>
    <w:rsid w:val="00B865A6"/>
    <w:rsid w:val="00B93309"/>
    <w:rsid w:val="00B95F63"/>
    <w:rsid w:val="00BA3834"/>
    <w:rsid w:val="00BA4847"/>
    <w:rsid w:val="00BB5EA4"/>
    <w:rsid w:val="00BC06BD"/>
    <w:rsid w:val="00BC2F3F"/>
    <w:rsid w:val="00BD65B7"/>
    <w:rsid w:val="00BF349B"/>
    <w:rsid w:val="00BF68B6"/>
    <w:rsid w:val="00BF69C4"/>
    <w:rsid w:val="00C202CB"/>
    <w:rsid w:val="00C33C1E"/>
    <w:rsid w:val="00C50D10"/>
    <w:rsid w:val="00C6207A"/>
    <w:rsid w:val="00C621CF"/>
    <w:rsid w:val="00C62268"/>
    <w:rsid w:val="00C64770"/>
    <w:rsid w:val="00C67634"/>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A215D"/>
    <w:rsid w:val="00DD3A8F"/>
    <w:rsid w:val="00DD4D78"/>
    <w:rsid w:val="00DD741E"/>
    <w:rsid w:val="00DE5D58"/>
    <w:rsid w:val="00DF6F27"/>
    <w:rsid w:val="00E00BA3"/>
    <w:rsid w:val="00E1610F"/>
    <w:rsid w:val="00E16B9F"/>
    <w:rsid w:val="00E24CB8"/>
    <w:rsid w:val="00E26225"/>
    <w:rsid w:val="00E31BF8"/>
    <w:rsid w:val="00E334AE"/>
    <w:rsid w:val="00E37C58"/>
    <w:rsid w:val="00E4370C"/>
    <w:rsid w:val="00E458BE"/>
    <w:rsid w:val="00E53BF6"/>
    <w:rsid w:val="00E57A4E"/>
    <w:rsid w:val="00E6154F"/>
    <w:rsid w:val="00E676A3"/>
    <w:rsid w:val="00E74736"/>
    <w:rsid w:val="00E80B27"/>
    <w:rsid w:val="00E81167"/>
    <w:rsid w:val="00E83B34"/>
    <w:rsid w:val="00EA4484"/>
    <w:rsid w:val="00EB53F1"/>
    <w:rsid w:val="00EC4D69"/>
    <w:rsid w:val="00EC68CF"/>
    <w:rsid w:val="00EF5FED"/>
    <w:rsid w:val="00EF7862"/>
    <w:rsid w:val="00F00B6B"/>
    <w:rsid w:val="00F01718"/>
    <w:rsid w:val="00F25A2B"/>
    <w:rsid w:val="00F33DA9"/>
    <w:rsid w:val="00F368BA"/>
    <w:rsid w:val="00F41319"/>
    <w:rsid w:val="00F43242"/>
    <w:rsid w:val="00F526AD"/>
    <w:rsid w:val="00F5526F"/>
    <w:rsid w:val="00F63051"/>
    <w:rsid w:val="00F65142"/>
    <w:rsid w:val="00F75D76"/>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EBF344"/>
  <w15:docId w15:val="{849430D5-9239-4259-842E-27E6FA20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3">
    <w:name w:val="heading 3"/>
    <w:basedOn w:val="Normal"/>
    <w:next w:val="Normal"/>
    <w:link w:val="Heading3Char"/>
    <w:uiPriority w:val="9"/>
    <w:semiHidden/>
    <w:unhideWhenUsed/>
    <w:qFormat/>
    <w:rsid w:val="00047D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character" w:customStyle="1" w:styleId="Heading3Char">
    <w:name w:val="Heading 3 Char"/>
    <w:basedOn w:val="DefaultParagraphFont"/>
    <w:link w:val="Heading3"/>
    <w:uiPriority w:val="9"/>
    <w:semiHidden/>
    <w:rsid w:val="00047D26"/>
    <w:rPr>
      <w:rFonts w:asciiTheme="majorHAnsi" w:eastAsiaTheme="majorEastAsia" w:hAnsiTheme="majorHAnsi" w:cstheme="majorBidi"/>
      <w:color w:val="243F60" w:themeColor="accent1" w:themeShade="7F"/>
      <w:sz w:val="24"/>
      <w:szCs w:val="24"/>
    </w:rPr>
  </w:style>
  <w:style w:type="paragraph" w:customStyle="1" w:styleId="Default">
    <w:name w:val="Default"/>
    <w:rsid w:val="00B27540"/>
    <w:pPr>
      <w:autoSpaceDE w:val="0"/>
      <w:autoSpaceDN w:val="0"/>
      <w:adjustRightInd w:val="0"/>
      <w:spacing w:after="0" w:line="240" w:lineRule="auto"/>
    </w:pPr>
    <w:rPr>
      <w:rFonts w:ascii="Arial" w:eastAsia="Times New Roman" w:hAnsi="Arial" w:cs="Arial"/>
      <w:color w:val="000000"/>
      <w:sz w:val="24"/>
      <w:szCs w:val="24"/>
      <w:lang w:val="en-ZA" w:eastAsia="en-ZA"/>
    </w:rPr>
  </w:style>
  <w:style w:type="paragraph" w:styleId="BodyTextIndent">
    <w:name w:val="Body Text Indent"/>
    <w:basedOn w:val="Normal"/>
    <w:link w:val="BodyTextIndentChar"/>
    <w:uiPriority w:val="99"/>
    <w:semiHidden/>
    <w:unhideWhenUsed/>
    <w:rsid w:val="004A5349"/>
    <w:pPr>
      <w:spacing w:after="120"/>
      <w:ind w:left="360"/>
    </w:pPr>
  </w:style>
  <w:style w:type="character" w:customStyle="1" w:styleId="BodyTextIndentChar">
    <w:name w:val="Body Text Indent Char"/>
    <w:basedOn w:val="DefaultParagraphFont"/>
    <w:link w:val="BodyTextIndent"/>
    <w:uiPriority w:val="99"/>
    <w:semiHidden/>
    <w:rsid w:val="004A534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129635075">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16963732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FD77-C93C-4524-BDAA-7EC4789EA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thembeka.matsomela</dc:creator>
  <cp:lastModifiedBy>Sehlabela Chuene</cp:lastModifiedBy>
  <cp:revision>2</cp:revision>
  <cp:lastPrinted>2016-04-13T12:44:00Z</cp:lastPrinted>
  <dcterms:created xsi:type="dcterms:W3CDTF">2016-09-20T06:52:00Z</dcterms:created>
  <dcterms:modified xsi:type="dcterms:W3CDTF">2016-09-20T06:52:00Z</dcterms:modified>
</cp:coreProperties>
</file>