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18DB"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64A04DBE"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74D35719"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D22BB9">
        <w:rPr>
          <w:rFonts w:cs="Arial"/>
          <w:sz w:val="22"/>
          <w:szCs w:val="22"/>
          <w:u w:val="none"/>
          <w:lang w:val="en-ZA"/>
        </w:rPr>
        <w:t>819</w:t>
      </w:r>
    </w:p>
    <w:p w14:paraId="6AC15B8E" w14:textId="77777777" w:rsidR="00D22BB9" w:rsidRPr="00D22BB9" w:rsidRDefault="00D22BB9" w:rsidP="00D22BB9">
      <w:pPr>
        <w:spacing w:before="100" w:beforeAutospacing="1" w:after="100" w:afterAutospacing="1" w:line="240" w:lineRule="auto"/>
        <w:ind w:left="851" w:hanging="851"/>
        <w:jc w:val="both"/>
        <w:outlineLvl w:val="0"/>
        <w:rPr>
          <w:rFonts w:ascii="Arial" w:hAnsi="Arial" w:cs="Arial"/>
          <w:b/>
          <w:noProof/>
          <w:lang w:val="af-ZA"/>
        </w:rPr>
      </w:pPr>
      <w:r w:rsidRPr="00D22BB9">
        <w:rPr>
          <w:rFonts w:ascii="Arial" w:hAnsi="Arial" w:cs="Arial"/>
          <w:b/>
          <w:noProof/>
          <w:lang w:val="af-ZA"/>
        </w:rPr>
        <w:t>Mr M S F de Freitas (DA) to ask the Minister of Transport:</w:t>
      </w:r>
    </w:p>
    <w:p w14:paraId="16E251FF" w14:textId="77777777" w:rsidR="00D22BB9" w:rsidRPr="00D22BB9" w:rsidRDefault="00D22BB9" w:rsidP="00D22BB9">
      <w:pPr>
        <w:spacing w:before="100" w:beforeAutospacing="1" w:after="100" w:afterAutospacing="1"/>
        <w:ind w:left="720" w:hanging="720"/>
        <w:jc w:val="both"/>
        <w:rPr>
          <w:rFonts w:ascii="Arial" w:hAnsi="Arial" w:cs="Arial"/>
        </w:rPr>
      </w:pPr>
      <w:r w:rsidRPr="00D22BB9">
        <w:rPr>
          <w:rFonts w:ascii="Arial" w:hAnsi="Arial" w:cs="Arial"/>
        </w:rPr>
        <w:t>(1)</w:t>
      </w:r>
      <w:r w:rsidRPr="00D22BB9">
        <w:rPr>
          <w:rFonts w:ascii="Arial" w:hAnsi="Arial" w:cs="Arial"/>
        </w:rPr>
        <w:tab/>
        <w:t>Whether the Passenger Rail Agency of SA (PRASA) has any creditor payments outstanding for more than 30 days; if not, what is the position in this regard; if so, (a) what are the amounts outstanding to date, (b) how long has each amount been outstanding and (c) by what date will these amounts be settled;</w:t>
      </w:r>
    </w:p>
    <w:p w14:paraId="03705D56" w14:textId="77777777" w:rsidR="00D22BB9" w:rsidRPr="00D22BB9" w:rsidRDefault="00D22BB9" w:rsidP="00D22BB9">
      <w:pPr>
        <w:spacing w:before="100" w:beforeAutospacing="1" w:after="100" w:afterAutospacing="1"/>
        <w:ind w:left="720" w:hanging="720"/>
        <w:jc w:val="both"/>
        <w:rPr>
          <w:rFonts w:ascii="Arial" w:hAnsi="Arial" w:cs="Arial"/>
        </w:rPr>
      </w:pPr>
      <w:r w:rsidRPr="00D22BB9">
        <w:rPr>
          <w:rFonts w:ascii="Arial" w:hAnsi="Arial" w:cs="Arial"/>
        </w:rPr>
        <w:t>(2)</w:t>
      </w:r>
      <w:r w:rsidRPr="00D22BB9">
        <w:rPr>
          <w:rFonts w:ascii="Arial" w:hAnsi="Arial" w:cs="Arial"/>
        </w:rPr>
        <w:tab/>
        <w:t>what steps does PRASA take to (a) communicate with suppliers and service providers when they are not paid on time and (b) ensure that suppliers and service providers are paid on time</w:t>
      </w:r>
      <w:r w:rsidRPr="00D22BB9">
        <w:rPr>
          <w:rFonts w:ascii="Arial" w:hAnsi="Arial" w:cs="Arial"/>
          <w:color w:val="000000"/>
        </w:rPr>
        <w:t>?</w:t>
      </w:r>
      <w:r w:rsidRPr="00D22BB9">
        <w:rPr>
          <w:rFonts w:ascii="Arial" w:hAnsi="Arial" w:cs="Arial"/>
        </w:rPr>
        <w:tab/>
      </w:r>
      <w:r w:rsidRPr="00D22BB9">
        <w:rPr>
          <w:rFonts w:ascii="Arial" w:hAnsi="Arial" w:cs="Arial"/>
          <w:color w:val="000000"/>
        </w:rPr>
        <w:t>NW2127E</w:t>
      </w:r>
    </w:p>
    <w:p w14:paraId="08B95A7A" w14:textId="77777777" w:rsidR="00D22BB9" w:rsidRPr="00E91A0D" w:rsidRDefault="00D22BB9" w:rsidP="005225EF">
      <w:pPr>
        <w:rPr>
          <w:rFonts w:ascii="Arial" w:hAnsi="Arial" w:cs="Arial"/>
          <w:lang w:val="en-ZA" w:eastAsia="x-none"/>
        </w:rPr>
      </w:pPr>
    </w:p>
    <w:p w14:paraId="49D0B091" w14:textId="77777777" w:rsidR="005225EF" w:rsidRPr="00E91A0D" w:rsidRDefault="009C0DE1" w:rsidP="005225EF">
      <w:pPr>
        <w:rPr>
          <w:rFonts w:ascii="Arial" w:hAnsi="Arial" w:cs="Arial"/>
          <w:b/>
          <w:lang w:val="en-ZA" w:eastAsia="x-none"/>
        </w:rPr>
      </w:pPr>
      <w:r w:rsidRPr="00E91A0D">
        <w:rPr>
          <w:rFonts w:ascii="Arial" w:hAnsi="Arial" w:cs="Arial"/>
          <w:b/>
          <w:lang w:val="en-ZA" w:eastAsia="x-none"/>
        </w:rPr>
        <w:t>REPLY</w:t>
      </w:r>
    </w:p>
    <w:p w14:paraId="661297FF" w14:textId="77777777" w:rsidR="009318A5" w:rsidRDefault="009318A5" w:rsidP="009318A5">
      <w:pPr>
        <w:spacing w:before="100" w:beforeAutospacing="1" w:after="100" w:afterAutospacing="1"/>
        <w:ind w:left="720" w:hanging="720"/>
        <w:jc w:val="both"/>
        <w:rPr>
          <w:rFonts w:ascii="Arial" w:hAnsi="Arial" w:cs="Arial"/>
        </w:rPr>
      </w:pPr>
      <w:r w:rsidRPr="00D22BB9">
        <w:rPr>
          <w:rFonts w:ascii="Arial" w:hAnsi="Arial" w:cs="Arial"/>
        </w:rPr>
        <w:t>(1)</w:t>
      </w:r>
      <w:r w:rsidRPr="00D22BB9">
        <w:rPr>
          <w:rFonts w:ascii="Arial" w:hAnsi="Arial" w:cs="Arial"/>
        </w:rPr>
        <w:tab/>
      </w:r>
      <w:r>
        <w:rPr>
          <w:rFonts w:ascii="Arial" w:hAnsi="Arial" w:cs="Arial"/>
        </w:rPr>
        <w:t xml:space="preserve">Yes, </w:t>
      </w:r>
      <w:r w:rsidRPr="00D22BB9">
        <w:rPr>
          <w:rFonts w:ascii="Arial" w:hAnsi="Arial" w:cs="Arial"/>
        </w:rPr>
        <w:t>the Passenger Rail Agency of SA (PRASA) ha</w:t>
      </w:r>
      <w:r w:rsidR="002266F2">
        <w:rPr>
          <w:rFonts w:ascii="Arial" w:hAnsi="Arial" w:cs="Arial"/>
        </w:rPr>
        <w:t>s</w:t>
      </w:r>
      <w:r w:rsidRPr="00D22BB9">
        <w:rPr>
          <w:rFonts w:ascii="Arial" w:hAnsi="Arial" w:cs="Arial"/>
        </w:rPr>
        <w:t xml:space="preserve"> creditor payments outstanding for more than 30 days; </w:t>
      </w:r>
    </w:p>
    <w:p w14:paraId="725DEBFF" w14:textId="77777777" w:rsidR="002266F2" w:rsidRDefault="008C742B" w:rsidP="009318A5">
      <w:pPr>
        <w:spacing w:before="100" w:beforeAutospacing="1" w:after="100" w:afterAutospacing="1"/>
        <w:ind w:left="1440" w:hanging="720"/>
        <w:jc w:val="both"/>
        <w:rPr>
          <w:rFonts w:ascii="Arial" w:hAnsi="Arial" w:cs="Arial"/>
        </w:rPr>
      </w:pPr>
      <w:r>
        <w:rPr>
          <w:rFonts w:ascii="Arial" w:hAnsi="Arial" w:cs="Arial"/>
        </w:rPr>
        <w:t xml:space="preserve">(a) </w:t>
      </w:r>
      <w:r w:rsidR="00CB1F62">
        <w:rPr>
          <w:rFonts w:ascii="Arial" w:hAnsi="Arial" w:cs="Arial"/>
        </w:rPr>
        <w:tab/>
        <w:t>A</w:t>
      </w:r>
      <w:r>
        <w:rPr>
          <w:rFonts w:ascii="Arial" w:hAnsi="Arial" w:cs="Arial"/>
        </w:rPr>
        <w:t>mounts outstanding to date is</w:t>
      </w:r>
      <w:r w:rsidR="009318A5" w:rsidRPr="00D22BB9">
        <w:rPr>
          <w:rFonts w:ascii="Arial" w:hAnsi="Arial" w:cs="Arial"/>
        </w:rPr>
        <w:t xml:space="preserve"> </w:t>
      </w:r>
      <w:r w:rsidR="002266F2">
        <w:rPr>
          <w:rFonts w:ascii="Arial" w:hAnsi="Arial" w:cs="Arial"/>
        </w:rPr>
        <w:t>R796 million</w:t>
      </w:r>
      <w:r>
        <w:rPr>
          <w:rFonts w:ascii="Arial" w:hAnsi="Arial" w:cs="Arial"/>
        </w:rPr>
        <w:t>.</w:t>
      </w:r>
    </w:p>
    <w:p w14:paraId="18339817" w14:textId="77777777" w:rsidR="00B561D7" w:rsidRDefault="00B561D7" w:rsidP="009318A5">
      <w:pPr>
        <w:spacing w:before="100" w:beforeAutospacing="1" w:after="100" w:afterAutospacing="1"/>
        <w:ind w:left="1440" w:hanging="720"/>
        <w:jc w:val="both"/>
        <w:rPr>
          <w:rFonts w:ascii="Arial" w:hAnsi="Arial" w:cs="Arial"/>
        </w:rPr>
      </w:pPr>
      <w:r>
        <w:rPr>
          <w:rFonts w:ascii="Arial" w:hAnsi="Arial" w:cs="Arial"/>
        </w:rPr>
        <w:t>(b)</w:t>
      </w:r>
    </w:p>
    <w:p w14:paraId="0E5E66FA" w14:textId="77777777" w:rsidR="002266F2" w:rsidRDefault="00B561D7" w:rsidP="002266F2">
      <w:pPr>
        <w:spacing w:before="100" w:beforeAutospacing="1" w:after="100" w:afterAutospacing="1"/>
        <w:ind w:left="1440" w:hanging="720"/>
        <w:jc w:val="both"/>
        <w:rPr>
          <w:rFonts w:ascii="Arial" w:hAnsi="Arial" w:cs="Arial"/>
        </w:rPr>
      </w:pPr>
      <w:r w:rsidRPr="009318A5">
        <w:rPr>
          <w:noProof/>
          <w:lang w:val="en-ZA" w:eastAsia="en-ZA"/>
        </w:rPr>
        <w:drawing>
          <wp:inline distT="0" distB="0" distL="0" distR="0" wp14:anchorId="18E63F9D" wp14:editId="542338C9">
            <wp:extent cx="5826146" cy="123109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3550" cy="1317176"/>
                    </a:xfrm>
                    <a:prstGeom prst="rect">
                      <a:avLst/>
                    </a:prstGeom>
                    <a:noFill/>
                    <a:ln>
                      <a:noFill/>
                    </a:ln>
                  </pic:spPr>
                </pic:pic>
              </a:graphicData>
            </a:graphic>
          </wp:inline>
        </w:drawing>
      </w:r>
      <w:r w:rsidR="002266F2">
        <w:rPr>
          <w:rFonts w:ascii="Arial" w:hAnsi="Arial" w:cs="Arial"/>
        </w:rPr>
        <w:t xml:space="preserve"> </w:t>
      </w:r>
    </w:p>
    <w:p w14:paraId="56A13646" w14:textId="77777777" w:rsidR="002266F2" w:rsidRDefault="008C742B" w:rsidP="002266F2">
      <w:pPr>
        <w:spacing w:before="100" w:beforeAutospacing="1" w:after="100" w:afterAutospacing="1"/>
        <w:ind w:left="1440" w:hanging="720"/>
        <w:jc w:val="both"/>
        <w:rPr>
          <w:rFonts w:ascii="Arial" w:hAnsi="Arial" w:cs="Arial"/>
        </w:rPr>
      </w:pPr>
      <w:r>
        <w:rPr>
          <w:rFonts w:ascii="Arial" w:hAnsi="Arial" w:cs="Arial"/>
        </w:rPr>
        <w:t>(c)</w:t>
      </w:r>
      <w:r w:rsidR="00CB1F62">
        <w:rPr>
          <w:rFonts w:ascii="Arial" w:hAnsi="Arial" w:cs="Arial"/>
        </w:rPr>
        <w:tab/>
        <w:t>At this stage PRASA is unable to give a firm undertaking as to when the outstanding amounts will be settled, however, PRASA is working tirelessly to ensure that it meets its obligations to its creditors.</w:t>
      </w:r>
    </w:p>
    <w:p w14:paraId="01ABF0C7" w14:textId="77777777" w:rsidR="008C742B" w:rsidRDefault="002266F2" w:rsidP="00202021">
      <w:pPr>
        <w:spacing w:before="100" w:beforeAutospacing="1" w:after="100" w:afterAutospacing="1"/>
        <w:ind w:left="720" w:hanging="720"/>
        <w:jc w:val="both"/>
        <w:rPr>
          <w:rFonts w:ascii="Arial" w:hAnsi="Arial" w:cs="Arial"/>
        </w:rPr>
      </w:pPr>
      <w:r w:rsidRPr="00D22BB9">
        <w:rPr>
          <w:rFonts w:ascii="Arial" w:hAnsi="Arial" w:cs="Arial"/>
        </w:rPr>
        <w:t>(2)</w:t>
      </w:r>
      <w:r w:rsidRPr="00D22BB9">
        <w:rPr>
          <w:rFonts w:ascii="Arial" w:hAnsi="Arial" w:cs="Arial"/>
        </w:rPr>
        <w:tab/>
      </w:r>
      <w:r w:rsidR="008C742B">
        <w:rPr>
          <w:rFonts w:ascii="Arial" w:hAnsi="Arial" w:cs="Arial"/>
        </w:rPr>
        <w:t xml:space="preserve">(a) </w:t>
      </w:r>
      <w:r w:rsidR="008C742B">
        <w:rPr>
          <w:rFonts w:ascii="Arial" w:hAnsi="Arial" w:cs="Arial"/>
        </w:rPr>
        <w:tab/>
      </w:r>
      <w:r w:rsidR="004C3DC6" w:rsidRPr="004C3DC6">
        <w:rPr>
          <w:rFonts w:ascii="Arial" w:hAnsi="Arial" w:cs="Arial"/>
        </w:rPr>
        <w:t>PRASA communicates with suppliers where payments cannot be made</w:t>
      </w:r>
      <w:r w:rsidR="004C3DC6">
        <w:rPr>
          <w:rFonts w:ascii="Arial" w:hAnsi="Arial" w:cs="Arial"/>
        </w:rPr>
        <w:t xml:space="preserve"> through e-</w:t>
      </w:r>
      <w:r w:rsidR="00202021">
        <w:rPr>
          <w:rFonts w:ascii="Arial" w:hAnsi="Arial" w:cs="Arial"/>
        </w:rPr>
        <w:t xml:space="preserve">mails, </w:t>
      </w:r>
      <w:r w:rsidR="004C3DC6">
        <w:rPr>
          <w:rFonts w:ascii="Arial" w:hAnsi="Arial" w:cs="Arial"/>
        </w:rPr>
        <w:t>phone calls and meetings.</w:t>
      </w:r>
    </w:p>
    <w:p w14:paraId="3C40B180" w14:textId="77777777" w:rsidR="000A05D2" w:rsidRDefault="004C3DC6" w:rsidP="000A05D2">
      <w:pPr>
        <w:spacing w:after="0"/>
        <w:ind w:left="1440" w:hanging="720"/>
        <w:jc w:val="both"/>
        <w:rPr>
          <w:rFonts w:ascii="Arial" w:hAnsi="Arial" w:cs="Arial"/>
        </w:rPr>
      </w:pPr>
      <w:r>
        <w:rPr>
          <w:rFonts w:ascii="Arial" w:hAnsi="Arial" w:cs="Arial"/>
        </w:rPr>
        <w:t xml:space="preserve"> </w:t>
      </w:r>
      <w:r w:rsidR="008C742B">
        <w:rPr>
          <w:rFonts w:ascii="Arial" w:hAnsi="Arial" w:cs="Arial"/>
        </w:rPr>
        <w:t>(b)</w:t>
      </w:r>
      <w:r w:rsidR="008C742B">
        <w:rPr>
          <w:rFonts w:ascii="Arial" w:hAnsi="Arial" w:cs="Arial"/>
        </w:rPr>
        <w:tab/>
      </w:r>
      <w:r w:rsidRPr="004C3DC6">
        <w:rPr>
          <w:rFonts w:ascii="Arial" w:hAnsi="Arial" w:cs="Arial"/>
        </w:rPr>
        <w:t>As long as PRASA has a cash flow problem, we will be unable to pay service providers on time</w:t>
      </w:r>
      <w:r w:rsidR="004F1DC2">
        <w:rPr>
          <w:rFonts w:ascii="Arial" w:hAnsi="Arial" w:cs="Arial"/>
        </w:rPr>
        <w:t xml:space="preserve">. The contributory factors </w:t>
      </w:r>
      <w:r w:rsidR="009A11E2">
        <w:rPr>
          <w:rFonts w:ascii="Arial" w:hAnsi="Arial" w:cs="Arial"/>
        </w:rPr>
        <w:t xml:space="preserve">of the cash flow challenges </w:t>
      </w:r>
      <w:r w:rsidR="004F1DC2">
        <w:rPr>
          <w:rFonts w:ascii="Arial" w:hAnsi="Arial" w:cs="Arial"/>
        </w:rPr>
        <w:t xml:space="preserve">include the tough economic climate, the unfunded mandate of </w:t>
      </w:r>
      <w:proofErr w:type="spellStart"/>
      <w:r w:rsidR="009A11E2">
        <w:rPr>
          <w:rFonts w:ascii="Arial" w:hAnsi="Arial" w:cs="Arial"/>
        </w:rPr>
        <w:t>Shosholoza</w:t>
      </w:r>
      <w:proofErr w:type="spellEnd"/>
      <w:r w:rsidR="009A11E2">
        <w:rPr>
          <w:rFonts w:ascii="Arial" w:hAnsi="Arial" w:cs="Arial"/>
        </w:rPr>
        <w:t xml:space="preserve"> </w:t>
      </w:r>
      <w:proofErr w:type="spellStart"/>
      <w:r w:rsidR="009A11E2">
        <w:rPr>
          <w:rFonts w:ascii="Arial" w:hAnsi="Arial" w:cs="Arial"/>
        </w:rPr>
        <w:t>Meyl</w:t>
      </w:r>
      <w:proofErr w:type="spellEnd"/>
      <w:r w:rsidR="009A11E2">
        <w:rPr>
          <w:rFonts w:ascii="Arial" w:hAnsi="Arial" w:cs="Arial"/>
        </w:rPr>
        <w:t>, op</w:t>
      </w:r>
      <w:r w:rsidRPr="004C3DC6">
        <w:rPr>
          <w:rFonts w:ascii="Arial" w:hAnsi="Arial" w:cs="Arial"/>
        </w:rPr>
        <w:t>erational challenges such as</w:t>
      </w:r>
      <w:r w:rsidR="008C742B" w:rsidRPr="004C3DC6">
        <w:rPr>
          <w:rFonts w:ascii="Arial" w:hAnsi="Arial" w:cs="Arial"/>
        </w:rPr>
        <w:t xml:space="preserve"> </w:t>
      </w:r>
      <w:r w:rsidR="009A11E2">
        <w:rPr>
          <w:rFonts w:ascii="Arial" w:hAnsi="Arial" w:cs="Arial"/>
        </w:rPr>
        <w:t>t</w:t>
      </w:r>
      <w:r w:rsidR="00202021">
        <w:rPr>
          <w:rFonts w:ascii="Arial" w:hAnsi="Arial" w:cs="Arial"/>
        </w:rPr>
        <w:t>h</w:t>
      </w:r>
      <w:r w:rsidR="009A11E2">
        <w:rPr>
          <w:rFonts w:ascii="Arial" w:hAnsi="Arial" w:cs="Arial"/>
        </w:rPr>
        <w:t xml:space="preserve">e many coaches out of service, </w:t>
      </w:r>
      <w:r w:rsidR="008C742B" w:rsidRPr="004C3DC6">
        <w:rPr>
          <w:rFonts w:ascii="Arial" w:hAnsi="Arial" w:cs="Arial"/>
        </w:rPr>
        <w:t xml:space="preserve">train </w:t>
      </w:r>
      <w:r w:rsidR="008C742B">
        <w:rPr>
          <w:rFonts w:ascii="Arial" w:hAnsi="Arial" w:cs="Arial"/>
        </w:rPr>
        <w:t>burnings</w:t>
      </w:r>
      <w:r w:rsidR="002266F2" w:rsidRPr="002266F2">
        <w:rPr>
          <w:rFonts w:ascii="Arial" w:hAnsi="Arial" w:cs="Arial"/>
        </w:rPr>
        <w:t xml:space="preserve">, major service disruptions, fare evasion and vandalism of infrastructure.  </w:t>
      </w:r>
      <w:r w:rsidR="000A05D2">
        <w:rPr>
          <w:rFonts w:ascii="Arial" w:hAnsi="Arial" w:cs="Arial"/>
        </w:rPr>
        <w:t xml:space="preserve">The Acting GCEO </w:t>
      </w:r>
      <w:r w:rsidR="009A11E2">
        <w:rPr>
          <w:rFonts w:ascii="Arial" w:hAnsi="Arial" w:cs="Arial"/>
        </w:rPr>
        <w:t xml:space="preserve">is leading Management in developing a Turn-Around plan </w:t>
      </w:r>
      <w:r w:rsidR="000A05D2">
        <w:rPr>
          <w:rFonts w:ascii="Arial" w:hAnsi="Arial" w:cs="Arial"/>
        </w:rPr>
        <w:t>by end October</w:t>
      </w:r>
      <w:r w:rsidR="00032BFC">
        <w:rPr>
          <w:rFonts w:ascii="Arial" w:hAnsi="Arial" w:cs="Arial"/>
        </w:rPr>
        <w:t xml:space="preserve"> </w:t>
      </w:r>
      <w:r w:rsidR="009A11E2">
        <w:rPr>
          <w:rFonts w:ascii="Arial" w:hAnsi="Arial" w:cs="Arial"/>
        </w:rPr>
        <w:t>aimed at ensuring that PRASA is run efficiently, coaches out of service are brought back and quality commuter rail services are provided which generate the revenues required to operate the business.</w:t>
      </w:r>
    </w:p>
    <w:sectPr w:rsidR="000A05D2"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15:restartNumberingAfterBreak="0">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15:restartNumberingAfterBreak="0">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15:restartNumberingAfterBreak="0">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A5F3100"/>
    <w:multiLevelType w:val="hybridMultilevel"/>
    <w:tmpl w:val="2802269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15:restartNumberingAfterBreak="0">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3"/>
  </w:num>
  <w:num w:numId="4">
    <w:abstractNumId w:val="6"/>
  </w:num>
  <w:num w:numId="5">
    <w:abstractNumId w:val="37"/>
  </w:num>
  <w:num w:numId="6">
    <w:abstractNumId w:val="41"/>
  </w:num>
  <w:num w:numId="7">
    <w:abstractNumId w:val="33"/>
  </w:num>
  <w:num w:numId="8">
    <w:abstractNumId w:val="2"/>
  </w:num>
  <w:num w:numId="9">
    <w:abstractNumId w:val="18"/>
  </w:num>
  <w:num w:numId="10">
    <w:abstractNumId w:val="13"/>
  </w:num>
  <w:num w:numId="11">
    <w:abstractNumId w:val="17"/>
  </w:num>
  <w:num w:numId="12">
    <w:abstractNumId w:val="29"/>
  </w:num>
  <w:num w:numId="13">
    <w:abstractNumId w:val="14"/>
  </w:num>
  <w:num w:numId="14">
    <w:abstractNumId w:val="8"/>
  </w:num>
  <w:num w:numId="15">
    <w:abstractNumId w:val="43"/>
  </w:num>
  <w:num w:numId="16">
    <w:abstractNumId w:val="28"/>
  </w:num>
  <w:num w:numId="17">
    <w:abstractNumId w:val="15"/>
  </w:num>
  <w:num w:numId="18">
    <w:abstractNumId w:val="45"/>
  </w:num>
  <w:num w:numId="19">
    <w:abstractNumId w:val="7"/>
  </w:num>
  <w:num w:numId="20">
    <w:abstractNumId w:val="11"/>
  </w:num>
  <w:num w:numId="21">
    <w:abstractNumId w:val="24"/>
  </w:num>
  <w:num w:numId="22">
    <w:abstractNumId w:val="40"/>
  </w:num>
  <w:num w:numId="23">
    <w:abstractNumId w:val="5"/>
  </w:num>
  <w:num w:numId="24">
    <w:abstractNumId w:val="32"/>
  </w:num>
  <w:num w:numId="25">
    <w:abstractNumId w:val="25"/>
  </w:num>
  <w:num w:numId="26">
    <w:abstractNumId w:val="16"/>
  </w:num>
  <w:num w:numId="27">
    <w:abstractNumId w:val="1"/>
  </w:num>
  <w:num w:numId="28">
    <w:abstractNumId w:val="0"/>
  </w:num>
  <w:num w:numId="29">
    <w:abstractNumId w:val="36"/>
  </w:num>
  <w:num w:numId="30">
    <w:abstractNumId w:val="4"/>
  </w:num>
  <w:num w:numId="31">
    <w:abstractNumId w:val="21"/>
  </w:num>
  <w:num w:numId="32">
    <w:abstractNumId w:val="20"/>
  </w:num>
  <w:num w:numId="33">
    <w:abstractNumId w:val="30"/>
  </w:num>
  <w:num w:numId="34">
    <w:abstractNumId w:val="23"/>
  </w:num>
  <w:num w:numId="35">
    <w:abstractNumId w:val="35"/>
  </w:num>
  <w:num w:numId="36">
    <w:abstractNumId w:val="9"/>
  </w:num>
  <w:num w:numId="37">
    <w:abstractNumId w:val="42"/>
  </w:num>
  <w:num w:numId="38">
    <w:abstractNumId w:val="39"/>
  </w:num>
  <w:num w:numId="39">
    <w:abstractNumId w:val="34"/>
  </w:num>
  <w:num w:numId="40">
    <w:abstractNumId w:val="10"/>
  </w:num>
  <w:num w:numId="41">
    <w:abstractNumId w:val="26"/>
  </w:num>
  <w:num w:numId="42">
    <w:abstractNumId w:val="19"/>
  </w:num>
  <w:num w:numId="43">
    <w:abstractNumId w:val="38"/>
  </w:num>
  <w:num w:numId="44">
    <w:abstractNumId w:val="44"/>
  </w:num>
  <w:num w:numId="45">
    <w:abstractNumId w:val="2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2BFC"/>
    <w:rsid w:val="000333D9"/>
    <w:rsid w:val="00041985"/>
    <w:rsid w:val="00044AC4"/>
    <w:rsid w:val="0005391D"/>
    <w:rsid w:val="00055A79"/>
    <w:rsid w:val="000773B2"/>
    <w:rsid w:val="00080CA6"/>
    <w:rsid w:val="00082A4E"/>
    <w:rsid w:val="0009500E"/>
    <w:rsid w:val="000A05D2"/>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021"/>
    <w:rsid w:val="002026BE"/>
    <w:rsid w:val="00204538"/>
    <w:rsid w:val="00206B22"/>
    <w:rsid w:val="002136FC"/>
    <w:rsid w:val="00220C71"/>
    <w:rsid w:val="002266F2"/>
    <w:rsid w:val="002422DA"/>
    <w:rsid w:val="00246C22"/>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14E1"/>
    <w:rsid w:val="003D7ABC"/>
    <w:rsid w:val="003F7CE2"/>
    <w:rsid w:val="004016C1"/>
    <w:rsid w:val="0040578A"/>
    <w:rsid w:val="0040684E"/>
    <w:rsid w:val="00420BFA"/>
    <w:rsid w:val="0042351F"/>
    <w:rsid w:val="00423E34"/>
    <w:rsid w:val="004253F6"/>
    <w:rsid w:val="00430277"/>
    <w:rsid w:val="00451494"/>
    <w:rsid w:val="00460FD2"/>
    <w:rsid w:val="004679CC"/>
    <w:rsid w:val="004813B8"/>
    <w:rsid w:val="00493015"/>
    <w:rsid w:val="00495833"/>
    <w:rsid w:val="004A00D3"/>
    <w:rsid w:val="004A62DE"/>
    <w:rsid w:val="004C3DC6"/>
    <w:rsid w:val="004D17A6"/>
    <w:rsid w:val="004D18C0"/>
    <w:rsid w:val="004E03F1"/>
    <w:rsid w:val="004E13FB"/>
    <w:rsid w:val="004E67DE"/>
    <w:rsid w:val="004E75EB"/>
    <w:rsid w:val="004F1DC2"/>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37B39"/>
    <w:rsid w:val="00644C11"/>
    <w:rsid w:val="0067244E"/>
    <w:rsid w:val="00673297"/>
    <w:rsid w:val="006748E3"/>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F0FBD"/>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0374"/>
    <w:rsid w:val="008C2F92"/>
    <w:rsid w:val="008C742B"/>
    <w:rsid w:val="008E13A6"/>
    <w:rsid w:val="008E2A58"/>
    <w:rsid w:val="008F0979"/>
    <w:rsid w:val="00916A9F"/>
    <w:rsid w:val="00916CE7"/>
    <w:rsid w:val="00926370"/>
    <w:rsid w:val="00926938"/>
    <w:rsid w:val="00930B42"/>
    <w:rsid w:val="009318A5"/>
    <w:rsid w:val="0093674F"/>
    <w:rsid w:val="009405C3"/>
    <w:rsid w:val="00945835"/>
    <w:rsid w:val="00957D66"/>
    <w:rsid w:val="00961E2F"/>
    <w:rsid w:val="009763BA"/>
    <w:rsid w:val="0097652F"/>
    <w:rsid w:val="00983EC7"/>
    <w:rsid w:val="00990CE2"/>
    <w:rsid w:val="00992AA4"/>
    <w:rsid w:val="00993310"/>
    <w:rsid w:val="009A0286"/>
    <w:rsid w:val="009A11E2"/>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162"/>
    <w:rsid w:val="00B21C1C"/>
    <w:rsid w:val="00B31016"/>
    <w:rsid w:val="00B32459"/>
    <w:rsid w:val="00B40FCE"/>
    <w:rsid w:val="00B433E2"/>
    <w:rsid w:val="00B47C13"/>
    <w:rsid w:val="00B561D7"/>
    <w:rsid w:val="00B56227"/>
    <w:rsid w:val="00B66DDB"/>
    <w:rsid w:val="00B93309"/>
    <w:rsid w:val="00B95F63"/>
    <w:rsid w:val="00BA3834"/>
    <w:rsid w:val="00BA4847"/>
    <w:rsid w:val="00BB5EA4"/>
    <w:rsid w:val="00BC06BD"/>
    <w:rsid w:val="00BC2F3F"/>
    <w:rsid w:val="00BD65B7"/>
    <w:rsid w:val="00BF349B"/>
    <w:rsid w:val="00BF68B6"/>
    <w:rsid w:val="00BF69C4"/>
    <w:rsid w:val="00C202CB"/>
    <w:rsid w:val="00C33C1E"/>
    <w:rsid w:val="00C50D10"/>
    <w:rsid w:val="00C6207A"/>
    <w:rsid w:val="00C62268"/>
    <w:rsid w:val="00C64770"/>
    <w:rsid w:val="00C731ED"/>
    <w:rsid w:val="00C92817"/>
    <w:rsid w:val="00CB1F62"/>
    <w:rsid w:val="00CB640B"/>
    <w:rsid w:val="00CC164A"/>
    <w:rsid w:val="00CE1573"/>
    <w:rsid w:val="00CE54D8"/>
    <w:rsid w:val="00CF5BC7"/>
    <w:rsid w:val="00D12E4F"/>
    <w:rsid w:val="00D222DF"/>
    <w:rsid w:val="00D22BB9"/>
    <w:rsid w:val="00D35646"/>
    <w:rsid w:val="00D444E5"/>
    <w:rsid w:val="00D74AD1"/>
    <w:rsid w:val="00D82AB0"/>
    <w:rsid w:val="00D92CFD"/>
    <w:rsid w:val="00D92F30"/>
    <w:rsid w:val="00DA1E37"/>
    <w:rsid w:val="00DB26EE"/>
    <w:rsid w:val="00DD3A8F"/>
    <w:rsid w:val="00DD4D78"/>
    <w:rsid w:val="00DE5D58"/>
    <w:rsid w:val="00DF6F27"/>
    <w:rsid w:val="00E00BA3"/>
    <w:rsid w:val="00E1610F"/>
    <w:rsid w:val="00E16B9F"/>
    <w:rsid w:val="00E24CB8"/>
    <w:rsid w:val="00E26225"/>
    <w:rsid w:val="00E31BF8"/>
    <w:rsid w:val="00E37C58"/>
    <w:rsid w:val="00E4370C"/>
    <w:rsid w:val="00E458BE"/>
    <w:rsid w:val="00E53BF6"/>
    <w:rsid w:val="00E57A4E"/>
    <w:rsid w:val="00E6154F"/>
    <w:rsid w:val="00E676A3"/>
    <w:rsid w:val="00E74736"/>
    <w:rsid w:val="00E80B27"/>
    <w:rsid w:val="00E81167"/>
    <w:rsid w:val="00E83B34"/>
    <w:rsid w:val="00E91A0D"/>
    <w:rsid w:val="00EB53F1"/>
    <w:rsid w:val="00EC4D69"/>
    <w:rsid w:val="00EC68CF"/>
    <w:rsid w:val="00EF5FED"/>
    <w:rsid w:val="00EF7862"/>
    <w:rsid w:val="00F00B6B"/>
    <w:rsid w:val="00F25A2B"/>
    <w:rsid w:val="00F33DA9"/>
    <w:rsid w:val="00F41319"/>
    <w:rsid w:val="00F526AD"/>
    <w:rsid w:val="00F5526F"/>
    <w:rsid w:val="00F65142"/>
    <w:rsid w:val="00F806FE"/>
    <w:rsid w:val="00F80B01"/>
    <w:rsid w:val="00F83C35"/>
    <w:rsid w:val="00F86A5F"/>
    <w:rsid w:val="00F91072"/>
    <w:rsid w:val="00F920A1"/>
    <w:rsid w:val="00F92113"/>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BFFEF"/>
  <w15:docId w15:val="{E763EF67-FDD3-4B00-A740-63325124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2305617">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3015756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2C4B-226F-4879-AA8F-FA27C74A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2016-04-13T12:44:00Z</cp:lastPrinted>
  <dcterms:created xsi:type="dcterms:W3CDTF">2016-09-27T09:50:00Z</dcterms:created>
  <dcterms:modified xsi:type="dcterms:W3CDTF">2016-09-27T09:50:00Z</dcterms:modified>
</cp:coreProperties>
</file>